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proofErr w:type="spellStart"/>
      <w:r>
        <w:t>Anexă</w:t>
      </w:r>
      <w:proofErr w:type="spellEnd"/>
    </w:p>
    <w:p w14:paraId="183A2BEC" w14:textId="77777777" w:rsidR="00352B15" w:rsidRDefault="00352B15" w:rsidP="00673727">
      <w:pPr>
        <w:jc w:val="center"/>
        <w:rPr>
          <w:rFonts w:ascii="Times New Roman" w:hAnsi="Times New Roman" w:cs="Times New Roman"/>
          <w:b/>
          <w:smallCaps/>
          <w:sz w:val="24"/>
          <w:szCs w:val="24"/>
          <w:lang w:val="ro-MD"/>
        </w:rPr>
      </w:pPr>
    </w:p>
    <w:p w14:paraId="427ACC5B" w14:textId="01F467AE"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33439A84" w14:textId="77777777" w:rsidR="008F486B" w:rsidRPr="007E54FE" w:rsidRDefault="008F486B" w:rsidP="008F486B">
      <w:pPr>
        <w:tabs>
          <w:tab w:val="left" w:pos="709"/>
          <w:tab w:val="left" w:pos="851"/>
          <w:tab w:val="left" w:pos="1134"/>
          <w:tab w:val="left" w:pos="1418"/>
        </w:tabs>
        <w:rPr>
          <w:rFonts w:ascii="Times New Roman" w:hAnsi="Times New Roman" w:cs="Times New Roman"/>
          <w:i/>
          <w:iCs/>
          <w:sz w:val="28"/>
          <w:szCs w:val="28"/>
          <w:lang w:val="ro-MD"/>
        </w:rPr>
      </w:pPr>
      <w:r w:rsidRPr="00ED58DE">
        <w:rPr>
          <w:rFonts w:ascii="Times New Roman" w:hAnsi="Times New Roman" w:cs="Times New Roman"/>
          <w:b/>
          <w:sz w:val="24"/>
          <w:szCs w:val="24"/>
          <w:lang w:val="ro-MD"/>
        </w:rPr>
        <w:t>Servicii de supraveghere a lucrărilor de construcție pentru obiectivul</w:t>
      </w:r>
      <w:r>
        <w:rPr>
          <w:rFonts w:ascii="Times New Roman" w:hAnsi="Times New Roman" w:cs="Times New Roman"/>
          <w:b/>
          <w:sz w:val="24"/>
          <w:szCs w:val="24"/>
          <w:lang w:val="ro-MD"/>
        </w:rPr>
        <w:t xml:space="preserve"> „</w:t>
      </w:r>
      <w:r w:rsidRPr="00ED58DE">
        <w:rPr>
          <w:rFonts w:ascii="Times New Roman" w:hAnsi="Times New Roman" w:cs="Times New Roman"/>
          <w:b/>
          <w:sz w:val="24"/>
          <w:szCs w:val="24"/>
          <w:lang w:val="ro-MD"/>
        </w:rPr>
        <w:t xml:space="preserve">Lucrări de reparație a </w:t>
      </w:r>
      <w:r w:rsidRPr="00ED58DE">
        <w:rPr>
          <w:rStyle w:val="whitespace-normal"/>
          <w:rFonts w:ascii="Times New Roman" w:hAnsi="Times New Roman" w:cs="Times New Roman"/>
          <w:b/>
          <w:sz w:val="24"/>
          <w:szCs w:val="24"/>
          <w:lang w:val="ro-MD"/>
        </w:rPr>
        <w:t>IMSP Oficiul Medicului de Familie Drăgușenii Noi</w:t>
      </w:r>
      <w:r w:rsidRPr="007E54FE">
        <w:rPr>
          <w:rStyle w:val="whitespace-normal"/>
          <w:rFonts w:ascii="Times New Roman" w:hAnsi="Times New Roman" w:cs="Times New Roman"/>
          <w:sz w:val="24"/>
          <w:szCs w:val="24"/>
          <w:lang w:val="ro-MD"/>
        </w:rPr>
        <w:t>”</w:t>
      </w:r>
      <w:r w:rsidRPr="007E54FE">
        <w:rPr>
          <w:rFonts w:ascii="Times New Roman" w:hAnsi="Times New Roman" w:cs="Times New Roman"/>
          <w:sz w:val="24"/>
          <w:szCs w:val="24"/>
          <w:lang w:val="ro-MD"/>
        </w:rPr>
        <w:t xml:space="preserve">, în cadrul proiectului </w:t>
      </w:r>
      <w:r w:rsidRPr="007E54FE">
        <w:rPr>
          <w:rFonts w:ascii="Times New Roman" w:hAnsi="Times New Roman" w:cs="Times New Roman"/>
          <w:i/>
          <w:iCs/>
          <w:sz w:val="24"/>
          <w:szCs w:val="24"/>
          <w:lang w:val="ro-MD"/>
        </w:rPr>
        <w:t>„NO BORDERS TO HEALTH / SĂNĂTATE FĂRĂ FRONTIERE” ROMD00016</w:t>
      </w:r>
    </w:p>
    <w:p w14:paraId="78F52F41" w14:textId="77777777" w:rsidR="00CE4D07" w:rsidRPr="0046370A" w:rsidRDefault="00CE4D07" w:rsidP="00CE4D07">
      <w:pPr>
        <w:tabs>
          <w:tab w:val="left" w:pos="709"/>
          <w:tab w:val="left" w:pos="851"/>
          <w:tab w:val="left" w:pos="1134"/>
          <w:tab w:val="left" w:pos="1418"/>
        </w:tabs>
        <w:rPr>
          <w:rFonts w:ascii="Times New Roman" w:hAnsi="Times New Roman" w:cs="Times New Roman"/>
          <w:i/>
          <w:iCs/>
          <w:sz w:val="28"/>
          <w:szCs w:val="28"/>
          <w:lang w:val="ro-MD"/>
        </w:rPr>
      </w:pPr>
    </w:p>
    <w:p w14:paraId="4532B662" w14:textId="07E0A410" w:rsidR="00CE4D07" w:rsidRDefault="00CE4D07" w:rsidP="00CE4D07">
      <w:pPr>
        <w:tabs>
          <w:tab w:val="left" w:pos="709"/>
          <w:tab w:val="left" w:pos="851"/>
          <w:tab w:val="left" w:pos="1134"/>
          <w:tab w:val="left" w:pos="1418"/>
        </w:tabs>
        <w:jc w:val="center"/>
        <w:rPr>
          <w:rFonts w:ascii="Times New Roman" w:hAnsi="Times New Roman" w:cs="Times New Roman"/>
          <w:b/>
          <w:sz w:val="24"/>
          <w:szCs w:val="24"/>
          <w:lang w:val="ro-MD"/>
        </w:rPr>
      </w:pPr>
      <w:r>
        <w:rPr>
          <w:rFonts w:ascii="Times New Roman" w:hAnsi="Times New Roman" w:cs="Times New Roman"/>
          <w:b/>
          <w:sz w:val="24"/>
          <w:szCs w:val="24"/>
          <w:lang w:val="ro-MD"/>
        </w:rPr>
        <w:t>Nr. de referință: SL</w:t>
      </w:r>
      <w:r w:rsidR="008F486B">
        <w:rPr>
          <w:rFonts w:ascii="Times New Roman" w:hAnsi="Times New Roman" w:cs="Times New Roman"/>
          <w:b/>
          <w:sz w:val="24"/>
          <w:szCs w:val="24"/>
          <w:lang w:val="ro-MD"/>
        </w:rPr>
        <w:t>016</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280FE5CA"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Subsemnatul, confirm prin prezenta că </w:t>
      </w:r>
      <w:r w:rsidR="00352B15">
        <w:rPr>
          <w:rFonts w:ascii="Times New Roman" w:hAnsi="Times New Roman" w:cs="Times New Roman"/>
          <w:szCs w:val="22"/>
          <w:lang w:val="ro-MD"/>
        </w:rPr>
        <w:t>serviciile</w:t>
      </w:r>
      <w:r w:rsidRPr="001546DD">
        <w:rPr>
          <w:rFonts w:ascii="Times New Roman" w:hAnsi="Times New Roman" w:cs="Times New Roman"/>
          <w:szCs w:val="22"/>
          <w:lang w:val="ro-MD"/>
        </w:rPr>
        <w:t xml:space="preserve"> oferite în cadrul acestei </w:t>
      </w:r>
      <w:r w:rsidR="00352B15">
        <w:rPr>
          <w:rFonts w:ascii="Times New Roman" w:hAnsi="Times New Roman" w:cs="Times New Roman"/>
          <w:szCs w:val="22"/>
          <w:lang w:val="ro-MD"/>
        </w:rPr>
        <w:t xml:space="preserve">proceduri de achziție </w:t>
      </w:r>
      <w:r w:rsidRPr="001546DD">
        <w:rPr>
          <w:rFonts w:ascii="Times New Roman" w:hAnsi="Times New Roman" w:cs="Times New Roman"/>
          <w:szCs w:val="22"/>
          <w:lang w:val="ro-MD"/>
        </w:rPr>
        <w:t xml:space="preserve">sunt în deplină conformitate cu specificațiile prezentate nouă de autoritatea contractantă. Descrierea detaliată a </w:t>
      </w:r>
      <w:r w:rsidR="00352B15">
        <w:rPr>
          <w:rFonts w:ascii="Times New Roman" w:hAnsi="Times New Roman" w:cs="Times New Roman"/>
          <w:szCs w:val="22"/>
          <w:lang w:val="ro-MD"/>
        </w:rPr>
        <w:t>serviciilor</w:t>
      </w:r>
      <w:r w:rsidRPr="001546DD">
        <w:rPr>
          <w:rFonts w:ascii="Times New Roman" w:hAnsi="Times New Roman" w:cs="Times New Roman"/>
          <w:szCs w:val="22"/>
          <w:lang w:val="ro-MD"/>
        </w:rPr>
        <w:t xml:space="preserve">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C0F5C3F"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w:t>
      </w:r>
      <w:r w:rsidR="00352B15">
        <w:rPr>
          <w:rFonts w:ascii="Times New Roman" w:hAnsi="Times New Roman" w:cs="Times New Roman"/>
          <w:szCs w:val="22"/>
          <w:lang w:val="ro-MD"/>
        </w:rPr>
        <w:t>prestarea de servicii</w:t>
      </w:r>
      <w:r w:rsidRPr="001546DD">
        <w:rPr>
          <w:rFonts w:ascii="Times New Roman" w:hAnsi="Times New Roman" w:cs="Times New Roman"/>
          <w:szCs w:val="22"/>
          <w:lang w:val="ro-MD"/>
        </w:rPr>
        <w:t xml:space="preserve">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 xml:space="preserve">][punctul 18 din anexa I la </w:t>
      </w:r>
      <w:r w:rsidR="00067FC7" w:rsidRPr="000345C4">
        <w:rPr>
          <w:rFonts w:ascii="Times New Roman" w:hAnsi="Times New Roman" w:cs="Times New Roman"/>
          <w:szCs w:val="22"/>
          <w:lang w:val="ro-MD"/>
        </w:rPr>
        <w:lastRenderedPageBreak/>
        <w:t>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73D3FF66" w14:textId="77777777" w:rsidR="00D27B1B" w:rsidRPr="001546DD" w:rsidRDefault="00D27B1B" w:rsidP="00D27B1B">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3047AB6E" w14:textId="001F633B"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Cel mai mic preț</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11CB734C" w14:textId="59EB8A1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Ofertanții sunt obligați să furnizeze o ofertă tehnică, bazată pe cerințele indicate de autoritatea contractantă în Invitația la licitație, Informații tehnice. Ofertanții vor furniza prețurile tuturor articolelor și detalii privind </w:t>
      </w:r>
      <w:r w:rsidR="00352B15">
        <w:rPr>
          <w:rFonts w:ascii="Times New Roman" w:hAnsi="Times New Roman" w:cs="Times New Roman"/>
          <w:szCs w:val="22"/>
          <w:lang w:val="ro-MD"/>
        </w:rPr>
        <w:t>prestarea serviciilor solicitate</w:t>
      </w:r>
      <w:r w:rsidRPr="001546DD">
        <w:rPr>
          <w:rFonts w:ascii="Times New Roman" w:hAnsi="Times New Roman" w:cs="Times New Roman"/>
          <w:szCs w:val="22"/>
          <w:lang w:val="ro-MD"/>
        </w:rPr>
        <w:t>,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4EFDA6"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5E0D9D0E"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45FCD671"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3065A1CC"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7BFAFAD" w:rsidR="00AC56AD" w:rsidRPr="001546D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0FBB83E5"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57EEA977" w14:textId="77777777" w:rsidR="00352B15" w:rsidRPr="00567A25" w:rsidRDefault="00673727" w:rsidP="00352B15">
      <w:pPr>
        <w:shd w:val="clear" w:color="auto" w:fill="FFFFFF" w:themeFill="background1"/>
        <w:rPr>
          <w:rFonts w:ascii="Times New Roman" w:hAnsi="Times New Roman" w:cs="Times New Roman"/>
          <w:sz w:val="24"/>
          <w:szCs w:val="24"/>
          <w:lang w:val="ro-MD"/>
        </w:rPr>
      </w:pPr>
      <w:r w:rsidRPr="001546DD">
        <w:rPr>
          <w:rFonts w:ascii="Times New Roman" w:hAnsi="Times New Roman" w:cs="Times New Roman"/>
          <w:szCs w:val="22"/>
          <w:lang w:val="ro-MD"/>
        </w:rPr>
        <w:t xml:space="preserve">Prețurile oferite pentru </w:t>
      </w:r>
      <w:r w:rsidR="00352B15">
        <w:rPr>
          <w:rFonts w:ascii="Times New Roman" w:hAnsi="Times New Roman" w:cs="Times New Roman"/>
          <w:szCs w:val="22"/>
          <w:lang w:val="ro-MD"/>
        </w:rPr>
        <w:t xml:space="preserve">serviciile </w:t>
      </w:r>
      <w:r w:rsidRPr="001546DD">
        <w:rPr>
          <w:rFonts w:ascii="Times New Roman" w:hAnsi="Times New Roman" w:cs="Times New Roman"/>
          <w:szCs w:val="22"/>
          <w:lang w:val="ro-MD"/>
        </w:rPr>
        <w:t>indicate la punctul anterior sunt</w:t>
      </w:r>
      <w:r w:rsidR="00352B15">
        <w:rPr>
          <w:rFonts w:ascii="Times New Roman" w:hAnsi="Times New Roman" w:cs="Times New Roman"/>
          <w:szCs w:val="22"/>
          <w:lang w:val="ro-MD"/>
        </w:rPr>
        <w:t xml:space="preserve"> în</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 xml:space="preserve">rețul oferit include </w:t>
      </w:r>
      <w:r w:rsidR="00352B15" w:rsidRPr="00567A25">
        <w:rPr>
          <w:rFonts w:ascii="Times New Roman" w:hAnsi="Times New Roman" w:cs="Times New Roman"/>
          <w:sz w:val="24"/>
          <w:szCs w:val="24"/>
          <w:lang w:val="ro-MD"/>
        </w:rPr>
        <w:t>toate cheltuielile necesare prestării serviciilor, inclusiv deplasările, comunicarea, elaborarea rapoartelor și alte costuri aferent</w:t>
      </w:r>
      <w:r w:rsidR="00352B15" w:rsidRPr="00391110">
        <w:rPr>
          <w:rFonts w:ascii="Times New Roman" w:hAnsi="Times New Roman" w:cs="Times New Roman"/>
          <w:sz w:val="24"/>
          <w:szCs w:val="24"/>
          <w:lang w:val="ro-MD"/>
        </w:rPr>
        <w:t xml:space="preserve"> pe care le implică îndeplinirea obligațiilor contractuale</w:t>
      </w:r>
      <w:r w:rsidR="00352B15">
        <w:rPr>
          <w:rFonts w:ascii="Times New Roman" w:hAnsi="Times New Roman" w:cs="Times New Roman"/>
          <w:sz w:val="24"/>
          <w:szCs w:val="24"/>
          <w:lang w:val="ro-MD"/>
        </w:rPr>
        <w:t>.</w:t>
      </w:r>
    </w:p>
    <w:p w14:paraId="16C4D3EA" w14:textId="79E830F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0FFB" w14:textId="77777777" w:rsidR="00A71CC4" w:rsidRDefault="00A71CC4" w:rsidP="00E10F4F">
      <w:r>
        <w:separator/>
      </w:r>
    </w:p>
  </w:endnote>
  <w:endnote w:type="continuationSeparator" w:id="0">
    <w:p w14:paraId="3EF93438" w14:textId="77777777" w:rsidR="00A71CC4" w:rsidRDefault="00A71CC4"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107B93A"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AC56AD">
      <w:rPr>
        <w:rFonts w:ascii="Times New Roman" w:hAnsi="Times New Roman" w:cs="Times New Roman"/>
        <w:noProof/>
        <w:sz w:val="18"/>
        <w:szCs w:val="18"/>
      </w:rPr>
      <w:t>Anexa FV016 -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9A7F" w14:textId="77777777" w:rsidR="00A71CC4" w:rsidRDefault="00A71CC4" w:rsidP="00E10F4F">
      <w:r>
        <w:separator/>
      </w:r>
    </w:p>
  </w:footnote>
  <w:footnote w:type="continuationSeparator" w:id="0">
    <w:p w14:paraId="78816DE1" w14:textId="77777777" w:rsidR="00A71CC4" w:rsidRDefault="00A71CC4" w:rsidP="00E10F4F">
      <w:r>
        <w:continuationSeparator/>
      </w:r>
    </w:p>
  </w:footnote>
  <w:footnote w:id="1">
    <w:p w14:paraId="4B6341ED"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39E50221"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1E4B"/>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B15"/>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1CA2"/>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86B"/>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4E07"/>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C4"/>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0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 w:type="character" w:customStyle="1" w:styleId="whitespace-normal">
    <w:name w:val="whitespace-normal"/>
    <w:basedOn w:val="a2"/>
    <w:rsid w:val="00352B15"/>
  </w:style>
  <w:style w:type="paragraph" w:customStyle="1" w:styleId="Blockquote">
    <w:name w:val="Blockquote"/>
    <w:basedOn w:val="a1"/>
    <w:qFormat/>
    <w:rsid w:val="00CE4D07"/>
    <w:pPr>
      <w:widowControl w:val="0"/>
      <w:suppressAutoHyphens/>
      <w:autoSpaceDE/>
      <w:autoSpaceDN/>
      <w:adjustRightInd/>
      <w:spacing w:before="100" w:after="100" w:line="240" w:lineRule="auto"/>
      <w:ind w:left="360" w:right="360"/>
      <w:jc w:val="left"/>
    </w:pPr>
    <w:rPr>
      <w:rFonts w:ascii="Times New Roman" w:hAnsi="Times New Roman" w:cs="Times New Roman"/>
      <w:bCs w:val="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1E5FE-CE95-4C98-BC9D-65B91F03A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485</Words>
  <Characters>2768</Characters>
  <Application>Microsoft Office Word</Application>
  <DocSecurity>0</DocSecurity>
  <Lines>23</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3247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13</cp:revision>
  <cp:lastPrinted>2026-01-15T14:26:00Z</cp:lastPrinted>
  <dcterms:created xsi:type="dcterms:W3CDTF">2025-09-08T11:09:00Z</dcterms:created>
  <dcterms:modified xsi:type="dcterms:W3CDTF">2026-03-03T13:12:00Z</dcterms:modified>
</cp:coreProperties>
</file>