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56"/>
        <w:tblW w:w="10260" w:type="dxa"/>
        <w:tblLayout w:type="fixed"/>
        <w:tblLook w:val="0000" w:firstRow="0" w:lastRow="0" w:firstColumn="0" w:lastColumn="0" w:noHBand="0" w:noVBand="0"/>
      </w:tblPr>
      <w:tblGrid>
        <w:gridCol w:w="4140"/>
        <w:gridCol w:w="1620"/>
        <w:gridCol w:w="4500"/>
      </w:tblGrid>
      <w:tr w:rsidR="00666533" w:rsidRPr="00397971" w14:paraId="0DF04CFE" w14:textId="77777777" w:rsidTr="001B7A69">
        <w:tc>
          <w:tcPr>
            <w:tcW w:w="4140" w:type="dxa"/>
            <w:tcBorders>
              <w:bottom w:val="double" w:sz="6" w:space="0" w:color="auto"/>
            </w:tcBorders>
            <w:vAlign w:val="center"/>
          </w:tcPr>
          <w:p w14:paraId="1F860F14" w14:textId="77777777" w:rsidR="00666533" w:rsidRPr="00065995" w:rsidRDefault="00666533" w:rsidP="001B7A69">
            <w:pPr>
              <w:pStyle w:val="1"/>
              <w:jc w:val="center"/>
              <w:rPr>
                <w:rFonts w:ascii="Times New Roman" w:hAnsi="Times New Roman" w:cs="Times New Roman"/>
                <w:lang w:val="pt-BR"/>
              </w:rPr>
            </w:pPr>
            <w:r w:rsidRPr="00065995">
              <w:rPr>
                <w:rFonts w:ascii="Times New Roman" w:hAnsi="Times New Roman" w:cs="Times New Roman"/>
                <w:lang w:val="pt-BR"/>
              </w:rPr>
              <w:t>REPUBLICA MOLDOVA</w:t>
            </w:r>
          </w:p>
          <w:p w14:paraId="74FD3912" w14:textId="77777777" w:rsidR="00666533" w:rsidRPr="00065995" w:rsidRDefault="00666533" w:rsidP="001B7A69">
            <w:pPr>
              <w:pStyle w:val="1"/>
              <w:jc w:val="center"/>
              <w:rPr>
                <w:rFonts w:ascii="Times New Roman" w:hAnsi="Times New Roman" w:cs="Times New Roman"/>
                <w:b/>
                <w:bCs/>
                <w:sz w:val="28"/>
                <w:szCs w:val="28"/>
                <w:lang w:val="pt-BR"/>
              </w:rPr>
            </w:pPr>
            <w:r w:rsidRPr="00065995">
              <w:rPr>
                <w:rFonts w:ascii="Times New Roman" w:hAnsi="Times New Roman" w:cs="Times New Roman"/>
                <w:b/>
                <w:bCs/>
                <w:sz w:val="28"/>
                <w:szCs w:val="28"/>
                <w:lang w:val="pt-BR"/>
              </w:rPr>
              <w:t>CONSILIUL</w:t>
            </w:r>
          </w:p>
          <w:p w14:paraId="31835A55" w14:textId="77777777" w:rsidR="00666533" w:rsidRPr="00065995" w:rsidRDefault="00666533" w:rsidP="001B7A69">
            <w:pPr>
              <w:pStyle w:val="1"/>
              <w:jc w:val="center"/>
              <w:rPr>
                <w:rFonts w:ascii="Times New Roman" w:hAnsi="Times New Roman" w:cs="Times New Roman"/>
                <w:b/>
                <w:bCs/>
                <w:lang w:val="pt-BR"/>
              </w:rPr>
            </w:pPr>
            <w:r w:rsidRPr="00065995">
              <w:rPr>
                <w:rFonts w:ascii="Times New Roman" w:hAnsi="Times New Roman" w:cs="Times New Roman"/>
                <w:b/>
                <w:bCs/>
                <w:sz w:val="28"/>
                <w:szCs w:val="28"/>
                <w:lang w:val="pt-BR"/>
              </w:rPr>
              <w:t>RAIONAL HÎNCEŞTI</w:t>
            </w:r>
          </w:p>
          <w:p w14:paraId="172D2CD9" w14:textId="77777777" w:rsidR="00666533" w:rsidRPr="00065995" w:rsidRDefault="00666533" w:rsidP="001B7A69">
            <w:pPr>
              <w:pStyle w:val="1"/>
              <w:jc w:val="center"/>
              <w:rPr>
                <w:rFonts w:ascii="Times New Roman" w:hAnsi="Times New Roman" w:cs="Times New Roman"/>
                <w:sz w:val="12"/>
                <w:szCs w:val="12"/>
                <w:lang w:val="pt-BR"/>
              </w:rPr>
            </w:pPr>
          </w:p>
          <w:p w14:paraId="3B1E3CA0" w14:textId="77777777" w:rsidR="00666533" w:rsidRPr="00065995" w:rsidRDefault="00666533" w:rsidP="001B7A69">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MD-3401, mun. Hînceşti, str. M. Hîncu, 138</w:t>
            </w:r>
          </w:p>
          <w:p w14:paraId="12089E05" w14:textId="77777777" w:rsidR="00666533" w:rsidRPr="00065995" w:rsidRDefault="00666533" w:rsidP="001B7A69">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tel. (269) 2-20-58, fax (269) 2-20-57,</w:t>
            </w:r>
          </w:p>
          <w:p w14:paraId="6FA2DBC3" w14:textId="77777777" w:rsidR="00666533" w:rsidRPr="00065995" w:rsidRDefault="00666533" w:rsidP="001B7A69">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 xml:space="preserve">E-mail: </w:t>
            </w:r>
            <w:hyperlink r:id="rId6" w:history="1">
              <w:r w:rsidRPr="00065995">
                <w:rPr>
                  <w:rStyle w:val="a3"/>
                  <w:rFonts w:ascii="Times New Roman" w:hAnsi="Times New Roman"/>
                  <w:sz w:val="20"/>
                  <w:szCs w:val="20"/>
                  <w:lang w:val="pt-BR"/>
                </w:rPr>
                <w:t>consiliul@</w:t>
              </w:r>
            </w:hyperlink>
            <w:r w:rsidRPr="00065995">
              <w:rPr>
                <w:rFonts w:ascii="Times New Roman" w:hAnsi="Times New Roman" w:cs="Times New Roman"/>
                <w:color w:val="0000FF"/>
                <w:sz w:val="20"/>
                <w:szCs w:val="20"/>
                <w:u w:val="single"/>
                <w:lang w:val="pt-BR"/>
              </w:rPr>
              <w:t>hincesti.md</w:t>
            </w:r>
          </w:p>
          <w:p w14:paraId="55D5BFA6" w14:textId="77777777" w:rsidR="00666533" w:rsidRPr="00065995" w:rsidRDefault="00666533" w:rsidP="001B7A69">
            <w:pPr>
              <w:pStyle w:val="1"/>
              <w:jc w:val="center"/>
              <w:rPr>
                <w:rFonts w:ascii="Times New Roman" w:hAnsi="Times New Roman" w:cs="Times New Roman"/>
                <w:color w:val="000000"/>
                <w:sz w:val="12"/>
                <w:szCs w:val="12"/>
                <w:lang w:val="pt-BR"/>
              </w:rPr>
            </w:pPr>
          </w:p>
        </w:tc>
        <w:tc>
          <w:tcPr>
            <w:tcW w:w="1620" w:type="dxa"/>
            <w:tcBorders>
              <w:bottom w:val="double" w:sz="6" w:space="0" w:color="auto"/>
            </w:tcBorders>
            <w:vAlign w:val="center"/>
          </w:tcPr>
          <w:p w14:paraId="04262E3B" w14:textId="4C45C9D0" w:rsidR="00666533" w:rsidRPr="00065995" w:rsidRDefault="001A181C" w:rsidP="001B7A69">
            <w:pPr>
              <w:pStyle w:val="1"/>
              <w:jc w:val="center"/>
              <w:rPr>
                <w:rFonts w:ascii="Times New Roman" w:hAnsi="Times New Roman" w:cs="Times New Roman"/>
                <w:color w:val="000000"/>
                <w:sz w:val="28"/>
                <w:szCs w:val="28"/>
                <w:lang w:val="pt-BR"/>
              </w:rPr>
            </w:pPr>
            <w:r>
              <w:rPr>
                <w:rFonts w:ascii="Times New Roman" w:hAnsi="Times New Roman" w:cs="Times New Roman"/>
                <w:noProof/>
                <w:lang w:eastAsia="ru-RU"/>
              </w:rPr>
              <w:object w:dxaOrig="1440" w:dyaOrig="1440" w14:anchorId="3D9C1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5pt;margin-top:4.15pt;width:1in;height:70.05pt;z-index:251659264;visibility:visible;mso-wrap-edited:f;mso-position-horizontal-relative:text;mso-position-vertical-relative:text">
                  <v:imagedata r:id="rId7" o:title="" gain="69719f"/>
                </v:shape>
                <o:OLEObject Type="Embed" ProgID="Word.Picture.8" ShapeID="_x0000_s1026" DrawAspect="Content" ObjectID="_1809505613" r:id="rId8"/>
              </w:object>
            </w:r>
          </w:p>
          <w:p w14:paraId="47C848A0" w14:textId="77777777" w:rsidR="00666533" w:rsidRPr="00065995" w:rsidRDefault="00666533" w:rsidP="001B7A69">
            <w:pPr>
              <w:pStyle w:val="1"/>
              <w:jc w:val="center"/>
              <w:rPr>
                <w:rFonts w:ascii="Times New Roman" w:hAnsi="Times New Roman" w:cs="Times New Roman"/>
                <w:color w:val="000000"/>
                <w:sz w:val="28"/>
                <w:szCs w:val="28"/>
                <w:lang w:val="pt-BR"/>
              </w:rPr>
            </w:pPr>
          </w:p>
          <w:p w14:paraId="69970EFE" w14:textId="77777777" w:rsidR="00666533" w:rsidRPr="00065995" w:rsidRDefault="00666533" w:rsidP="001B7A69">
            <w:pPr>
              <w:pStyle w:val="1"/>
              <w:jc w:val="center"/>
              <w:rPr>
                <w:rFonts w:ascii="Times New Roman" w:hAnsi="Times New Roman" w:cs="Times New Roman"/>
                <w:color w:val="000000"/>
                <w:sz w:val="28"/>
                <w:szCs w:val="28"/>
                <w:lang w:val="pt-BR"/>
              </w:rPr>
            </w:pPr>
          </w:p>
          <w:p w14:paraId="6327238D" w14:textId="77777777" w:rsidR="00666533" w:rsidRPr="00065995" w:rsidRDefault="00666533" w:rsidP="001B7A69">
            <w:pPr>
              <w:pStyle w:val="1"/>
              <w:jc w:val="center"/>
              <w:rPr>
                <w:rFonts w:ascii="Times New Roman" w:hAnsi="Times New Roman" w:cs="Times New Roman"/>
                <w:color w:val="000000"/>
                <w:sz w:val="28"/>
                <w:szCs w:val="28"/>
                <w:lang w:val="pt-BR"/>
              </w:rPr>
            </w:pPr>
          </w:p>
          <w:p w14:paraId="6F8BCD09" w14:textId="77777777" w:rsidR="00666533" w:rsidRPr="00065995" w:rsidRDefault="00666533" w:rsidP="001B7A69">
            <w:pPr>
              <w:pStyle w:val="1"/>
              <w:jc w:val="center"/>
              <w:rPr>
                <w:rFonts w:ascii="Times New Roman" w:hAnsi="Times New Roman" w:cs="Times New Roman"/>
                <w:color w:val="000000"/>
                <w:sz w:val="28"/>
                <w:szCs w:val="28"/>
                <w:lang w:val="pt-BR"/>
              </w:rPr>
            </w:pPr>
          </w:p>
          <w:p w14:paraId="6145B2ED" w14:textId="77777777" w:rsidR="00666533" w:rsidRPr="00065995" w:rsidRDefault="00666533" w:rsidP="001B7A69">
            <w:pPr>
              <w:pStyle w:val="1"/>
              <w:jc w:val="center"/>
              <w:rPr>
                <w:rFonts w:ascii="Times New Roman" w:hAnsi="Times New Roman" w:cs="Times New Roman"/>
                <w:color w:val="000000"/>
                <w:sz w:val="28"/>
                <w:szCs w:val="28"/>
                <w:lang w:val="pt-BR"/>
              </w:rPr>
            </w:pPr>
          </w:p>
        </w:tc>
        <w:tc>
          <w:tcPr>
            <w:tcW w:w="4500" w:type="dxa"/>
            <w:tcBorders>
              <w:bottom w:val="double" w:sz="6" w:space="0" w:color="auto"/>
            </w:tcBorders>
            <w:vAlign w:val="center"/>
          </w:tcPr>
          <w:p w14:paraId="49EE143A" w14:textId="77777777" w:rsidR="00666533" w:rsidRPr="00397971" w:rsidRDefault="00666533" w:rsidP="001B7A69">
            <w:pPr>
              <w:pStyle w:val="1"/>
              <w:jc w:val="center"/>
              <w:rPr>
                <w:rFonts w:ascii="Times New Roman" w:hAnsi="Times New Roman" w:cs="Times New Roman"/>
              </w:rPr>
            </w:pPr>
            <w:r w:rsidRPr="00397971">
              <w:rPr>
                <w:rFonts w:ascii="Times New Roman" w:hAnsi="Times New Roman" w:cs="Times New Roman"/>
              </w:rPr>
              <w:t>РЕСПУБЛИКА МОЛДОВА</w:t>
            </w:r>
          </w:p>
          <w:p w14:paraId="4D8ABEA6" w14:textId="77777777" w:rsidR="00666533" w:rsidRPr="00397971" w:rsidRDefault="00666533" w:rsidP="001B7A69">
            <w:pPr>
              <w:pStyle w:val="1"/>
              <w:jc w:val="center"/>
              <w:rPr>
                <w:rFonts w:ascii="Times New Roman" w:hAnsi="Times New Roman" w:cs="Times New Roman"/>
                <w:b/>
                <w:bCs/>
                <w:color w:val="000000"/>
                <w:sz w:val="28"/>
                <w:szCs w:val="28"/>
              </w:rPr>
            </w:pPr>
            <w:r w:rsidRPr="00397971">
              <w:rPr>
                <w:rFonts w:ascii="Times New Roman" w:hAnsi="Times New Roman" w:cs="Times New Roman"/>
                <w:b/>
                <w:bCs/>
                <w:color w:val="000000"/>
                <w:sz w:val="28"/>
                <w:szCs w:val="28"/>
              </w:rPr>
              <w:t>РАЙОННЫЙ</w:t>
            </w:r>
          </w:p>
          <w:p w14:paraId="5EC0CE61" w14:textId="77777777" w:rsidR="00666533" w:rsidRPr="00397971" w:rsidRDefault="00666533" w:rsidP="001B7A69">
            <w:pPr>
              <w:pStyle w:val="1"/>
              <w:jc w:val="center"/>
              <w:rPr>
                <w:rFonts w:ascii="Times New Roman" w:hAnsi="Times New Roman" w:cs="Times New Roman"/>
                <w:b/>
                <w:bCs/>
                <w:color w:val="000000"/>
              </w:rPr>
            </w:pPr>
            <w:r w:rsidRPr="00397971">
              <w:rPr>
                <w:rFonts w:ascii="Times New Roman" w:hAnsi="Times New Roman" w:cs="Times New Roman"/>
                <w:b/>
                <w:bCs/>
                <w:color w:val="000000"/>
                <w:sz w:val="28"/>
                <w:szCs w:val="28"/>
              </w:rPr>
              <w:t>СОВЕТ ХЫНЧЕШТЬ</w:t>
            </w:r>
          </w:p>
          <w:p w14:paraId="25BA448B" w14:textId="77777777" w:rsidR="00666533" w:rsidRPr="00397971" w:rsidRDefault="00666533" w:rsidP="001B7A69">
            <w:pPr>
              <w:pStyle w:val="1"/>
              <w:jc w:val="center"/>
              <w:rPr>
                <w:rFonts w:ascii="Times New Roman" w:hAnsi="Times New Roman" w:cs="Times New Roman"/>
                <w:color w:val="000000"/>
                <w:sz w:val="12"/>
                <w:szCs w:val="12"/>
              </w:rPr>
            </w:pPr>
          </w:p>
          <w:p w14:paraId="75E45226" w14:textId="77777777" w:rsidR="00666533" w:rsidRPr="00397971" w:rsidRDefault="00666533" w:rsidP="001B7A69">
            <w:pPr>
              <w:pStyle w:val="1"/>
              <w:jc w:val="center"/>
              <w:rPr>
                <w:rFonts w:ascii="Times New Roman" w:hAnsi="Times New Roman" w:cs="Times New Roman"/>
                <w:color w:val="000000"/>
                <w:sz w:val="20"/>
                <w:szCs w:val="20"/>
              </w:rPr>
            </w:pPr>
            <w:r w:rsidRPr="00397971">
              <w:rPr>
                <w:rFonts w:ascii="Times New Roman" w:hAnsi="Times New Roman" w:cs="Times New Roman"/>
                <w:color w:val="000000"/>
                <w:sz w:val="20"/>
                <w:szCs w:val="20"/>
              </w:rPr>
              <w:t>МД-3401, м. Хынчешть, ул. М.Хынку, 138</w:t>
            </w:r>
          </w:p>
          <w:p w14:paraId="53306AD9" w14:textId="77777777" w:rsidR="00666533" w:rsidRPr="00397971" w:rsidRDefault="00666533" w:rsidP="001B7A69">
            <w:pPr>
              <w:pStyle w:val="1"/>
              <w:jc w:val="center"/>
              <w:rPr>
                <w:rFonts w:ascii="Times New Roman" w:hAnsi="Times New Roman" w:cs="Times New Roman"/>
                <w:color w:val="000000"/>
                <w:sz w:val="20"/>
                <w:szCs w:val="20"/>
              </w:rPr>
            </w:pPr>
            <w:r w:rsidRPr="00397971">
              <w:rPr>
                <w:rFonts w:ascii="Times New Roman" w:hAnsi="Times New Roman" w:cs="Times New Roman"/>
                <w:color w:val="000000"/>
                <w:sz w:val="20"/>
                <w:szCs w:val="20"/>
              </w:rPr>
              <w:t>тел. (269) 2-20-58, факс (269) 2-20-57,</w:t>
            </w:r>
          </w:p>
          <w:p w14:paraId="037FE82B" w14:textId="77777777" w:rsidR="00666533" w:rsidRPr="00397971" w:rsidRDefault="00666533" w:rsidP="001B7A69">
            <w:pPr>
              <w:pStyle w:val="1"/>
              <w:jc w:val="center"/>
              <w:rPr>
                <w:rFonts w:ascii="Times New Roman" w:hAnsi="Times New Roman" w:cs="Times New Roman"/>
                <w:color w:val="000000"/>
                <w:sz w:val="20"/>
                <w:szCs w:val="20"/>
                <w:u w:val="single"/>
              </w:rPr>
            </w:pPr>
            <w:r w:rsidRPr="00397971">
              <w:rPr>
                <w:rFonts w:ascii="Times New Roman" w:hAnsi="Times New Roman" w:cs="Times New Roman"/>
                <w:color w:val="000000"/>
                <w:sz w:val="20"/>
                <w:szCs w:val="20"/>
              </w:rPr>
              <w:t xml:space="preserve">E-mail: </w:t>
            </w:r>
            <w:hyperlink r:id="rId9" w:history="1">
              <w:r w:rsidRPr="00397971">
                <w:rPr>
                  <w:rStyle w:val="a3"/>
                  <w:rFonts w:ascii="Times New Roman" w:hAnsi="Times New Roman"/>
                  <w:sz w:val="20"/>
                  <w:szCs w:val="20"/>
                </w:rPr>
                <w:t>consiliul@</w:t>
              </w:r>
            </w:hyperlink>
            <w:r w:rsidRPr="00397971">
              <w:rPr>
                <w:rFonts w:ascii="Times New Roman" w:hAnsi="Times New Roman" w:cs="Times New Roman"/>
                <w:color w:val="0000FF"/>
                <w:sz w:val="20"/>
                <w:szCs w:val="20"/>
                <w:u w:val="single"/>
              </w:rPr>
              <w:t>hincesti.md</w:t>
            </w:r>
          </w:p>
          <w:p w14:paraId="5CFA6B39" w14:textId="77777777" w:rsidR="00666533" w:rsidRPr="00397971" w:rsidRDefault="00666533" w:rsidP="001B7A69">
            <w:pPr>
              <w:pStyle w:val="1"/>
              <w:jc w:val="center"/>
              <w:rPr>
                <w:rFonts w:ascii="Times New Roman" w:hAnsi="Times New Roman" w:cs="Times New Roman"/>
                <w:color w:val="000000"/>
                <w:sz w:val="12"/>
                <w:szCs w:val="12"/>
              </w:rPr>
            </w:pPr>
          </w:p>
        </w:tc>
      </w:tr>
    </w:tbl>
    <w:p w14:paraId="3C423B01" w14:textId="77777777" w:rsidR="00D0588A" w:rsidRPr="00065995" w:rsidRDefault="00D0588A" w:rsidP="00D0588A">
      <w:pPr>
        <w:ind w:left="708" w:firstLine="708"/>
        <w:jc w:val="right"/>
        <w:rPr>
          <w:b/>
          <w:bCs/>
          <w:sz w:val="28"/>
          <w:szCs w:val="28"/>
          <w:u w:val="single"/>
          <w:lang w:val="pt-BR"/>
        </w:rPr>
      </w:pPr>
      <w:r w:rsidRPr="00065995">
        <w:rPr>
          <w:b/>
          <w:bCs/>
          <w:sz w:val="28"/>
          <w:szCs w:val="28"/>
          <w:u w:val="single"/>
          <w:lang w:val="pt-BR"/>
        </w:rPr>
        <w:t>Proiect</w:t>
      </w:r>
    </w:p>
    <w:p w14:paraId="4D2C6C44" w14:textId="77777777" w:rsidR="00D0588A" w:rsidRDefault="00D0588A" w:rsidP="00D0588A">
      <w:pPr>
        <w:ind w:hanging="180"/>
        <w:jc w:val="center"/>
        <w:rPr>
          <w:b/>
          <w:sz w:val="28"/>
          <w:szCs w:val="28"/>
          <w:lang w:val="ro-RO"/>
        </w:rPr>
      </w:pPr>
    </w:p>
    <w:p w14:paraId="4FBDFB6B" w14:textId="70E2F05F" w:rsidR="00D0588A" w:rsidRPr="00856EAE" w:rsidRDefault="00D0588A" w:rsidP="00D0588A">
      <w:pPr>
        <w:ind w:hanging="180"/>
        <w:jc w:val="center"/>
        <w:rPr>
          <w:b/>
          <w:sz w:val="28"/>
          <w:szCs w:val="28"/>
          <w:lang w:val="ro-RO"/>
        </w:rPr>
      </w:pPr>
      <w:r w:rsidRPr="00856EAE">
        <w:rPr>
          <w:b/>
          <w:sz w:val="28"/>
          <w:szCs w:val="28"/>
          <w:lang w:val="ro-RO"/>
        </w:rPr>
        <w:t>D E C I Z I E</w:t>
      </w:r>
    </w:p>
    <w:p w14:paraId="466320EC" w14:textId="77777777" w:rsidR="00D0588A" w:rsidRPr="00856EAE" w:rsidRDefault="00D0588A" w:rsidP="00D0588A">
      <w:pPr>
        <w:ind w:hanging="180"/>
        <w:jc w:val="center"/>
        <w:rPr>
          <w:b/>
          <w:sz w:val="28"/>
          <w:szCs w:val="28"/>
          <w:lang w:val="ro-RO"/>
        </w:rPr>
      </w:pPr>
      <w:r w:rsidRPr="00856EAE">
        <w:rPr>
          <w:sz w:val="28"/>
          <w:szCs w:val="28"/>
          <w:lang w:val="ro-RO"/>
        </w:rPr>
        <w:t>mun. Hîncești</w:t>
      </w:r>
    </w:p>
    <w:p w14:paraId="63F2CA89" w14:textId="3CFEACB1" w:rsidR="00D0588A" w:rsidRPr="00856EAE" w:rsidRDefault="00D0588A" w:rsidP="00D0588A">
      <w:pPr>
        <w:ind w:hanging="180"/>
        <w:rPr>
          <w:b/>
          <w:sz w:val="28"/>
          <w:szCs w:val="28"/>
          <w:lang w:val="ro-RO"/>
        </w:rPr>
      </w:pPr>
      <w:r w:rsidRPr="00856EAE">
        <w:rPr>
          <w:b/>
          <w:sz w:val="28"/>
          <w:szCs w:val="28"/>
          <w:lang w:val="ro-RO"/>
        </w:rPr>
        <w:t xml:space="preserve">       din _______</w:t>
      </w:r>
      <w:r w:rsidR="00794C8D">
        <w:rPr>
          <w:b/>
          <w:sz w:val="28"/>
          <w:szCs w:val="28"/>
          <w:lang w:val="ro-RO"/>
        </w:rPr>
        <w:t>__</w:t>
      </w:r>
      <w:r w:rsidRPr="00856EAE">
        <w:rPr>
          <w:b/>
          <w:sz w:val="28"/>
          <w:szCs w:val="28"/>
          <w:lang w:val="ro-RO"/>
        </w:rPr>
        <w:t>202</w:t>
      </w:r>
      <w:r w:rsidR="00794C8D">
        <w:rPr>
          <w:b/>
          <w:sz w:val="28"/>
          <w:szCs w:val="28"/>
          <w:lang w:val="ro-RO"/>
        </w:rPr>
        <w:t>5</w:t>
      </w:r>
      <w:r w:rsidRPr="00856EAE">
        <w:rPr>
          <w:b/>
          <w:sz w:val="28"/>
          <w:szCs w:val="28"/>
          <w:lang w:val="ro-RO"/>
        </w:rPr>
        <w:tab/>
      </w:r>
      <w:r w:rsidRPr="00856EAE">
        <w:rPr>
          <w:b/>
          <w:sz w:val="28"/>
          <w:szCs w:val="28"/>
          <w:lang w:val="ro-RO"/>
        </w:rPr>
        <w:tab/>
      </w:r>
      <w:r w:rsidRPr="00856EAE">
        <w:rPr>
          <w:b/>
          <w:sz w:val="28"/>
          <w:szCs w:val="28"/>
          <w:lang w:val="ro-RO"/>
        </w:rPr>
        <w:tab/>
        <w:t xml:space="preserve">   </w:t>
      </w:r>
      <w:r w:rsidRPr="00856EAE">
        <w:rPr>
          <w:b/>
          <w:sz w:val="28"/>
          <w:szCs w:val="28"/>
          <w:lang w:val="ro-RO"/>
        </w:rPr>
        <w:tab/>
      </w:r>
      <w:r w:rsidRPr="00856EAE">
        <w:rPr>
          <w:b/>
          <w:sz w:val="28"/>
          <w:szCs w:val="28"/>
          <w:lang w:val="ro-RO"/>
        </w:rPr>
        <w:tab/>
      </w:r>
      <w:r>
        <w:rPr>
          <w:b/>
          <w:sz w:val="28"/>
          <w:szCs w:val="28"/>
          <w:lang w:val="ro-RO"/>
        </w:rPr>
        <w:t xml:space="preserve">                 </w:t>
      </w:r>
      <w:r w:rsidRPr="00856EAE">
        <w:rPr>
          <w:b/>
          <w:sz w:val="28"/>
          <w:szCs w:val="28"/>
          <w:lang w:val="ro-RO"/>
        </w:rPr>
        <w:t>nr.0</w:t>
      </w:r>
      <w:r w:rsidR="00201A97">
        <w:rPr>
          <w:b/>
          <w:sz w:val="28"/>
          <w:szCs w:val="28"/>
          <w:lang w:val="ro-RO"/>
        </w:rPr>
        <w:t>3</w:t>
      </w:r>
      <w:r w:rsidRPr="00856EAE">
        <w:rPr>
          <w:b/>
          <w:sz w:val="28"/>
          <w:szCs w:val="28"/>
          <w:lang w:val="ro-RO"/>
        </w:rPr>
        <w:t>/___________</w:t>
      </w:r>
    </w:p>
    <w:p w14:paraId="7450CA93" w14:textId="77777777" w:rsidR="00D0588A" w:rsidRPr="00856EAE" w:rsidRDefault="00D0588A" w:rsidP="00D0588A">
      <w:pPr>
        <w:ind w:hanging="180"/>
        <w:rPr>
          <w:sz w:val="28"/>
          <w:szCs w:val="28"/>
          <w:lang w:val="ro-RO"/>
        </w:rPr>
      </w:pPr>
      <w:r w:rsidRPr="00856EAE">
        <w:rPr>
          <w:b/>
          <w:sz w:val="28"/>
          <w:szCs w:val="28"/>
          <w:lang w:val="ro-RO"/>
        </w:rPr>
        <w:t xml:space="preserve">                                                            </w:t>
      </w:r>
    </w:p>
    <w:p w14:paraId="7C48832F" w14:textId="77777777" w:rsidR="00D0588A" w:rsidRDefault="00D0588A" w:rsidP="00D0588A">
      <w:pPr>
        <w:rPr>
          <w:b/>
          <w:sz w:val="28"/>
          <w:szCs w:val="28"/>
          <w:lang w:val="pt-BR"/>
        </w:rPr>
      </w:pPr>
      <w:bookmarkStart w:id="0" w:name="_Hlk40090162"/>
      <w:r w:rsidRPr="000C0590">
        <w:rPr>
          <w:b/>
          <w:sz w:val="28"/>
          <w:szCs w:val="28"/>
          <w:lang w:val="pt-BR"/>
        </w:rPr>
        <w:t xml:space="preserve">Cu </w:t>
      </w:r>
      <w:r>
        <w:rPr>
          <w:b/>
          <w:sz w:val="28"/>
          <w:szCs w:val="28"/>
          <w:lang w:val="pt-BR"/>
        </w:rPr>
        <w:t>privire la desemnarea candidaturilor</w:t>
      </w:r>
    </w:p>
    <w:p w14:paraId="04DDAE92" w14:textId="77777777" w:rsidR="00D0588A" w:rsidRDefault="00D0588A" w:rsidP="00D0588A">
      <w:pPr>
        <w:rPr>
          <w:b/>
          <w:sz w:val="28"/>
          <w:szCs w:val="28"/>
          <w:lang w:val="pt-BR"/>
        </w:rPr>
      </w:pPr>
      <w:r>
        <w:rPr>
          <w:b/>
          <w:sz w:val="28"/>
          <w:szCs w:val="28"/>
          <w:lang w:val="pt-BR"/>
        </w:rPr>
        <w:t>membrilor pentru constituirea organelor electorale</w:t>
      </w:r>
    </w:p>
    <w:p w14:paraId="477EBA55" w14:textId="77777777" w:rsidR="00D0588A" w:rsidRPr="000C0590" w:rsidRDefault="00D0588A" w:rsidP="00D0588A">
      <w:pPr>
        <w:rPr>
          <w:b/>
          <w:sz w:val="28"/>
          <w:szCs w:val="28"/>
          <w:lang w:val="pt-BR"/>
        </w:rPr>
      </w:pPr>
    </w:p>
    <w:bookmarkEnd w:id="0"/>
    <w:p w14:paraId="63BF178F" w14:textId="760568D8" w:rsidR="00D0588A" w:rsidRPr="009C3873" w:rsidRDefault="00D0588A" w:rsidP="00D0588A">
      <w:pPr>
        <w:ind w:firstLine="142"/>
        <w:jc w:val="both"/>
        <w:rPr>
          <w:b/>
          <w:sz w:val="28"/>
          <w:szCs w:val="28"/>
          <w:lang w:val="ro-RO"/>
        </w:rPr>
      </w:pPr>
      <w:r w:rsidRPr="003B7625">
        <w:rPr>
          <w:sz w:val="28"/>
          <w:szCs w:val="28"/>
          <w:lang w:val="ro-RO"/>
        </w:rPr>
        <w:t xml:space="preserve">      </w:t>
      </w:r>
      <w:r>
        <w:rPr>
          <w:sz w:val="28"/>
          <w:szCs w:val="28"/>
          <w:lang w:val="ro-RO"/>
        </w:rPr>
        <w:t xml:space="preserve"> </w:t>
      </w:r>
      <w:r w:rsidRPr="009C3873">
        <w:rPr>
          <w:sz w:val="28"/>
          <w:szCs w:val="28"/>
          <w:lang w:val="ro-RO"/>
        </w:rPr>
        <w:t>În vederea bunei organizări și desfășur</w:t>
      </w:r>
      <w:r w:rsidR="00794C8D" w:rsidRPr="009C3873">
        <w:rPr>
          <w:sz w:val="28"/>
          <w:szCs w:val="28"/>
          <w:lang w:val="ro-RO"/>
        </w:rPr>
        <w:t>ări a alegerilor parlamentare</w:t>
      </w:r>
      <w:r w:rsidRPr="009C3873">
        <w:rPr>
          <w:sz w:val="28"/>
          <w:szCs w:val="28"/>
          <w:lang w:val="ro-RO"/>
        </w:rPr>
        <w:t xml:space="preserve"> stabilite</w:t>
      </w:r>
      <w:r w:rsidR="00794C8D" w:rsidRPr="009C3873">
        <w:rPr>
          <w:sz w:val="28"/>
          <w:szCs w:val="28"/>
          <w:lang w:val="ro-RO"/>
        </w:rPr>
        <w:t xml:space="preserve"> pentru data de 28 septembrie 2025</w:t>
      </w:r>
      <w:r w:rsidR="00201A97" w:rsidRPr="009C3873">
        <w:rPr>
          <w:color w:val="333333"/>
          <w:sz w:val="28"/>
          <w:szCs w:val="28"/>
          <w:lang w:val="ro-RO" w:eastAsia="en-US"/>
        </w:rPr>
        <w:t xml:space="preserve"> prin Hotărârea Parlamentului nr.77 din 17.04.2025 privind stabilirea datei pentru alegerea Parlamentului</w:t>
      </w:r>
      <w:r w:rsidRPr="009C3873">
        <w:rPr>
          <w:sz w:val="28"/>
          <w:szCs w:val="28"/>
          <w:lang w:val="ro-RO"/>
        </w:rPr>
        <w:t>, precum și în scopul execută</w:t>
      </w:r>
      <w:r w:rsidR="009C3873" w:rsidRPr="009C3873">
        <w:rPr>
          <w:sz w:val="28"/>
          <w:szCs w:val="28"/>
          <w:lang w:val="ro-RO"/>
        </w:rPr>
        <w:t xml:space="preserve">rii prevederilor art.35, alin.(4), (5) </w:t>
      </w:r>
      <w:r w:rsidRPr="009C3873">
        <w:rPr>
          <w:sz w:val="28"/>
          <w:szCs w:val="28"/>
          <w:lang w:val="ro-RO"/>
        </w:rPr>
        <w:t xml:space="preserve"> din Codul Electoral nr.325/2022, </w:t>
      </w:r>
      <w:r w:rsidR="005633A9" w:rsidRPr="009C3873">
        <w:rPr>
          <w:sz w:val="28"/>
          <w:szCs w:val="28"/>
          <w:lang w:val="ro-RO"/>
        </w:rPr>
        <w:t>coro</w:t>
      </w:r>
      <w:r w:rsidRPr="009C3873">
        <w:rPr>
          <w:sz w:val="28"/>
          <w:szCs w:val="28"/>
          <w:lang w:val="ro-RO"/>
        </w:rPr>
        <w:t xml:space="preserve">borate cu art. art. 118; 120; 132 Cod Administrativ nr.116/2018, </w:t>
      </w:r>
      <w:r w:rsidR="00F42823" w:rsidRPr="009C3873">
        <w:rPr>
          <w:sz w:val="28"/>
          <w:szCs w:val="28"/>
          <w:lang w:val="ro-RO"/>
        </w:rPr>
        <w:t xml:space="preserve">în temeiul art.43 alin.(2); 46 alin.(1) </w:t>
      </w:r>
      <w:r w:rsidR="00F42823" w:rsidRPr="009C3873">
        <w:rPr>
          <w:bCs/>
          <w:color w:val="000000"/>
          <w:sz w:val="28"/>
          <w:szCs w:val="28"/>
          <w:lang w:val="ro-RO"/>
        </w:rPr>
        <w:t>al</w:t>
      </w:r>
      <w:r w:rsidR="00F42823" w:rsidRPr="009C3873">
        <w:rPr>
          <w:bCs/>
          <w:sz w:val="28"/>
          <w:szCs w:val="28"/>
          <w:lang w:val="ro-RO"/>
        </w:rPr>
        <w:t xml:space="preserve"> </w:t>
      </w:r>
      <w:r w:rsidR="00F42823" w:rsidRPr="009C3873">
        <w:rPr>
          <w:sz w:val="28"/>
          <w:szCs w:val="28"/>
          <w:lang w:val="ro-RO"/>
        </w:rPr>
        <w:t>Legii p</w:t>
      </w:r>
      <w:r w:rsidR="00F42823" w:rsidRPr="009C3873">
        <w:rPr>
          <w:bCs/>
          <w:sz w:val="28"/>
          <w:szCs w:val="28"/>
          <w:lang w:val="ro-RO"/>
        </w:rPr>
        <w:t xml:space="preserve">rivind administrația publică locală </w:t>
      </w:r>
      <w:r w:rsidR="00F42823" w:rsidRPr="009C3873">
        <w:rPr>
          <w:sz w:val="28"/>
          <w:szCs w:val="28"/>
          <w:lang w:val="ro-RO"/>
        </w:rPr>
        <w:t xml:space="preserve">Nr.436-XVI din 28 decembrie 2006, </w:t>
      </w:r>
      <w:r w:rsidRPr="009C3873">
        <w:rPr>
          <w:sz w:val="28"/>
          <w:szCs w:val="28"/>
          <w:lang w:val="ro-RO"/>
        </w:rPr>
        <w:t>Consiliul Raional Hîncești</w:t>
      </w:r>
      <w:r w:rsidRPr="009C3873">
        <w:rPr>
          <w:b/>
          <w:sz w:val="28"/>
          <w:szCs w:val="28"/>
          <w:lang w:val="ro-RO"/>
        </w:rPr>
        <w:t xml:space="preserve"> DECIDE:</w:t>
      </w:r>
    </w:p>
    <w:p w14:paraId="34F7AA22" w14:textId="77777777" w:rsidR="00D0588A" w:rsidRPr="003B7625" w:rsidRDefault="00D0588A" w:rsidP="00D0588A">
      <w:pPr>
        <w:ind w:left="360"/>
        <w:jc w:val="both"/>
        <w:rPr>
          <w:sz w:val="28"/>
          <w:szCs w:val="28"/>
          <w:lang w:val="ro-RO"/>
        </w:rPr>
      </w:pPr>
    </w:p>
    <w:p w14:paraId="1C46A462" w14:textId="77777777" w:rsidR="00D0588A" w:rsidRPr="003B7625" w:rsidRDefault="00D0588A" w:rsidP="00D0588A">
      <w:pPr>
        <w:pStyle w:val="a4"/>
        <w:numPr>
          <w:ilvl w:val="0"/>
          <w:numId w:val="10"/>
        </w:numPr>
        <w:jc w:val="both"/>
        <w:rPr>
          <w:sz w:val="28"/>
          <w:szCs w:val="28"/>
          <w:lang w:val="pt-BR"/>
        </w:rPr>
      </w:pPr>
      <w:r w:rsidRPr="003B7625">
        <w:rPr>
          <w:sz w:val="28"/>
          <w:szCs w:val="28"/>
          <w:lang w:val="pt-BR"/>
        </w:rPr>
        <w:t>Se desemnează candidaturile pentru funcția de membru al Consiliului electoral al circumscripției electorale Hîncești, nr.20, conform Anexei nr.1;</w:t>
      </w:r>
    </w:p>
    <w:p w14:paraId="5D1D08C2" w14:textId="2E037F7E" w:rsidR="00D0588A" w:rsidRPr="003B7625" w:rsidRDefault="00D0588A" w:rsidP="00D0588A">
      <w:pPr>
        <w:pStyle w:val="Style10"/>
        <w:widowControl/>
        <w:numPr>
          <w:ilvl w:val="0"/>
          <w:numId w:val="10"/>
        </w:numPr>
        <w:spacing w:line="240" w:lineRule="auto"/>
        <w:rPr>
          <w:rStyle w:val="FontStyle19"/>
          <w:b/>
          <w:bCs/>
          <w:sz w:val="28"/>
          <w:szCs w:val="28"/>
          <w:lang w:val="ro-MD"/>
        </w:rPr>
      </w:pPr>
      <w:r w:rsidRPr="003B7625">
        <w:rPr>
          <w:rStyle w:val="FontStyle19"/>
          <w:sz w:val="28"/>
          <w:szCs w:val="28"/>
          <w:lang w:val="pt-BR" w:eastAsia="ro-RO"/>
        </w:rPr>
        <w:t>Prezenta decizie se comunică persoanelor vizate și se obligă Secretarul Consiliului Raional Hîncești să o transmită Comisiei Electorale Centrale</w:t>
      </w:r>
      <w:r w:rsidR="00F35952">
        <w:rPr>
          <w:rStyle w:val="FontStyle19"/>
          <w:sz w:val="28"/>
          <w:szCs w:val="28"/>
          <w:lang w:val="pt-BR" w:eastAsia="ro-RO"/>
        </w:rPr>
        <w:t>;</w:t>
      </w:r>
      <w:r w:rsidRPr="003B7625">
        <w:rPr>
          <w:rStyle w:val="FontStyle19"/>
          <w:sz w:val="28"/>
          <w:szCs w:val="28"/>
          <w:lang w:val="pt-BR" w:eastAsia="ro-RO"/>
        </w:rPr>
        <w:t xml:space="preserve"> </w:t>
      </w:r>
    </w:p>
    <w:p w14:paraId="3DE5ED6B" w14:textId="77777777" w:rsidR="00D0588A" w:rsidRPr="003B7625" w:rsidRDefault="00D0588A" w:rsidP="00D0588A">
      <w:pPr>
        <w:pStyle w:val="Style10"/>
        <w:widowControl/>
        <w:numPr>
          <w:ilvl w:val="0"/>
          <w:numId w:val="10"/>
        </w:numPr>
        <w:spacing w:line="240" w:lineRule="auto"/>
        <w:rPr>
          <w:rStyle w:val="FontStyle19"/>
          <w:b/>
          <w:bCs/>
          <w:sz w:val="28"/>
          <w:szCs w:val="28"/>
          <w:lang w:val="ro-MD"/>
        </w:rPr>
      </w:pPr>
      <w:r w:rsidRPr="003B7625">
        <w:rPr>
          <w:rStyle w:val="FontStyle19"/>
          <w:sz w:val="28"/>
          <w:szCs w:val="28"/>
          <w:lang w:val="ro-MD" w:eastAsia="ro-RO"/>
        </w:rPr>
        <w:t>Controlul executării prezentei decizii se atribuie președintelui raionului Hîncești, dlui Iurie LEVINSCHI.</w:t>
      </w:r>
    </w:p>
    <w:p w14:paraId="38D1EDC6" w14:textId="77777777" w:rsidR="00D0588A" w:rsidRPr="003B7625" w:rsidRDefault="00D0588A" w:rsidP="00D0588A">
      <w:pPr>
        <w:pStyle w:val="a6"/>
        <w:numPr>
          <w:ilvl w:val="0"/>
          <w:numId w:val="10"/>
        </w:numPr>
        <w:shd w:val="clear" w:color="auto" w:fill="FFFFFF"/>
        <w:spacing w:before="0" w:beforeAutospacing="0" w:after="0" w:afterAutospacing="0"/>
        <w:jc w:val="both"/>
        <w:rPr>
          <w:rStyle w:val="FontStyle19"/>
          <w:sz w:val="28"/>
          <w:szCs w:val="28"/>
          <w:lang w:val="pt-BR"/>
        </w:rPr>
      </w:pPr>
      <w:r w:rsidRPr="003B7625">
        <w:rPr>
          <w:sz w:val="28"/>
          <w:szCs w:val="28"/>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3B7625">
        <w:rPr>
          <w:b/>
          <w:sz w:val="28"/>
          <w:szCs w:val="28"/>
          <w:lang w:val="pt-BR"/>
        </w:rPr>
        <w:t xml:space="preserve"> </w:t>
      </w:r>
      <w:r w:rsidRPr="003B7625">
        <w:rPr>
          <w:sz w:val="28"/>
          <w:szCs w:val="28"/>
          <w:lang w:val="pt-BR"/>
        </w:rPr>
        <w:t>nr.116/2018.</w:t>
      </w:r>
    </w:p>
    <w:p w14:paraId="689B9ED7" w14:textId="77777777" w:rsidR="00D0588A" w:rsidRPr="003B7625" w:rsidRDefault="00D0588A" w:rsidP="00D0588A">
      <w:pPr>
        <w:jc w:val="both"/>
        <w:rPr>
          <w:sz w:val="28"/>
          <w:szCs w:val="28"/>
          <w:lang w:val="ro-RO"/>
        </w:rPr>
      </w:pPr>
    </w:p>
    <w:p w14:paraId="35299D1C" w14:textId="77777777" w:rsidR="00D0588A" w:rsidRPr="00856EAE" w:rsidRDefault="00D0588A" w:rsidP="00D0588A">
      <w:pPr>
        <w:jc w:val="both"/>
        <w:rPr>
          <w:b/>
          <w:sz w:val="28"/>
          <w:szCs w:val="28"/>
          <w:lang w:val="ro-RO"/>
        </w:rPr>
      </w:pPr>
      <w:r w:rsidRPr="00856EAE">
        <w:rPr>
          <w:sz w:val="28"/>
          <w:szCs w:val="28"/>
          <w:lang w:val="ro-RO"/>
        </w:rPr>
        <w:t xml:space="preserve">     </w:t>
      </w:r>
      <w:r w:rsidRPr="00856EAE">
        <w:rPr>
          <w:b/>
          <w:sz w:val="28"/>
          <w:szCs w:val="28"/>
          <w:lang w:val="ro-RO"/>
        </w:rPr>
        <w:t>Președintele ședinței:</w:t>
      </w:r>
      <w:r w:rsidRPr="00856EAE">
        <w:rPr>
          <w:sz w:val="28"/>
          <w:szCs w:val="28"/>
          <w:lang w:val="ro-RO"/>
        </w:rPr>
        <w:t xml:space="preserve">                                                         </w:t>
      </w:r>
      <w:r w:rsidRPr="00856EAE">
        <w:rPr>
          <w:b/>
          <w:sz w:val="28"/>
          <w:szCs w:val="28"/>
          <w:lang w:val="ro-RO"/>
        </w:rPr>
        <w:t>_________________</w:t>
      </w:r>
    </w:p>
    <w:p w14:paraId="187D1071" w14:textId="77777777" w:rsidR="00D0588A" w:rsidRPr="00856EAE" w:rsidRDefault="00D0588A" w:rsidP="00D0588A">
      <w:pPr>
        <w:ind w:left="360"/>
        <w:jc w:val="both"/>
        <w:rPr>
          <w:b/>
          <w:sz w:val="28"/>
          <w:szCs w:val="28"/>
          <w:u w:val="single"/>
          <w:lang w:val="ro-RO"/>
        </w:rPr>
      </w:pPr>
      <w:r w:rsidRPr="00856EAE">
        <w:rPr>
          <w:sz w:val="28"/>
          <w:szCs w:val="28"/>
          <w:lang w:val="ro-RO"/>
        </w:rPr>
        <w:t xml:space="preserve">  </w:t>
      </w:r>
      <w:r w:rsidRPr="00856EAE">
        <w:rPr>
          <w:b/>
          <w:sz w:val="28"/>
          <w:szCs w:val="28"/>
          <w:u w:val="single"/>
          <w:lang w:val="ro-RO"/>
        </w:rPr>
        <w:t xml:space="preserve">Contrasemnează:       </w:t>
      </w:r>
    </w:p>
    <w:p w14:paraId="10EC8DA7" w14:textId="77777777" w:rsidR="00D0588A" w:rsidRPr="00856EAE" w:rsidRDefault="00D0588A" w:rsidP="00D0588A">
      <w:pPr>
        <w:ind w:left="360"/>
        <w:jc w:val="both"/>
        <w:rPr>
          <w:b/>
          <w:sz w:val="28"/>
          <w:szCs w:val="28"/>
          <w:lang w:val="ro-RO"/>
        </w:rPr>
      </w:pPr>
      <w:r w:rsidRPr="00856EAE">
        <w:rPr>
          <w:b/>
          <w:sz w:val="28"/>
          <w:szCs w:val="28"/>
          <w:lang w:val="ro-RO"/>
        </w:rPr>
        <w:tab/>
        <w:t xml:space="preserve">   Secretarul</w:t>
      </w:r>
    </w:p>
    <w:p w14:paraId="5E0307E6" w14:textId="77777777" w:rsidR="00D0588A" w:rsidRPr="00856EAE" w:rsidRDefault="00D0588A" w:rsidP="00D0588A">
      <w:pPr>
        <w:jc w:val="both"/>
        <w:rPr>
          <w:b/>
          <w:sz w:val="28"/>
          <w:szCs w:val="28"/>
          <w:lang w:val="ro-RO"/>
        </w:rPr>
      </w:pPr>
      <w:r w:rsidRPr="00856EAE">
        <w:rPr>
          <w:b/>
          <w:sz w:val="28"/>
          <w:szCs w:val="28"/>
          <w:lang w:val="ro-RO"/>
        </w:rPr>
        <w:t xml:space="preserve"> Consiliului Raional Hîncești                                              Elena MORARU TOMA </w:t>
      </w:r>
    </w:p>
    <w:p w14:paraId="3552E04A" w14:textId="77777777" w:rsidR="00D0588A" w:rsidRDefault="00D0588A" w:rsidP="00D0588A">
      <w:pPr>
        <w:rPr>
          <w:sz w:val="20"/>
          <w:szCs w:val="20"/>
          <w:lang w:val="pt-BR"/>
        </w:rPr>
      </w:pPr>
    </w:p>
    <w:p w14:paraId="477359A3" w14:textId="77777777" w:rsidR="00D0588A" w:rsidRDefault="00D0588A" w:rsidP="00D0588A">
      <w:pPr>
        <w:rPr>
          <w:sz w:val="20"/>
          <w:szCs w:val="20"/>
          <w:lang w:val="pt-BR"/>
        </w:rPr>
      </w:pPr>
    </w:p>
    <w:p w14:paraId="2F42AB7E" w14:textId="77777777" w:rsidR="00D0588A" w:rsidRPr="00856EAE" w:rsidRDefault="00D0588A" w:rsidP="00D0588A">
      <w:pPr>
        <w:rPr>
          <w:sz w:val="20"/>
          <w:szCs w:val="20"/>
          <w:lang w:val="pt-BR"/>
        </w:rPr>
      </w:pPr>
      <w:r w:rsidRPr="00856EAE">
        <w:rPr>
          <w:sz w:val="20"/>
          <w:szCs w:val="20"/>
          <w:lang w:val="pt-BR"/>
        </w:rPr>
        <w:t>Inițiat:______________________  Iurie Levinschi, Preşedintele raionului</w:t>
      </w:r>
    </w:p>
    <w:p w14:paraId="2BB9BC1E" w14:textId="77777777" w:rsidR="00D0588A" w:rsidRPr="00856EAE" w:rsidRDefault="00D0588A" w:rsidP="00D0588A">
      <w:pPr>
        <w:rPr>
          <w:sz w:val="20"/>
          <w:szCs w:val="20"/>
          <w:lang w:val="pt-BR"/>
        </w:rPr>
      </w:pPr>
    </w:p>
    <w:p w14:paraId="30ACA624" w14:textId="5C181380" w:rsidR="00D0588A" w:rsidRPr="00856EAE" w:rsidRDefault="00771D42" w:rsidP="00D0588A">
      <w:pPr>
        <w:rPr>
          <w:lang w:val="ro-RO"/>
        </w:rPr>
      </w:pPr>
      <w:r>
        <w:rPr>
          <w:sz w:val="20"/>
          <w:szCs w:val="20"/>
          <w:lang w:val="pt-BR"/>
        </w:rPr>
        <w:t>Elaborat/</w:t>
      </w:r>
      <w:r w:rsidR="00D0588A" w:rsidRPr="00856EAE">
        <w:rPr>
          <w:sz w:val="20"/>
          <w:szCs w:val="20"/>
          <w:lang w:val="pt-BR"/>
        </w:rPr>
        <w:t>Avizat: ______________________Sergiu Pascal, specialist principal (jurist)</w:t>
      </w:r>
    </w:p>
    <w:p w14:paraId="6A6E8CB1" w14:textId="77777777" w:rsidR="00D0588A" w:rsidRPr="00856EAE" w:rsidRDefault="00D0588A" w:rsidP="00D0588A">
      <w:pPr>
        <w:rPr>
          <w:b/>
          <w:sz w:val="28"/>
          <w:szCs w:val="28"/>
          <w:lang w:val="ro-RO"/>
        </w:rPr>
      </w:pPr>
    </w:p>
    <w:p w14:paraId="1202880B" w14:textId="22B10A2A" w:rsidR="00F335B5" w:rsidRDefault="00F335B5" w:rsidP="004B5FE1">
      <w:pPr>
        <w:ind w:left="142"/>
        <w:jc w:val="center"/>
        <w:rPr>
          <w:b/>
          <w:sz w:val="26"/>
          <w:szCs w:val="26"/>
          <w:lang w:val="ro-RO"/>
        </w:rPr>
      </w:pPr>
    </w:p>
    <w:p w14:paraId="7CDFBFFA" w14:textId="2ED4C80B" w:rsidR="00771D42" w:rsidRDefault="00771D42" w:rsidP="004B5FE1">
      <w:pPr>
        <w:ind w:left="142"/>
        <w:jc w:val="center"/>
        <w:rPr>
          <w:b/>
          <w:sz w:val="26"/>
          <w:szCs w:val="26"/>
          <w:lang w:val="ro-RO"/>
        </w:rPr>
      </w:pPr>
    </w:p>
    <w:p w14:paraId="340B08F7" w14:textId="77777777" w:rsidR="00771D42" w:rsidRDefault="00771D42" w:rsidP="004B5FE1">
      <w:pPr>
        <w:ind w:left="142"/>
        <w:jc w:val="center"/>
        <w:rPr>
          <w:b/>
          <w:sz w:val="26"/>
          <w:szCs w:val="26"/>
          <w:lang w:val="ro-RO"/>
        </w:rPr>
      </w:pPr>
    </w:p>
    <w:p w14:paraId="09DC1D0C" w14:textId="7C245403" w:rsidR="00F335B5" w:rsidRDefault="00F335B5" w:rsidP="004B5FE1">
      <w:pPr>
        <w:ind w:left="142"/>
        <w:jc w:val="center"/>
        <w:rPr>
          <w:b/>
          <w:sz w:val="26"/>
          <w:szCs w:val="26"/>
          <w:lang w:val="ro-RO"/>
        </w:rPr>
      </w:pPr>
    </w:p>
    <w:p w14:paraId="18B7F832" w14:textId="64B94870" w:rsidR="00201A97" w:rsidRDefault="00201A97" w:rsidP="004B5FE1">
      <w:pPr>
        <w:ind w:left="142"/>
        <w:jc w:val="center"/>
        <w:rPr>
          <w:b/>
          <w:sz w:val="26"/>
          <w:szCs w:val="26"/>
          <w:lang w:val="ro-RO"/>
        </w:rPr>
      </w:pPr>
    </w:p>
    <w:p w14:paraId="331CEC52" w14:textId="77A2D463" w:rsidR="00201A97" w:rsidRDefault="00201A97" w:rsidP="004B5FE1">
      <w:pPr>
        <w:ind w:left="142"/>
        <w:jc w:val="center"/>
        <w:rPr>
          <w:b/>
          <w:sz w:val="26"/>
          <w:szCs w:val="26"/>
          <w:lang w:val="ro-RO"/>
        </w:rPr>
      </w:pPr>
    </w:p>
    <w:p w14:paraId="3CBAC88F" w14:textId="77777777" w:rsidR="00201A97" w:rsidRDefault="00201A97" w:rsidP="004B5FE1">
      <w:pPr>
        <w:ind w:left="142"/>
        <w:jc w:val="center"/>
        <w:rPr>
          <w:b/>
          <w:sz w:val="26"/>
          <w:szCs w:val="26"/>
          <w:lang w:val="ro-RO"/>
        </w:rPr>
      </w:pPr>
    </w:p>
    <w:p w14:paraId="7A41777F" w14:textId="77777777" w:rsidR="00F335B5" w:rsidRDefault="00F335B5" w:rsidP="005B3692">
      <w:pPr>
        <w:ind w:left="142"/>
        <w:jc w:val="center"/>
        <w:rPr>
          <w:b/>
          <w:sz w:val="26"/>
          <w:szCs w:val="26"/>
          <w:lang w:val="ro-RO"/>
        </w:rPr>
      </w:pPr>
    </w:p>
    <w:p w14:paraId="18616E25" w14:textId="77777777" w:rsidR="00D0588A" w:rsidRPr="006F62B0" w:rsidRDefault="00D0588A" w:rsidP="005B3692">
      <w:pPr>
        <w:ind w:left="142"/>
        <w:jc w:val="center"/>
        <w:rPr>
          <w:b/>
          <w:sz w:val="26"/>
          <w:szCs w:val="26"/>
          <w:lang w:val="ro-RO"/>
        </w:rPr>
      </w:pPr>
      <w:r w:rsidRPr="006F62B0">
        <w:rPr>
          <w:b/>
          <w:sz w:val="26"/>
          <w:szCs w:val="26"/>
          <w:lang w:val="ro-RO"/>
        </w:rPr>
        <w:t>NOTA INFORMATIVĂ</w:t>
      </w:r>
    </w:p>
    <w:p w14:paraId="6CCB2E2C" w14:textId="0B9FE227" w:rsidR="00D0588A" w:rsidRPr="006F62B0" w:rsidRDefault="00201A97" w:rsidP="005B3692">
      <w:pPr>
        <w:jc w:val="center"/>
        <w:rPr>
          <w:b/>
          <w:sz w:val="26"/>
          <w:szCs w:val="26"/>
          <w:lang w:val="ro-RO"/>
        </w:rPr>
      </w:pPr>
      <w:r>
        <w:rPr>
          <w:b/>
          <w:sz w:val="26"/>
          <w:szCs w:val="26"/>
          <w:lang w:val="ro-RO"/>
        </w:rPr>
        <w:t>la proiectul Deciziei nr.03/__din _______2025</w:t>
      </w:r>
    </w:p>
    <w:p w14:paraId="63A842AD" w14:textId="77777777" w:rsidR="005B3692" w:rsidRPr="006F62B0" w:rsidRDefault="005B3692" w:rsidP="005B3692">
      <w:pPr>
        <w:jc w:val="center"/>
        <w:rPr>
          <w:b/>
          <w:sz w:val="26"/>
          <w:szCs w:val="26"/>
          <w:lang w:val="pt-BR"/>
        </w:rPr>
      </w:pPr>
      <w:r w:rsidRPr="006F62B0">
        <w:rPr>
          <w:b/>
          <w:sz w:val="26"/>
          <w:szCs w:val="26"/>
          <w:lang w:val="pt-BR"/>
        </w:rPr>
        <w:t>Cu privire la desemnarea candidaturilor</w:t>
      </w:r>
    </w:p>
    <w:p w14:paraId="4912C5A2" w14:textId="77777777" w:rsidR="005B3692" w:rsidRPr="006F62B0" w:rsidRDefault="005B3692" w:rsidP="005B3692">
      <w:pPr>
        <w:jc w:val="center"/>
        <w:rPr>
          <w:b/>
          <w:sz w:val="26"/>
          <w:szCs w:val="26"/>
          <w:lang w:val="pt-BR"/>
        </w:rPr>
      </w:pPr>
      <w:r w:rsidRPr="006F62B0">
        <w:rPr>
          <w:b/>
          <w:sz w:val="26"/>
          <w:szCs w:val="26"/>
          <w:lang w:val="pt-BR"/>
        </w:rPr>
        <w:t>membrilor pentru constituirea organelor electorale</w:t>
      </w:r>
    </w:p>
    <w:p w14:paraId="3059A9F1" w14:textId="77777777" w:rsidR="00D0588A" w:rsidRPr="006F62B0" w:rsidRDefault="00D0588A" w:rsidP="00D0588A">
      <w:pPr>
        <w:jc w:val="center"/>
        <w:rPr>
          <w:b/>
          <w:sz w:val="26"/>
          <w:szCs w:val="26"/>
          <w:lang w:val="pt-BR"/>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532AC" w:rsidRPr="002A6F6C" w14:paraId="5E62DF63"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1F06AE8B" w14:textId="77777777" w:rsidR="005532AC" w:rsidRPr="006F62B0" w:rsidRDefault="005532AC" w:rsidP="004B5FE1">
            <w:pPr>
              <w:ind w:left="142"/>
              <w:jc w:val="both"/>
              <w:rPr>
                <w:b/>
                <w:sz w:val="26"/>
                <w:szCs w:val="26"/>
                <w:lang w:val="ro-RO"/>
              </w:rPr>
            </w:pPr>
            <w:r w:rsidRPr="006F62B0">
              <w:rPr>
                <w:b/>
                <w:sz w:val="26"/>
                <w:szCs w:val="26"/>
                <w:lang w:val="ro-RO"/>
              </w:rPr>
              <w:t>1. Cauzele care au condiționat elaborarea proiectului, inițiatorii şi autorii proiectului</w:t>
            </w:r>
          </w:p>
        </w:tc>
      </w:tr>
      <w:tr w:rsidR="005532AC" w:rsidRPr="002A6F6C" w14:paraId="1010059E" w14:textId="77777777" w:rsidTr="001B7A69">
        <w:tc>
          <w:tcPr>
            <w:tcW w:w="10440" w:type="dxa"/>
            <w:tcBorders>
              <w:top w:val="single" w:sz="4" w:space="0" w:color="auto"/>
              <w:left w:val="single" w:sz="4" w:space="0" w:color="auto"/>
              <w:bottom w:val="single" w:sz="4" w:space="0" w:color="auto"/>
              <w:right w:val="single" w:sz="4" w:space="0" w:color="auto"/>
            </w:tcBorders>
          </w:tcPr>
          <w:p w14:paraId="1220D174" w14:textId="70952B9F" w:rsidR="005532AC" w:rsidRPr="005B7AE7" w:rsidRDefault="00D0588A" w:rsidP="00201A97">
            <w:pPr>
              <w:rPr>
                <w:sz w:val="28"/>
                <w:szCs w:val="28"/>
                <w:lang w:val="ro-RO"/>
              </w:rPr>
            </w:pPr>
            <w:r w:rsidRPr="005B7AE7">
              <w:rPr>
                <w:sz w:val="28"/>
                <w:szCs w:val="28"/>
                <w:lang w:val="ro-RO"/>
              </w:rPr>
              <w:t>Inițiatorul proiectului de decizie este P</w:t>
            </w:r>
            <w:r w:rsidRPr="005B7AE7">
              <w:rPr>
                <w:sz w:val="28"/>
                <w:szCs w:val="28"/>
                <w:lang w:val="pt-BR"/>
              </w:rPr>
              <w:t xml:space="preserve">reşedintele raionului </w:t>
            </w:r>
            <w:r w:rsidRPr="005B7AE7">
              <w:rPr>
                <w:sz w:val="28"/>
                <w:szCs w:val="28"/>
                <w:lang w:val="ro-RO"/>
              </w:rPr>
              <w:t xml:space="preserve">Raionului Hîncești. A elaborat proiectul de decizie </w:t>
            </w:r>
            <w:r w:rsidR="00201A97" w:rsidRPr="005B7AE7">
              <w:rPr>
                <w:sz w:val="28"/>
                <w:szCs w:val="28"/>
                <w:lang w:val="pt-BR"/>
              </w:rPr>
              <w:t>Sergiu Pascal, specialist principal (jurist)</w:t>
            </w:r>
            <w:r w:rsidR="00201A97" w:rsidRPr="005B7AE7">
              <w:rPr>
                <w:sz w:val="28"/>
                <w:szCs w:val="28"/>
                <w:lang w:val="ro-RO"/>
              </w:rPr>
              <w:t>.</w:t>
            </w:r>
          </w:p>
        </w:tc>
      </w:tr>
      <w:tr w:rsidR="005532AC" w:rsidRPr="002A6F6C" w14:paraId="0937CC8F"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1B433E6" w14:textId="77777777" w:rsidR="005532AC" w:rsidRPr="006F62B0" w:rsidRDefault="005532AC" w:rsidP="004B5FE1">
            <w:pPr>
              <w:ind w:left="142"/>
              <w:jc w:val="both"/>
              <w:rPr>
                <w:b/>
                <w:sz w:val="26"/>
                <w:szCs w:val="26"/>
                <w:lang w:val="ro-RO"/>
              </w:rPr>
            </w:pPr>
            <w:r w:rsidRPr="006F62B0">
              <w:rPr>
                <w:b/>
                <w:sz w:val="26"/>
                <w:szCs w:val="26"/>
                <w:lang w:val="ro-RO"/>
              </w:rPr>
              <w:t>2. Modul de reglementare a problemelor abordate în proiect de cadru normativ în vigoare</w:t>
            </w:r>
          </w:p>
        </w:tc>
      </w:tr>
      <w:tr w:rsidR="005532AC" w:rsidRPr="002A6F6C" w14:paraId="3378DD89" w14:textId="77777777" w:rsidTr="001B7A69">
        <w:tc>
          <w:tcPr>
            <w:tcW w:w="10440" w:type="dxa"/>
            <w:tcBorders>
              <w:top w:val="single" w:sz="4" w:space="0" w:color="auto"/>
              <w:left w:val="single" w:sz="4" w:space="0" w:color="auto"/>
              <w:bottom w:val="single" w:sz="4" w:space="0" w:color="auto"/>
              <w:right w:val="single" w:sz="4" w:space="0" w:color="auto"/>
            </w:tcBorders>
          </w:tcPr>
          <w:p w14:paraId="2A55AA74" w14:textId="075E3812" w:rsidR="005532AC" w:rsidRPr="00AB64D4" w:rsidRDefault="00A3097D" w:rsidP="00201A97">
            <w:pPr>
              <w:jc w:val="both"/>
              <w:rPr>
                <w:sz w:val="26"/>
                <w:szCs w:val="26"/>
                <w:lang w:val="ro-RO"/>
              </w:rPr>
            </w:pPr>
            <w:r w:rsidRPr="00AB64D4">
              <w:rPr>
                <w:color w:val="333333"/>
                <w:sz w:val="26"/>
                <w:szCs w:val="26"/>
                <w:lang w:val="ro-RO" w:eastAsia="en-US"/>
              </w:rPr>
              <w:t xml:space="preserve">Prin Hotărârea </w:t>
            </w:r>
            <w:r w:rsidR="00201A97">
              <w:rPr>
                <w:color w:val="333333"/>
                <w:sz w:val="26"/>
                <w:szCs w:val="26"/>
                <w:lang w:val="ro-RO" w:eastAsia="en-US"/>
              </w:rPr>
              <w:t>Parlamentului nr.77 din 17.04.2025 privind stabilirea datei pentru alegerea Parlamentului</w:t>
            </w:r>
            <w:r w:rsidRPr="00AB64D4">
              <w:rPr>
                <w:color w:val="333333"/>
                <w:sz w:val="26"/>
                <w:szCs w:val="26"/>
                <w:lang w:val="ro-RO" w:eastAsia="en-US"/>
              </w:rPr>
              <w:t xml:space="preserve">, a fost stabilită data de </w:t>
            </w:r>
            <w:r w:rsidR="00201A97">
              <w:rPr>
                <w:color w:val="333333"/>
                <w:sz w:val="26"/>
                <w:szCs w:val="26"/>
                <w:lang w:val="ro-RO" w:eastAsia="en-US"/>
              </w:rPr>
              <w:t>28 septembrie 2025</w:t>
            </w:r>
            <w:r w:rsidRPr="00AB64D4">
              <w:rPr>
                <w:color w:val="333333"/>
                <w:sz w:val="26"/>
                <w:szCs w:val="26"/>
                <w:lang w:val="ro-RO" w:eastAsia="en-US"/>
              </w:rPr>
              <w:t xml:space="preserve"> pentru desfășu</w:t>
            </w:r>
            <w:r w:rsidR="00201A97">
              <w:rPr>
                <w:color w:val="333333"/>
                <w:sz w:val="26"/>
                <w:szCs w:val="26"/>
                <w:lang w:val="ro-RO" w:eastAsia="en-US"/>
              </w:rPr>
              <w:t>rarea alegerilor parlamentare</w:t>
            </w:r>
            <w:r w:rsidRPr="00AB64D4">
              <w:rPr>
                <w:color w:val="333333"/>
                <w:sz w:val="26"/>
                <w:szCs w:val="26"/>
                <w:lang w:val="ro-RO" w:eastAsia="en-US"/>
              </w:rPr>
              <w:t>. Conform art.35 alin.(2) și alin.(4) lit.b) Codul electoral nr.325/2022, în cazul alegerilor locale generale, consiliul local de nivelul al doilea propune candi</w:t>
            </w:r>
            <w:r w:rsidR="009440B4" w:rsidRPr="00AB64D4">
              <w:rPr>
                <w:color w:val="333333"/>
                <w:sz w:val="26"/>
                <w:szCs w:val="26"/>
                <w:lang w:val="ro-RO" w:eastAsia="en-US"/>
              </w:rPr>
              <w:t>daturile a 2 membri pentru confi</w:t>
            </w:r>
            <w:r w:rsidRPr="00AB64D4">
              <w:rPr>
                <w:color w:val="333333"/>
                <w:sz w:val="26"/>
                <w:szCs w:val="26"/>
                <w:lang w:val="ro-RO" w:eastAsia="en-US"/>
              </w:rPr>
              <w:t>rmarea componenței nominale a consiliilor electorale de circumscripție de nivelul al doilea.</w:t>
            </w:r>
          </w:p>
        </w:tc>
      </w:tr>
      <w:tr w:rsidR="005532AC" w:rsidRPr="006F62B0" w14:paraId="73822B4A"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ED7AFDB" w14:textId="77777777" w:rsidR="005532AC" w:rsidRPr="006F62B0" w:rsidRDefault="005532AC" w:rsidP="004B5FE1">
            <w:pPr>
              <w:ind w:left="142"/>
              <w:jc w:val="both"/>
              <w:rPr>
                <w:b/>
                <w:sz w:val="26"/>
                <w:szCs w:val="26"/>
                <w:lang w:val="ro-RO"/>
              </w:rPr>
            </w:pPr>
            <w:r w:rsidRPr="006F62B0">
              <w:rPr>
                <w:b/>
                <w:sz w:val="26"/>
                <w:szCs w:val="26"/>
                <w:lang w:val="ro-RO"/>
              </w:rPr>
              <w:t xml:space="preserve">3. Scopul şi obiectivele proiectului </w:t>
            </w:r>
          </w:p>
        </w:tc>
      </w:tr>
      <w:tr w:rsidR="005532AC" w:rsidRPr="002A6F6C" w14:paraId="631F5EEA" w14:textId="77777777" w:rsidTr="001B7A69">
        <w:tc>
          <w:tcPr>
            <w:tcW w:w="10440" w:type="dxa"/>
            <w:tcBorders>
              <w:top w:val="single" w:sz="4" w:space="0" w:color="auto"/>
              <w:left w:val="single" w:sz="4" w:space="0" w:color="auto"/>
              <w:bottom w:val="single" w:sz="4" w:space="0" w:color="auto"/>
              <w:right w:val="single" w:sz="4" w:space="0" w:color="auto"/>
            </w:tcBorders>
          </w:tcPr>
          <w:p w14:paraId="63C3A1B4" w14:textId="1840AAB5" w:rsidR="005532AC" w:rsidRPr="006F62B0" w:rsidRDefault="00A3097D" w:rsidP="005B7AE7">
            <w:pPr>
              <w:widowControl w:val="0"/>
              <w:autoSpaceDE w:val="0"/>
              <w:autoSpaceDN w:val="0"/>
              <w:adjustRightInd w:val="0"/>
              <w:ind w:right="-5"/>
              <w:jc w:val="both"/>
              <w:rPr>
                <w:b/>
                <w:sz w:val="26"/>
                <w:szCs w:val="26"/>
                <w:lang w:val="ro-MD"/>
              </w:rPr>
            </w:pPr>
            <w:r w:rsidRPr="006F62B0">
              <w:rPr>
                <w:sz w:val="26"/>
                <w:szCs w:val="26"/>
                <w:lang w:val="ro-RO"/>
              </w:rPr>
              <w:t xml:space="preserve">În vederea executării prevederilor sus-menționate, </w:t>
            </w:r>
            <w:r w:rsidR="009C3873">
              <w:rPr>
                <w:sz w:val="26"/>
                <w:szCs w:val="26"/>
                <w:lang w:val="ro-RO"/>
              </w:rPr>
              <w:t xml:space="preserve">desemnarea </w:t>
            </w:r>
            <w:r w:rsidR="005B7AE7" w:rsidRPr="006F62B0">
              <w:rPr>
                <w:sz w:val="26"/>
                <w:szCs w:val="26"/>
                <w:lang w:val="ro-RO"/>
              </w:rPr>
              <w:t>candidaturile a doi membri pentru confirmarea componenței nominale a consiliilor electorale de circumscripție de nivelul al doilea</w:t>
            </w:r>
            <w:r w:rsidR="005B7AE7">
              <w:rPr>
                <w:sz w:val="26"/>
                <w:szCs w:val="26"/>
                <w:lang w:val="ro-RO"/>
              </w:rPr>
              <w:t xml:space="preserve"> se efectuaează </w:t>
            </w:r>
            <w:r w:rsidR="009C3873" w:rsidRPr="009C3873">
              <w:rPr>
                <w:rFonts w:ascii="Georgia" w:hAnsi="Georgia"/>
                <w:color w:val="333333"/>
                <w:shd w:val="clear" w:color="auto" w:fill="FFFFFF"/>
                <w:lang w:val="pt-BR"/>
              </w:rPr>
              <w:t>cu cel puțin 55 de zile înainte de ziua alegerilor,</w:t>
            </w:r>
            <w:r w:rsidR="006F62B0">
              <w:rPr>
                <w:sz w:val="26"/>
                <w:szCs w:val="26"/>
                <w:lang w:val="ro-RO"/>
              </w:rPr>
              <w:t>. La</w:t>
            </w:r>
            <w:r w:rsidRPr="006F62B0">
              <w:rPr>
                <w:sz w:val="26"/>
                <w:szCs w:val="26"/>
                <w:lang w:val="ro-RO"/>
              </w:rPr>
              <w:t xml:space="preserve"> desemnarea candidaturilor se va ține cont de cerințele stabilite la art.35 alin.(5) din codul electoral nr.325/2022, conform </w:t>
            </w:r>
            <w:r w:rsidR="009440B4" w:rsidRPr="006F62B0">
              <w:rPr>
                <w:sz w:val="26"/>
                <w:szCs w:val="26"/>
                <w:lang w:val="ro-RO"/>
              </w:rPr>
              <w:t>cărora pentru funcția de membru al consiliului electoral de circumscripție de nivelul al doilea se propun doar persoane cu studii superioare juridice sau în domeniul administrației publice și care au urmat cursuri de instruire în cadrul Centrului de instruire continuă în domeniul elc</w:t>
            </w:r>
            <w:r w:rsidR="006F62B0" w:rsidRPr="006F62B0">
              <w:rPr>
                <w:sz w:val="26"/>
                <w:szCs w:val="26"/>
                <w:lang w:val="ro-RO"/>
              </w:rPr>
              <w:t>e</w:t>
            </w:r>
            <w:r w:rsidR="009440B4" w:rsidRPr="006F62B0">
              <w:rPr>
                <w:sz w:val="26"/>
                <w:szCs w:val="26"/>
                <w:lang w:val="ro-RO"/>
              </w:rPr>
              <w:t>toral și dețin certificate de calificare corespunzătoare valabile la data confirmării</w:t>
            </w:r>
            <w:r w:rsidR="005B7AE7">
              <w:rPr>
                <w:sz w:val="26"/>
                <w:szCs w:val="26"/>
                <w:lang w:val="ro-RO"/>
              </w:rPr>
              <w:t>.</w:t>
            </w:r>
            <w:r w:rsidR="006F62B0" w:rsidRPr="006F62B0">
              <w:rPr>
                <w:sz w:val="26"/>
                <w:szCs w:val="26"/>
                <w:lang w:val="ro-RO"/>
              </w:rPr>
              <w:t xml:space="preserve"> </w:t>
            </w:r>
          </w:p>
        </w:tc>
      </w:tr>
      <w:tr w:rsidR="005532AC" w:rsidRPr="002A6F6C" w14:paraId="38942CC5"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5891FC2" w14:textId="77777777" w:rsidR="005532AC" w:rsidRPr="006F62B0" w:rsidRDefault="005532AC" w:rsidP="004B5FE1">
            <w:pPr>
              <w:ind w:left="142"/>
              <w:jc w:val="both"/>
              <w:rPr>
                <w:b/>
                <w:sz w:val="26"/>
                <w:szCs w:val="26"/>
                <w:lang w:val="ro-RO"/>
              </w:rPr>
            </w:pPr>
            <w:r w:rsidRPr="006F62B0">
              <w:rPr>
                <w:b/>
                <w:sz w:val="26"/>
                <w:szCs w:val="26"/>
                <w:lang w:val="ro-RO"/>
              </w:rPr>
              <w:t>4. Estimarea riscurilor legate de implementarea acestui proiect</w:t>
            </w:r>
          </w:p>
        </w:tc>
      </w:tr>
      <w:tr w:rsidR="005532AC" w:rsidRPr="006F62B0" w14:paraId="11A9C94B" w14:textId="77777777" w:rsidTr="001B7A69">
        <w:tc>
          <w:tcPr>
            <w:tcW w:w="10440" w:type="dxa"/>
            <w:tcBorders>
              <w:top w:val="single" w:sz="4" w:space="0" w:color="auto"/>
              <w:left w:val="single" w:sz="4" w:space="0" w:color="auto"/>
              <w:bottom w:val="single" w:sz="4" w:space="0" w:color="auto"/>
              <w:right w:val="single" w:sz="4" w:space="0" w:color="auto"/>
            </w:tcBorders>
            <w:hideMark/>
          </w:tcPr>
          <w:p w14:paraId="27864C7F" w14:textId="77777777" w:rsidR="005532AC" w:rsidRPr="006F62B0" w:rsidRDefault="005532AC" w:rsidP="004B5FE1">
            <w:pPr>
              <w:ind w:left="142"/>
              <w:jc w:val="both"/>
              <w:rPr>
                <w:sz w:val="26"/>
                <w:szCs w:val="26"/>
                <w:lang w:val="ro-RO"/>
              </w:rPr>
            </w:pPr>
            <w:r w:rsidRPr="006F62B0">
              <w:rPr>
                <w:b/>
                <w:sz w:val="26"/>
                <w:szCs w:val="26"/>
                <w:lang w:val="ro-RO"/>
              </w:rPr>
              <w:t xml:space="preserve">    </w:t>
            </w:r>
            <w:r w:rsidRPr="006F62B0">
              <w:rPr>
                <w:sz w:val="26"/>
                <w:szCs w:val="26"/>
                <w:lang w:val="ro-RO"/>
              </w:rPr>
              <w:t>Riscuri estimate nu sunt .</w:t>
            </w:r>
          </w:p>
          <w:p w14:paraId="66317030" w14:textId="77777777" w:rsidR="005532AC" w:rsidRPr="006F62B0" w:rsidRDefault="005532AC" w:rsidP="004B5FE1">
            <w:pPr>
              <w:ind w:left="142"/>
              <w:jc w:val="both"/>
              <w:rPr>
                <w:b/>
                <w:sz w:val="26"/>
                <w:szCs w:val="26"/>
                <w:lang w:val="ro-RO"/>
              </w:rPr>
            </w:pPr>
          </w:p>
        </w:tc>
      </w:tr>
      <w:tr w:rsidR="005532AC" w:rsidRPr="002A6F6C" w14:paraId="6110F1E7"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99BEC48" w14:textId="77777777" w:rsidR="005532AC" w:rsidRPr="006F62B0" w:rsidRDefault="005532AC" w:rsidP="004B5FE1">
            <w:pPr>
              <w:ind w:left="142"/>
              <w:jc w:val="both"/>
              <w:rPr>
                <w:b/>
                <w:sz w:val="26"/>
                <w:szCs w:val="26"/>
                <w:lang w:val="ro-RO"/>
              </w:rPr>
            </w:pPr>
            <w:r w:rsidRPr="006F62B0">
              <w:rPr>
                <w:b/>
                <w:sz w:val="26"/>
                <w:szCs w:val="26"/>
                <w:lang w:val="ro-RO"/>
              </w:rPr>
              <w:t>5. Modul de incorporare a proiectului în sistemul actelor normative în vigoare, actele normative  care trebuie elaborate sau modificate după adoptarea proiectului</w:t>
            </w:r>
          </w:p>
          <w:p w14:paraId="2DC45C2D" w14:textId="77777777" w:rsidR="005532AC" w:rsidRPr="006F62B0" w:rsidRDefault="005532AC" w:rsidP="004B5FE1">
            <w:pPr>
              <w:ind w:left="142"/>
              <w:jc w:val="both"/>
              <w:rPr>
                <w:b/>
                <w:sz w:val="26"/>
                <w:szCs w:val="26"/>
                <w:lang w:val="ro-RO"/>
              </w:rPr>
            </w:pPr>
          </w:p>
        </w:tc>
      </w:tr>
      <w:tr w:rsidR="005532AC" w:rsidRPr="002A6F6C" w14:paraId="10FB593E" w14:textId="77777777" w:rsidTr="001B7A69">
        <w:tc>
          <w:tcPr>
            <w:tcW w:w="10440" w:type="dxa"/>
            <w:tcBorders>
              <w:top w:val="single" w:sz="4" w:space="0" w:color="auto"/>
              <w:left w:val="single" w:sz="4" w:space="0" w:color="auto"/>
              <w:bottom w:val="single" w:sz="4" w:space="0" w:color="auto"/>
              <w:right w:val="single" w:sz="4" w:space="0" w:color="auto"/>
            </w:tcBorders>
            <w:hideMark/>
          </w:tcPr>
          <w:p w14:paraId="621D16AA" w14:textId="3DEDCFC0" w:rsidR="005532AC" w:rsidRPr="006F62B0" w:rsidRDefault="005532AC" w:rsidP="006F62B0">
            <w:pPr>
              <w:jc w:val="both"/>
              <w:rPr>
                <w:b/>
                <w:sz w:val="26"/>
                <w:szCs w:val="26"/>
                <w:lang w:val="pt-BR"/>
              </w:rPr>
            </w:pPr>
            <w:r w:rsidRPr="006F62B0">
              <w:rPr>
                <w:sz w:val="26"/>
                <w:szCs w:val="26"/>
                <w:shd w:val="clear" w:color="auto" w:fill="FFFFFF"/>
                <w:lang w:val="fr-FR" w:eastAsia="ro-RO"/>
              </w:rPr>
              <w:t xml:space="preserve">Proiectul de decizie nr. </w:t>
            </w:r>
            <w:r w:rsidR="005B7AE7">
              <w:rPr>
                <w:sz w:val="26"/>
                <w:szCs w:val="26"/>
                <w:shd w:val="clear" w:color="auto" w:fill="FFFFFF"/>
                <w:lang w:val="fr-FR" w:eastAsia="ro-RO"/>
              </w:rPr>
              <w:t>03</w:t>
            </w:r>
            <w:r w:rsidR="004B5FE1" w:rsidRPr="006F62B0">
              <w:rPr>
                <w:sz w:val="26"/>
                <w:szCs w:val="26"/>
                <w:shd w:val="clear" w:color="auto" w:fill="FFFFFF"/>
                <w:lang w:val="fr-FR" w:eastAsia="ro-RO"/>
              </w:rPr>
              <w:t>/</w:t>
            </w:r>
            <w:r w:rsidRPr="006F62B0">
              <w:rPr>
                <w:sz w:val="26"/>
                <w:szCs w:val="26"/>
                <w:shd w:val="clear" w:color="auto" w:fill="FFFFFF"/>
                <w:lang w:val="fr-FR" w:eastAsia="ro-RO"/>
              </w:rPr>
              <w:t>__ din ___</w:t>
            </w:r>
            <w:r w:rsidR="004B5FE1" w:rsidRPr="006F62B0">
              <w:rPr>
                <w:sz w:val="26"/>
                <w:szCs w:val="26"/>
                <w:shd w:val="clear" w:color="auto" w:fill="FFFFFF"/>
                <w:lang w:val="fr-FR" w:eastAsia="ro-RO"/>
              </w:rPr>
              <w:t>_________</w:t>
            </w:r>
            <w:r w:rsidRPr="006F62B0">
              <w:rPr>
                <w:sz w:val="26"/>
                <w:szCs w:val="26"/>
                <w:shd w:val="clear" w:color="auto" w:fill="FFFFFF"/>
                <w:lang w:val="fr-FR" w:eastAsia="ro-RO"/>
              </w:rPr>
              <w:t>, 202</w:t>
            </w:r>
            <w:r w:rsidR="005B7AE7">
              <w:rPr>
                <w:sz w:val="26"/>
                <w:szCs w:val="26"/>
                <w:shd w:val="clear" w:color="auto" w:fill="FFFFFF"/>
                <w:lang w:val="fr-FR" w:eastAsia="ro-RO"/>
              </w:rPr>
              <w:t>5</w:t>
            </w:r>
            <w:r w:rsidR="0016182A" w:rsidRPr="006F62B0">
              <w:rPr>
                <w:sz w:val="26"/>
                <w:szCs w:val="26"/>
                <w:shd w:val="clear" w:color="auto" w:fill="FFFFFF"/>
                <w:lang w:val="fr-FR" w:eastAsia="ro-RO"/>
              </w:rPr>
              <w:t xml:space="preserve"> </w:t>
            </w:r>
            <w:r w:rsidR="006F62B0" w:rsidRPr="006F62B0">
              <w:rPr>
                <w:b/>
                <w:sz w:val="26"/>
                <w:szCs w:val="26"/>
                <w:lang w:val="pt-BR"/>
              </w:rPr>
              <w:t xml:space="preserve">Cu privire la desemnarea candidaturilor membrilor pentru constituirea organelor electorale </w:t>
            </w:r>
            <w:r w:rsidRPr="006F62B0">
              <w:rPr>
                <w:sz w:val="26"/>
                <w:szCs w:val="26"/>
                <w:lang w:val="ro-RO"/>
              </w:rPr>
              <w:t>nu</w:t>
            </w:r>
            <w:r w:rsidRPr="006F62B0">
              <w:rPr>
                <w:bCs/>
                <w:sz w:val="26"/>
                <w:szCs w:val="26"/>
                <w:shd w:val="clear" w:color="auto" w:fill="FFFFFF"/>
                <w:lang w:val="ro-RO" w:eastAsia="ro-RO"/>
              </w:rPr>
              <w:t xml:space="preserve"> contravine şi nu necesită modificări ale actelor normative în vigoare.</w:t>
            </w:r>
          </w:p>
        </w:tc>
      </w:tr>
    </w:tbl>
    <w:p w14:paraId="6E42B7CA" w14:textId="77777777" w:rsidR="00F335B5" w:rsidRPr="006F62B0" w:rsidRDefault="005532AC" w:rsidP="004B5FE1">
      <w:pPr>
        <w:jc w:val="both"/>
        <w:rPr>
          <w:b/>
          <w:bCs/>
          <w:sz w:val="26"/>
          <w:szCs w:val="26"/>
          <w:lang w:val="fr-FR"/>
        </w:rPr>
      </w:pPr>
      <w:r w:rsidRPr="006F62B0">
        <w:rPr>
          <w:b/>
          <w:bCs/>
          <w:sz w:val="26"/>
          <w:szCs w:val="26"/>
          <w:lang w:val="fr-FR"/>
        </w:rPr>
        <w:t xml:space="preserve"> </w:t>
      </w:r>
    </w:p>
    <w:p w14:paraId="40D5A06A" w14:textId="77777777" w:rsidR="00F335B5" w:rsidRPr="006F62B0" w:rsidRDefault="00F335B5" w:rsidP="004B5FE1">
      <w:pPr>
        <w:jc w:val="both"/>
        <w:rPr>
          <w:b/>
          <w:bCs/>
          <w:sz w:val="26"/>
          <w:szCs w:val="26"/>
          <w:lang w:val="fr-FR"/>
        </w:rPr>
      </w:pPr>
    </w:p>
    <w:p w14:paraId="40585045" w14:textId="2B00B98E" w:rsidR="005532AC" w:rsidRPr="006F62B0" w:rsidRDefault="00F335B5" w:rsidP="004B5FE1">
      <w:pPr>
        <w:jc w:val="both"/>
        <w:rPr>
          <w:b/>
          <w:bCs/>
          <w:sz w:val="26"/>
          <w:szCs w:val="26"/>
          <w:lang w:val="pt-BR"/>
        </w:rPr>
      </w:pPr>
      <w:r w:rsidRPr="006F62B0">
        <w:rPr>
          <w:b/>
          <w:bCs/>
          <w:sz w:val="26"/>
          <w:szCs w:val="26"/>
          <w:lang w:val="fr-FR"/>
        </w:rPr>
        <w:t xml:space="preserve">        </w:t>
      </w:r>
      <w:r w:rsidR="005532AC" w:rsidRPr="006F62B0">
        <w:rPr>
          <w:b/>
          <w:bCs/>
          <w:sz w:val="26"/>
          <w:szCs w:val="26"/>
          <w:lang w:val="pt-BR"/>
        </w:rPr>
        <w:t xml:space="preserve">Specialist principal (jurist)                                  Sergiu Pascal </w:t>
      </w:r>
    </w:p>
    <w:p w14:paraId="616BDFF1" w14:textId="123AD65F" w:rsidR="005532AC" w:rsidRPr="006F62B0" w:rsidRDefault="005532AC" w:rsidP="004B5FE1">
      <w:pPr>
        <w:jc w:val="both"/>
        <w:rPr>
          <w:b/>
          <w:bCs/>
          <w:sz w:val="26"/>
          <w:szCs w:val="26"/>
          <w:lang w:val="ro-RO"/>
        </w:rPr>
      </w:pPr>
    </w:p>
    <w:p w14:paraId="027AFC1E" w14:textId="77777777" w:rsidR="005532AC" w:rsidRPr="006F62B0" w:rsidRDefault="005532AC" w:rsidP="004B5FE1">
      <w:pPr>
        <w:ind w:left="6465"/>
        <w:jc w:val="both"/>
        <w:rPr>
          <w:sz w:val="26"/>
          <w:szCs w:val="26"/>
          <w:lang w:val="ro-RO"/>
        </w:rPr>
      </w:pPr>
    </w:p>
    <w:p w14:paraId="4326BD07" w14:textId="77777777" w:rsidR="005532AC" w:rsidRPr="006F62B0" w:rsidRDefault="005532AC" w:rsidP="004B5FE1">
      <w:pPr>
        <w:ind w:left="6465"/>
        <w:jc w:val="both"/>
        <w:rPr>
          <w:sz w:val="26"/>
          <w:szCs w:val="26"/>
          <w:lang w:val="ro-RO"/>
        </w:rPr>
        <w:sectPr w:rsidR="005532AC" w:rsidRPr="006F62B0" w:rsidSect="00D0588A">
          <w:pgSz w:w="11906" w:h="16838"/>
          <w:pgMar w:top="709" w:right="850" w:bottom="284" w:left="1701" w:header="708" w:footer="708" w:gutter="0"/>
          <w:cols w:space="708"/>
          <w:docGrid w:linePitch="360"/>
        </w:sectPr>
      </w:pPr>
    </w:p>
    <w:p w14:paraId="45875451" w14:textId="77777777" w:rsidR="00616D6C" w:rsidRDefault="00616D6C" w:rsidP="00616D6C">
      <w:pPr>
        <w:tabs>
          <w:tab w:val="left" w:pos="360"/>
          <w:tab w:val="left" w:pos="13335"/>
        </w:tabs>
        <w:spacing w:line="360" w:lineRule="auto"/>
        <w:jc w:val="right"/>
        <w:rPr>
          <w:sz w:val="20"/>
          <w:szCs w:val="20"/>
          <w:lang w:val="ro-MD"/>
        </w:rPr>
      </w:pPr>
      <w:r w:rsidRPr="0041397A">
        <w:rPr>
          <w:sz w:val="20"/>
          <w:szCs w:val="20"/>
          <w:lang w:val="ro-MD"/>
        </w:rPr>
        <w:lastRenderedPageBreak/>
        <w:t xml:space="preserve">Anexa </w:t>
      </w:r>
    </w:p>
    <w:p w14:paraId="73BA8875" w14:textId="77777777" w:rsidR="00616D6C" w:rsidRDefault="00616D6C" w:rsidP="00616D6C">
      <w:pPr>
        <w:tabs>
          <w:tab w:val="left" w:pos="360"/>
          <w:tab w:val="left" w:pos="13335"/>
        </w:tabs>
        <w:spacing w:line="360" w:lineRule="auto"/>
        <w:jc w:val="right"/>
        <w:rPr>
          <w:sz w:val="20"/>
          <w:szCs w:val="20"/>
          <w:lang w:val="ro-MD"/>
        </w:rPr>
      </w:pPr>
      <w:r>
        <w:rPr>
          <w:sz w:val="20"/>
          <w:szCs w:val="20"/>
          <w:lang w:val="ro-MD"/>
        </w:rPr>
        <w:t xml:space="preserve">La Decizia Consiliului Raional Hîncești </w:t>
      </w:r>
    </w:p>
    <w:p w14:paraId="5611D2F5" w14:textId="0A33FED0" w:rsidR="00616D6C" w:rsidRDefault="005B7AE7" w:rsidP="00616D6C">
      <w:pPr>
        <w:tabs>
          <w:tab w:val="left" w:pos="360"/>
          <w:tab w:val="left" w:pos="13335"/>
        </w:tabs>
        <w:spacing w:line="360" w:lineRule="auto"/>
        <w:jc w:val="right"/>
        <w:rPr>
          <w:sz w:val="20"/>
          <w:szCs w:val="20"/>
          <w:lang w:val="ro-MD"/>
        </w:rPr>
      </w:pPr>
      <w:r>
        <w:rPr>
          <w:sz w:val="20"/>
          <w:szCs w:val="20"/>
          <w:lang w:val="ro-MD"/>
        </w:rPr>
        <w:t>Nr.03/_______din ______________2025</w:t>
      </w:r>
      <w:r w:rsidR="00616D6C">
        <w:rPr>
          <w:sz w:val="20"/>
          <w:szCs w:val="20"/>
          <w:lang w:val="ro-MD"/>
        </w:rPr>
        <w:t xml:space="preserve">                                                      </w:t>
      </w:r>
    </w:p>
    <w:p w14:paraId="38E35C90" w14:textId="13163469" w:rsidR="00F335B5" w:rsidRPr="00F335B5" w:rsidRDefault="00F335B5" w:rsidP="00F335B5">
      <w:pPr>
        <w:ind w:firstLine="567"/>
        <w:jc w:val="center"/>
        <w:rPr>
          <w:sz w:val="20"/>
          <w:szCs w:val="20"/>
          <w:lang w:val="ro-RO" w:eastAsia="en-US"/>
        </w:rPr>
      </w:pPr>
    </w:p>
    <w:p w14:paraId="0476AE39" w14:textId="77777777" w:rsidR="00F335B5" w:rsidRPr="00F335B5" w:rsidRDefault="00F335B5" w:rsidP="00F335B5">
      <w:pPr>
        <w:jc w:val="center"/>
        <w:rPr>
          <w:sz w:val="20"/>
          <w:szCs w:val="20"/>
          <w:lang w:val="ro-RO" w:eastAsia="en-US"/>
        </w:rPr>
      </w:pPr>
    </w:p>
    <w:tbl>
      <w:tblPr>
        <w:tblStyle w:val="a7"/>
        <w:tblW w:w="0" w:type="auto"/>
        <w:tblLayout w:type="fixed"/>
        <w:tblLook w:val="04A0" w:firstRow="1" w:lastRow="0" w:firstColumn="1" w:lastColumn="0" w:noHBand="0" w:noVBand="1"/>
      </w:tblPr>
      <w:tblGrid>
        <w:gridCol w:w="778"/>
        <w:gridCol w:w="1344"/>
        <w:gridCol w:w="550"/>
        <w:gridCol w:w="856"/>
        <w:gridCol w:w="11"/>
        <w:gridCol w:w="1148"/>
        <w:gridCol w:w="1212"/>
        <w:gridCol w:w="1467"/>
        <w:gridCol w:w="1134"/>
        <w:gridCol w:w="1235"/>
        <w:gridCol w:w="989"/>
        <w:gridCol w:w="1462"/>
        <w:gridCol w:w="1808"/>
      </w:tblGrid>
      <w:tr w:rsidR="0081517A" w:rsidRPr="0081517A" w14:paraId="1E565ACD" w14:textId="77777777" w:rsidTr="0070500C">
        <w:tc>
          <w:tcPr>
            <w:tcW w:w="778" w:type="dxa"/>
          </w:tcPr>
          <w:p w14:paraId="32D3F8F3" w14:textId="77777777" w:rsidR="0081517A" w:rsidRPr="0081517A" w:rsidRDefault="0081517A" w:rsidP="0081517A">
            <w:pPr>
              <w:jc w:val="right"/>
              <w:rPr>
                <w:rFonts w:eastAsiaTheme="minorHAnsi"/>
                <w:sz w:val="22"/>
                <w:szCs w:val="22"/>
                <w:lang w:val="ro-RO" w:eastAsia="en-US"/>
              </w:rPr>
            </w:pPr>
            <w:r w:rsidRPr="0081517A">
              <w:rPr>
                <w:rFonts w:eastAsiaTheme="minorHAnsi"/>
                <w:sz w:val="22"/>
                <w:szCs w:val="22"/>
                <w:lang w:val="ro-RO" w:eastAsia="en-US"/>
              </w:rPr>
              <w:t>Nr.d/o</w:t>
            </w:r>
          </w:p>
        </w:tc>
        <w:tc>
          <w:tcPr>
            <w:tcW w:w="1344" w:type="dxa"/>
          </w:tcPr>
          <w:p w14:paraId="09025E98"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Nume,</w:t>
            </w:r>
          </w:p>
          <w:p w14:paraId="3AF3984E"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prenume</w:t>
            </w:r>
          </w:p>
          <w:p w14:paraId="2E26ACD2" w14:textId="77777777" w:rsidR="0081517A" w:rsidRPr="0081517A" w:rsidRDefault="0081517A" w:rsidP="0081517A">
            <w:pPr>
              <w:jc w:val="right"/>
              <w:rPr>
                <w:rFonts w:eastAsiaTheme="minorHAnsi"/>
                <w:sz w:val="22"/>
                <w:szCs w:val="22"/>
                <w:lang w:val="ro-RO" w:eastAsia="en-US"/>
              </w:rPr>
            </w:pPr>
          </w:p>
        </w:tc>
        <w:tc>
          <w:tcPr>
            <w:tcW w:w="550" w:type="dxa"/>
          </w:tcPr>
          <w:p w14:paraId="1CC0CEE1"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IDNP</w:t>
            </w:r>
          </w:p>
        </w:tc>
        <w:tc>
          <w:tcPr>
            <w:tcW w:w="867" w:type="dxa"/>
            <w:gridSpan w:val="2"/>
          </w:tcPr>
          <w:p w14:paraId="2BCD585E" w14:textId="77777777" w:rsidR="0081517A" w:rsidRPr="0081517A" w:rsidRDefault="0081517A" w:rsidP="0081517A">
            <w:pPr>
              <w:jc w:val="right"/>
              <w:rPr>
                <w:rFonts w:eastAsiaTheme="minorHAnsi"/>
                <w:sz w:val="22"/>
                <w:szCs w:val="22"/>
                <w:lang w:val="ro-RO" w:eastAsia="en-US"/>
              </w:rPr>
            </w:pPr>
            <w:r w:rsidRPr="0081517A">
              <w:rPr>
                <w:rFonts w:eastAsiaTheme="minorHAnsi"/>
                <w:sz w:val="22"/>
                <w:szCs w:val="22"/>
                <w:lang w:val="ro-RO" w:eastAsia="en-US"/>
              </w:rPr>
              <w:t>Anul nașterii</w:t>
            </w:r>
          </w:p>
        </w:tc>
        <w:tc>
          <w:tcPr>
            <w:tcW w:w="1148" w:type="dxa"/>
          </w:tcPr>
          <w:p w14:paraId="7FC3E4B0" w14:textId="77777777" w:rsidR="0081517A" w:rsidRPr="0081517A" w:rsidRDefault="0081517A" w:rsidP="0081517A">
            <w:pPr>
              <w:jc w:val="right"/>
              <w:rPr>
                <w:rFonts w:eastAsiaTheme="minorHAnsi"/>
                <w:sz w:val="22"/>
                <w:szCs w:val="22"/>
                <w:lang w:val="ro-RO" w:eastAsia="en-US"/>
              </w:rPr>
            </w:pPr>
            <w:r w:rsidRPr="0081517A">
              <w:rPr>
                <w:rFonts w:eastAsiaTheme="minorHAnsi"/>
                <w:sz w:val="22"/>
                <w:szCs w:val="22"/>
                <w:lang w:val="ro-RO" w:eastAsia="en-US"/>
              </w:rPr>
              <w:t xml:space="preserve">Domiciliul </w:t>
            </w:r>
          </w:p>
        </w:tc>
        <w:tc>
          <w:tcPr>
            <w:tcW w:w="1212" w:type="dxa"/>
          </w:tcPr>
          <w:p w14:paraId="19292C46"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Studii</w:t>
            </w:r>
          </w:p>
          <w:p w14:paraId="5B94487A"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Superioare, medii de specialitate etc.)</w:t>
            </w:r>
          </w:p>
        </w:tc>
        <w:tc>
          <w:tcPr>
            <w:tcW w:w="1467" w:type="dxa"/>
          </w:tcPr>
          <w:p w14:paraId="62AD625C"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Profesia/ocupația</w:t>
            </w:r>
          </w:p>
          <w:p w14:paraId="30A34ECC" w14:textId="77777777" w:rsidR="0081517A" w:rsidRPr="0081517A" w:rsidRDefault="0081517A" w:rsidP="0081517A">
            <w:pPr>
              <w:jc w:val="center"/>
              <w:rPr>
                <w:rFonts w:eastAsiaTheme="minorHAnsi"/>
                <w:sz w:val="22"/>
                <w:szCs w:val="22"/>
                <w:lang w:val="ro-RO" w:eastAsia="en-US"/>
              </w:rPr>
            </w:pPr>
          </w:p>
        </w:tc>
        <w:tc>
          <w:tcPr>
            <w:tcW w:w="1134" w:type="dxa"/>
          </w:tcPr>
          <w:p w14:paraId="0412A6C1"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Locul de muncă</w:t>
            </w:r>
          </w:p>
        </w:tc>
        <w:tc>
          <w:tcPr>
            <w:tcW w:w="1235" w:type="dxa"/>
          </w:tcPr>
          <w:p w14:paraId="5A93E7E5"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Funcția deținută</w:t>
            </w:r>
          </w:p>
        </w:tc>
        <w:tc>
          <w:tcPr>
            <w:tcW w:w="989" w:type="dxa"/>
          </w:tcPr>
          <w:p w14:paraId="7734155A"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Contacte  nr.de telefon, e-mail)</w:t>
            </w:r>
          </w:p>
        </w:tc>
        <w:tc>
          <w:tcPr>
            <w:tcW w:w="1462" w:type="dxa"/>
          </w:tcPr>
          <w:p w14:paraId="242423BE"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Experiența în calitate de funcționar electoral</w:t>
            </w:r>
          </w:p>
        </w:tc>
        <w:tc>
          <w:tcPr>
            <w:tcW w:w="1808" w:type="dxa"/>
          </w:tcPr>
          <w:p w14:paraId="197C0837"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Numărul/valabilitatea</w:t>
            </w:r>
          </w:p>
          <w:p w14:paraId="4653F7CD"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Certificatului de calificare</w:t>
            </w:r>
          </w:p>
        </w:tc>
      </w:tr>
      <w:tr w:rsidR="0081517A" w:rsidRPr="0081517A" w14:paraId="26DDC502" w14:textId="77777777" w:rsidTr="0070500C">
        <w:tc>
          <w:tcPr>
            <w:tcW w:w="13994" w:type="dxa"/>
            <w:gridSpan w:val="13"/>
          </w:tcPr>
          <w:p w14:paraId="71E63074"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Consiliul electoral de circumscripție electorală Hîncești nr.20</w:t>
            </w:r>
          </w:p>
        </w:tc>
      </w:tr>
      <w:tr w:rsidR="0081517A" w:rsidRPr="0081517A" w14:paraId="702F7826" w14:textId="77777777" w:rsidTr="0070500C">
        <w:tc>
          <w:tcPr>
            <w:tcW w:w="778" w:type="dxa"/>
          </w:tcPr>
          <w:p w14:paraId="24DBA2BD" w14:textId="77777777" w:rsidR="0081517A" w:rsidRPr="0081517A" w:rsidRDefault="0081517A" w:rsidP="0081517A">
            <w:pPr>
              <w:jc w:val="right"/>
              <w:rPr>
                <w:rFonts w:eastAsiaTheme="minorHAnsi"/>
                <w:sz w:val="22"/>
                <w:szCs w:val="22"/>
                <w:lang w:val="ro-RO" w:eastAsia="en-US"/>
              </w:rPr>
            </w:pPr>
            <w:r w:rsidRPr="0081517A">
              <w:rPr>
                <w:rFonts w:eastAsiaTheme="minorHAnsi"/>
                <w:sz w:val="22"/>
                <w:szCs w:val="22"/>
                <w:lang w:val="ro-RO" w:eastAsia="en-US"/>
              </w:rPr>
              <w:t>1.</w:t>
            </w:r>
          </w:p>
        </w:tc>
        <w:tc>
          <w:tcPr>
            <w:tcW w:w="1344" w:type="dxa"/>
          </w:tcPr>
          <w:p w14:paraId="18FEEB4E"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MORARU</w:t>
            </w:r>
          </w:p>
          <w:p w14:paraId="0695BD1F"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 xml:space="preserve"> TOMA Elena</w:t>
            </w:r>
          </w:p>
        </w:tc>
        <w:tc>
          <w:tcPr>
            <w:tcW w:w="550" w:type="dxa"/>
          </w:tcPr>
          <w:p w14:paraId="39850110" w14:textId="77777777" w:rsidR="0081517A" w:rsidRPr="0081517A" w:rsidRDefault="0081517A" w:rsidP="0081517A">
            <w:pPr>
              <w:jc w:val="right"/>
              <w:rPr>
                <w:rFonts w:eastAsiaTheme="minorHAnsi"/>
                <w:sz w:val="22"/>
                <w:szCs w:val="22"/>
                <w:lang w:val="ro-RO" w:eastAsia="en-US"/>
              </w:rPr>
            </w:pPr>
          </w:p>
        </w:tc>
        <w:tc>
          <w:tcPr>
            <w:tcW w:w="856" w:type="dxa"/>
          </w:tcPr>
          <w:p w14:paraId="3E86A27F" w14:textId="77777777" w:rsidR="0081517A" w:rsidRPr="0081517A" w:rsidRDefault="0081517A" w:rsidP="0081517A">
            <w:pPr>
              <w:jc w:val="right"/>
              <w:rPr>
                <w:rFonts w:eastAsiaTheme="minorHAnsi"/>
                <w:sz w:val="22"/>
                <w:szCs w:val="22"/>
                <w:lang w:val="ro-RO" w:eastAsia="en-US"/>
              </w:rPr>
            </w:pPr>
          </w:p>
        </w:tc>
        <w:tc>
          <w:tcPr>
            <w:tcW w:w="1159" w:type="dxa"/>
            <w:gridSpan w:val="2"/>
          </w:tcPr>
          <w:p w14:paraId="4E14BA40" w14:textId="77777777" w:rsidR="0081517A" w:rsidRPr="0081517A" w:rsidRDefault="0081517A" w:rsidP="0081517A">
            <w:pPr>
              <w:jc w:val="right"/>
              <w:rPr>
                <w:rFonts w:eastAsiaTheme="minorHAnsi"/>
                <w:sz w:val="22"/>
                <w:szCs w:val="22"/>
                <w:lang w:val="ro-RO" w:eastAsia="en-US"/>
              </w:rPr>
            </w:pPr>
          </w:p>
        </w:tc>
        <w:tc>
          <w:tcPr>
            <w:tcW w:w="1212" w:type="dxa"/>
          </w:tcPr>
          <w:p w14:paraId="0C3A1A78"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Studii</w:t>
            </w:r>
          </w:p>
          <w:p w14:paraId="2C1632AE" w14:textId="77777777" w:rsidR="0081517A" w:rsidRPr="0081517A" w:rsidRDefault="0081517A" w:rsidP="0081517A">
            <w:pPr>
              <w:jc w:val="right"/>
              <w:rPr>
                <w:rFonts w:eastAsiaTheme="minorHAnsi"/>
                <w:sz w:val="22"/>
                <w:szCs w:val="22"/>
                <w:lang w:val="ro-RO" w:eastAsia="en-US"/>
              </w:rPr>
            </w:pPr>
            <w:r w:rsidRPr="0081517A">
              <w:rPr>
                <w:rFonts w:eastAsiaTheme="minorHAnsi"/>
                <w:sz w:val="22"/>
                <w:szCs w:val="22"/>
                <w:lang w:val="ro-RO" w:eastAsia="en-US"/>
              </w:rPr>
              <w:t>Superioare</w:t>
            </w:r>
          </w:p>
        </w:tc>
        <w:tc>
          <w:tcPr>
            <w:tcW w:w="1467" w:type="dxa"/>
          </w:tcPr>
          <w:p w14:paraId="6AA302D1"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 xml:space="preserve">Jurist </w:t>
            </w:r>
          </w:p>
        </w:tc>
        <w:tc>
          <w:tcPr>
            <w:tcW w:w="1134" w:type="dxa"/>
          </w:tcPr>
          <w:p w14:paraId="0AB00251"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 xml:space="preserve">Consiliul raional Hîncești </w:t>
            </w:r>
          </w:p>
        </w:tc>
        <w:tc>
          <w:tcPr>
            <w:tcW w:w="1235" w:type="dxa"/>
          </w:tcPr>
          <w:p w14:paraId="1D55909B"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Secretarul CR</w:t>
            </w:r>
          </w:p>
        </w:tc>
        <w:tc>
          <w:tcPr>
            <w:tcW w:w="989" w:type="dxa"/>
          </w:tcPr>
          <w:p w14:paraId="7699401B" w14:textId="77777777" w:rsidR="0081517A" w:rsidRPr="0081517A" w:rsidRDefault="0081517A" w:rsidP="0081517A">
            <w:pPr>
              <w:jc w:val="right"/>
              <w:rPr>
                <w:rFonts w:eastAsiaTheme="minorHAnsi"/>
                <w:sz w:val="22"/>
                <w:szCs w:val="22"/>
                <w:lang w:val="ro-RO" w:eastAsia="en-US"/>
              </w:rPr>
            </w:pPr>
          </w:p>
        </w:tc>
        <w:tc>
          <w:tcPr>
            <w:tcW w:w="1462" w:type="dxa"/>
          </w:tcPr>
          <w:p w14:paraId="703D35AE"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 xml:space="preserve">Secretar CEC  </w:t>
            </w:r>
          </w:p>
        </w:tc>
        <w:tc>
          <w:tcPr>
            <w:tcW w:w="1808" w:type="dxa"/>
          </w:tcPr>
          <w:p w14:paraId="7741475F"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Nr. 240584204</w:t>
            </w:r>
          </w:p>
          <w:p w14:paraId="1E5C0EC2" w14:textId="77777777" w:rsidR="0081517A" w:rsidRPr="0081517A" w:rsidRDefault="0081517A" w:rsidP="0081517A">
            <w:pPr>
              <w:rPr>
                <w:rFonts w:eastAsiaTheme="minorHAnsi"/>
                <w:sz w:val="22"/>
                <w:szCs w:val="22"/>
                <w:lang w:val="ro-RO" w:eastAsia="en-US"/>
              </w:rPr>
            </w:pPr>
          </w:p>
          <w:p w14:paraId="4CAEFD12"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Teremen de valabilitate 28.05.2028</w:t>
            </w:r>
          </w:p>
        </w:tc>
      </w:tr>
      <w:tr w:rsidR="0081517A" w:rsidRPr="0081517A" w14:paraId="28433C6A" w14:textId="77777777" w:rsidTr="0070500C">
        <w:tc>
          <w:tcPr>
            <w:tcW w:w="778" w:type="dxa"/>
          </w:tcPr>
          <w:p w14:paraId="6821371F" w14:textId="77777777" w:rsidR="0081517A" w:rsidRPr="0081517A" w:rsidRDefault="0081517A" w:rsidP="0081517A">
            <w:pPr>
              <w:jc w:val="right"/>
              <w:rPr>
                <w:rFonts w:eastAsiaTheme="minorHAnsi"/>
                <w:sz w:val="22"/>
                <w:szCs w:val="22"/>
                <w:lang w:val="ro-RO" w:eastAsia="en-US"/>
              </w:rPr>
            </w:pPr>
            <w:r w:rsidRPr="0081517A">
              <w:rPr>
                <w:rFonts w:eastAsiaTheme="minorHAnsi"/>
                <w:sz w:val="22"/>
                <w:szCs w:val="22"/>
                <w:lang w:val="ro-RO" w:eastAsia="en-US"/>
              </w:rPr>
              <w:t xml:space="preserve">2. </w:t>
            </w:r>
          </w:p>
        </w:tc>
        <w:tc>
          <w:tcPr>
            <w:tcW w:w="1344" w:type="dxa"/>
          </w:tcPr>
          <w:p w14:paraId="5D4CA110"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 xml:space="preserve">URSU  Dionis </w:t>
            </w:r>
          </w:p>
        </w:tc>
        <w:tc>
          <w:tcPr>
            <w:tcW w:w="550" w:type="dxa"/>
          </w:tcPr>
          <w:p w14:paraId="5FCBC5DE" w14:textId="77777777" w:rsidR="0081517A" w:rsidRPr="0081517A" w:rsidRDefault="0081517A" w:rsidP="0081517A">
            <w:pPr>
              <w:jc w:val="right"/>
              <w:rPr>
                <w:rFonts w:eastAsiaTheme="minorHAnsi"/>
                <w:sz w:val="22"/>
                <w:szCs w:val="22"/>
                <w:lang w:val="ro-RO" w:eastAsia="en-US"/>
              </w:rPr>
            </w:pPr>
          </w:p>
        </w:tc>
        <w:tc>
          <w:tcPr>
            <w:tcW w:w="856" w:type="dxa"/>
          </w:tcPr>
          <w:p w14:paraId="2772B46F" w14:textId="77777777" w:rsidR="0081517A" w:rsidRPr="0081517A" w:rsidRDefault="0081517A" w:rsidP="0081517A">
            <w:pPr>
              <w:jc w:val="right"/>
              <w:rPr>
                <w:rFonts w:eastAsiaTheme="minorHAnsi"/>
                <w:sz w:val="22"/>
                <w:szCs w:val="22"/>
                <w:lang w:val="ro-RO" w:eastAsia="en-US"/>
              </w:rPr>
            </w:pPr>
          </w:p>
        </w:tc>
        <w:tc>
          <w:tcPr>
            <w:tcW w:w="1159" w:type="dxa"/>
            <w:gridSpan w:val="2"/>
          </w:tcPr>
          <w:p w14:paraId="7680D78B" w14:textId="77777777" w:rsidR="0081517A" w:rsidRPr="0081517A" w:rsidRDefault="0081517A" w:rsidP="0081517A">
            <w:pPr>
              <w:jc w:val="right"/>
              <w:rPr>
                <w:rFonts w:eastAsiaTheme="minorHAnsi"/>
                <w:sz w:val="22"/>
                <w:szCs w:val="22"/>
                <w:lang w:val="ro-RO" w:eastAsia="en-US"/>
              </w:rPr>
            </w:pPr>
          </w:p>
        </w:tc>
        <w:tc>
          <w:tcPr>
            <w:tcW w:w="1212" w:type="dxa"/>
          </w:tcPr>
          <w:p w14:paraId="47D9EBCD"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Studii</w:t>
            </w:r>
          </w:p>
          <w:p w14:paraId="0E37FE81" w14:textId="77777777" w:rsidR="0081517A" w:rsidRPr="0081517A" w:rsidRDefault="0081517A" w:rsidP="0081517A">
            <w:pPr>
              <w:jc w:val="right"/>
              <w:rPr>
                <w:rFonts w:eastAsiaTheme="minorHAnsi"/>
                <w:sz w:val="22"/>
                <w:szCs w:val="22"/>
                <w:lang w:val="ro-RO" w:eastAsia="en-US"/>
              </w:rPr>
            </w:pPr>
            <w:r w:rsidRPr="0081517A">
              <w:rPr>
                <w:rFonts w:eastAsiaTheme="minorHAnsi"/>
                <w:sz w:val="22"/>
                <w:szCs w:val="22"/>
                <w:lang w:val="ro-RO" w:eastAsia="en-US"/>
              </w:rPr>
              <w:t>Superioare</w:t>
            </w:r>
          </w:p>
        </w:tc>
        <w:tc>
          <w:tcPr>
            <w:tcW w:w="1467" w:type="dxa"/>
          </w:tcPr>
          <w:p w14:paraId="152B44FA"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 xml:space="preserve">Jurist </w:t>
            </w:r>
          </w:p>
        </w:tc>
        <w:tc>
          <w:tcPr>
            <w:tcW w:w="1134" w:type="dxa"/>
          </w:tcPr>
          <w:p w14:paraId="3801E172"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Consiliul raional Hîncești</w:t>
            </w:r>
          </w:p>
        </w:tc>
        <w:tc>
          <w:tcPr>
            <w:tcW w:w="1235" w:type="dxa"/>
          </w:tcPr>
          <w:p w14:paraId="3B3295DA"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Șef Secția Administrație Publică, Probleme de Secretariat și Protocol</w:t>
            </w:r>
          </w:p>
        </w:tc>
        <w:tc>
          <w:tcPr>
            <w:tcW w:w="989" w:type="dxa"/>
          </w:tcPr>
          <w:p w14:paraId="1EAB91F5" w14:textId="77777777" w:rsidR="0081517A" w:rsidRPr="0081517A" w:rsidRDefault="0081517A" w:rsidP="0081517A">
            <w:pPr>
              <w:jc w:val="right"/>
              <w:rPr>
                <w:rFonts w:eastAsiaTheme="minorHAnsi"/>
                <w:sz w:val="22"/>
                <w:szCs w:val="22"/>
                <w:lang w:val="ro-RO" w:eastAsia="en-US"/>
              </w:rPr>
            </w:pPr>
          </w:p>
        </w:tc>
        <w:tc>
          <w:tcPr>
            <w:tcW w:w="1462" w:type="dxa"/>
          </w:tcPr>
          <w:p w14:paraId="370B1B9A"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Vicepreșdinte CEC, membru CEC</w:t>
            </w:r>
          </w:p>
        </w:tc>
        <w:tc>
          <w:tcPr>
            <w:tcW w:w="1808" w:type="dxa"/>
          </w:tcPr>
          <w:p w14:paraId="402EB43E"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Nr. 240585702</w:t>
            </w:r>
          </w:p>
          <w:p w14:paraId="5AC58B6F" w14:textId="77777777" w:rsidR="0081517A" w:rsidRPr="0081517A" w:rsidRDefault="0081517A" w:rsidP="0081517A">
            <w:pPr>
              <w:rPr>
                <w:rFonts w:eastAsiaTheme="minorHAnsi"/>
                <w:sz w:val="22"/>
                <w:szCs w:val="22"/>
                <w:lang w:val="ro-RO" w:eastAsia="en-US"/>
              </w:rPr>
            </w:pPr>
          </w:p>
          <w:p w14:paraId="67830427"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Teremen de valabilitate 28.05.2028</w:t>
            </w:r>
          </w:p>
        </w:tc>
      </w:tr>
      <w:tr w:rsidR="0081517A" w:rsidRPr="0081517A" w14:paraId="37588BC1" w14:textId="77777777" w:rsidTr="0070500C">
        <w:tc>
          <w:tcPr>
            <w:tcW w:w="13994" w:type="dxa"/>
            <w:gridSpan w:val="13"/>
          </w:tcPr>
          <w:p w14:paraId="367165BB" w14:textId="77777777" w:rsidR="0081517A" w:rsidRPr="0081517A" w:rsidRDefault="0081517A" w:rsidP="0081517A">
            <w:pPr>
              <w:tabs>
                <w:tab w:val="left" w:pos="3945"/>
              </w:tabs>
              <w:rPr>
                <w:rFonts w:eastAsiaTheme="minorHAnsi"/>
                <w:sz w:val="22"/>
                <w:szCs w:val="22"/>
                <w:lang w:val="ro-RO" w:eastAsia="en-US"/>
              </w:rPr>
            </w:pPr>
            <w:r w:rsidRPr="0081517A">
              <w:rPr>
                <w:rFonts w:eastAsiaTheme="minorHAnsi"/>
                <w:sz w:val="22"/>
                <w:szCs w:val="22"/>
                <w:lang w:val="ro-RO" w:eastAsia="en-US"/>
              </w:rPr>
              <w:tab/>
              <w:t>Rezervă:</w:t>
            </w:r>
          </w:p>
        </w:tc>
      </w:tr>
      <w:tr w:rsidR="0081517A" w:rsidRPr="0081517A" w14:paraId="4A20CD01" w14:textId="77777777" w:rsidTr="0070500C">
        <w:tc>
          <w:tcPr>
            <w:tcW w:w="778" w:type="dxa"/>
          </w:tcPr>
          <w:p w14:paraId="5AF63644" w14:textId="77777777" w:rsidR="0081517A" w:rsidRPr="0081517A" w:rsidRDefault="0081517A" w:rsidP="0081517A">
            <w:pPr>
              <w:jc w:val="right"/>
              <w:rPr>
                <w:rFonts w:eastAsiaTheme="minorHAnsi"/>
                <w:sz w:val="22"/>
                <w:szCs w:val="22"/>
                <w:lang w:val="ro-RO" w:eastAsia="en-US"/>
              </w:rPr>
            </w:pPr>
            <w:r w:rsidRPr="0081517A">
              <w:rPr>
                <w:rFonts w:eastAsiaTheme="minorHAnsi"/>
                <w:sz w:val="22"/>
                <w:szCs w:val="22"/>
                <w:lang w:val="ro-RO" w:eastAsia="en-US"/>
              </w:rPr>
              <w:t>1.</w:t>
            </w:r>
          </w:p>
        </w:tc>
        <w:tc>
          <w:tcPr>
            <w:tcW w:w="1344" w:type="dxa"/>
          </w:tcPr>
          <w:p w14:paraId="328CAFA9"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RUSU Andrei</w:t>
            </w:r>
          </w:p>
        </w:tc>
        <w:tc>
          <w:tcPr>
            <w:tcW w:w="550" w:type="dxa"/>
          </w:tcPr>
          <w:p w14:paraId="5A3BC1E1" w14:textId="77777777" w:rsidR="0081517A" w:rsidRPr="0081517A" w:rsidRDefault="0081517A" w:rsidP="0081517A">
            <w:pPr>
              <w:jc w:val="right"/>
              <w:rPr>
                <w:rFonts w:eastAsiaTheme="minorHAnsi"/>
                <w:sz w:val="22"/>
                <w:szCs w:val="22"/>
                <w:lang w:val="ro-RO" w:eastAsia="en-US"/>
              </w:rPr>
            </w:pPr>
          </w:p>
        </w:tc>
        <w:tc>
          <w:tcPr>
            <w:tcW w:w="856" w:type="dxa"/>
          </w:tcPr>
          <w:p w14:paraId="4189CCA0" w14:textId="77777777" w:rsidR="0081517A" w:rsidRPr="0081517A" w:rsidRDefault="0081517A" w:rsidP="0081517A">
            <w:pPr>
              <w:jc w:val="right"/>
              <w:rPr>
                <w:rFonts w:eastAsiaTheme="minorHAnsi"/>
                <w:sz w:val="22"/>
                <w:szCs w:val="22"/>
                <w:lang w:val="ro-RO" w:eastAsia="en-US"/>
              </w:rPr>
            </w:pPr>
          </w:p>
        </w:tc>
        <w:tc>
          <w:tcPr>
            <w:tcW w:w="1159" w:type="dxa"/>
            <w:gridSpan w:val="2"/>
          </w:tcPr>
          <w:p w14:paraId="5E7BE194" w14:textId="77777777" w:rsidR="0081517A" w:rsidRPr="0081517A" w:rsidRDefault="0081517A" w:rsidP="0081517A">
            <w:pPr>
              <w:jc w:val="right"/>
              <w:rPr>
                <w:rFonts w:eastAsiaTheme="minorHAnsi"/>
                <w:sz w:val="22"/>
                <w:szCs w:val="22"/>
                <w:lang w:val="ro-RO" w:eastAsia="en-US"/>
              </w:rPr>
            </w:pPr>
          </w:p>
        </w:tc>
        <w:tc>
          <w:tcPr>
            <w:tcW w:w="1212" w:type="dxa"/>
          </w:tcPr>
          <w:p w14:paraId="5189C13B"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Studii</w:t>
            </w:r>
          </w:p>
          <w:p w14:paraId="2CC6E5CD" w14:textId="77777777" w:rsidR="0081517A" w:rsidRPr="0081517A" w:rsidRDefault="0081517A" w:rsidP="0081517A">
            <w:pPr>
              <w:jc w:val="right"/>
              <w:rPr>
                <w:rFonts w:eastAsiaTheme="minorHAnsi"/>
                <w:sz w:val="22"/>
                <w:szCs w:val="22"/>
                <w:lang w:val="ro-RO" w:eastAsia="en-US"/>
              </w:rPr>
            </w:pPr>
            <w:r w:rsidRPr="0081517A">
              <w:rPr>
                <w:rFonts w:eastAsiaTheme="minorHAnsi"/>
                <w:sz w:val="22"/>
                <w:szCs w:val="22"/>
                <w:lang w:val="ro-RO" w:eastAsia="en-US"/>
              </w:rPr>
              <w:t>Superioare</w:t>
            </w:r>
          </w:p>
        </w:tc>
        <w:tc>
          <w:tcPr>
            <w:tcW w:w="1467" w:type="dxa"/>
          </w:tcPr>
          <w:p w14:paraId="656ABC7E"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Inginer-tehnician</w:t>
            </w:r>
          </w:p>
        </w:tc>
        <w:tc>
          <w:tcPr>
            <w:tcW w:w="1134" w:type="dxa"/>
          </w:tcPr>
          <w:p w14:paraId="4ACE1181"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Consiliul raional Hîncești</w:t>
            </w:r>
          </w:p>
        </w:tc>
        <w:tc>
          <w:tcPr>
            <w:tcW w:w="1235" w:type="dxa"/>
          </w:tcPr>
          <w:p w14:paraId="5E8252A2"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Specialist, Secția Construcții și Gospodărie Comunală</w:t>
            </w:r>
          </w:p>
        </w:tc>
        <w:tc>
          <w:tcPr>
            <w:tcW w:w="989" w:type="dxa"/>
          </w:tcPr>
          <w:p w14:paraId="48A909B6" w14:textId="77777777" w:rsidR="0081517A" w:rsidRPr="0081517A" w:rsidRDefault="0081517A" w:rsidP="0081517A">
            <w:pPr>
              <w:jc w:val="right"/>
              <w:rPr>
                <w:rFonts w:eastAsiaTheme="minorHAnsi"/>
                <w:sz w:val="22"/>
                <w:szCs w:val="22"/>
                <w:lang w:val="ro-RO" w:eastAsia="en-US"/>
              </w:rPr>
            </w:pPr>
          </w:p>
        </w:tc>
        <w:tc>
          <w:tcPr>
            <w:tcW w:w="1462" w:type="dxa"/>
          </w:tcPr>
          <w:p w14:paraId="17E6646F" w14:textId="77777777" w:rsidR="0081517A" w:rsidRPr="0081517A" w:rsidRDefault="0081517A" w:rsidP="0081517A">
            <w:pPr>
              <w:jc w:val="right"/>
              <w:rPr>
                <w:rFonts w:eastAsiaTheme="minorHAnsi"/>
                <w:sz w:val="22"/>
                <w:szCs w:val="22"/>
                <w:lang w:val="ro-RO" w:eastAsia="en-US"/>
              </w:rPr>
            </w:pPr>
            <w:r w:rsidRPr="0081517A">
              <w:rPr>
                <w:rFonts w:eastAsiaTheme="minorHAnsi"/>
                <w:sz w:val="22"/>
                <w:szCs w:val="22"/>
                <w:lang w:val="ro-RO" w:eastAsia="en-US"/>
              </w:rPr>
              <w:t>-</w:t>
            </w:r>
          </w:p>
        </w:tc>
        <w:tc>
          <w:tcPr>
            <w:tcW w:w="1808" w:type="dxa"/>
          </w:tcPr>
          <w:p w14:paraId="7CA7BD94" w14:textId="77777777" w:rsidR="0081517A" w:rsidRPr="0081517A" w:rsidRDefault="0081517A" w:rsidP="0081517A">
            <w:pPr>
              <w:jc w:val="right"/>
              <w:rPr>
                <w:rFonts w:eastAsiaTheme="minorHAnsi"/>
                <w:sz w:val="22"/>
                <w:szCs w:val="22"/>
                <w:lang w:val="ro-RO" w:eastAsia="en-US"/>
              </w:rPr>
            </w:pPr>
            <w:r w:rsidRPr="0081517A">
              <w:rPr>
                <w:rFonts w:eastAsiaTheme="minorHAnsi"/>
                <w:sz w:val="22"/>
                <w:szCs w:val="22"/>
                <w:lang w:val="ro-RO" w:eastAsia="en-US"/>
              </w:rPr>
              <w:t>-</w:t>
            </w:r>
          </w:p>
        </w:tc>
      </w:tr>
      <w:tr w:rsidR="0081517A" w:rsidRPr="0081517A" w14:paraId="224E235D" w14:textId="77777777" w:rsidTr="0070500C">
        <w:tc>
          <w:tcPr>
            <w:tcW w:w="778" w:type="dxa"/>
          </w:tcPr>
          <w:p w14:paraId="67656B1D" w14:textId="77777777" w:rsidR="0081517A" w:rsidRPr="0081517A" w:rsidRDefault="0081517A" w:rsidP="0081517A">
            <w:pPr>
              <w:jc w:val="right"/>
              <w:rPr>
                <w:rFonts w:eastAsiaTheme="minorHAnsi"/>
                <w:sz w:val="22"/>
                <w:szCs w:val="22"/>
                <w:lang w:val="ro-RO" w:eastAsia="en-US"/>
              </w:rPr>
            </w:pPr>
            <w:r w:rsidRPr="0081517A">
              <w:rPr>
                <w:rFonts w:eastAsiaTheme="minorHAnsi"/>
                <w:sz w:val="22"/>
                <w:szCs w:val="22"/>
                <w:lang w:val="ro-RO" w:eastAsia="en-US"/>
              </w:rPr>
              <w:t>2.</w:t>
            </w:r>
          </w:p>
        </w:tc>
        <w:tc>
          <w:tcPr>
            <w:tcW w:w="1344" w:type="dxa"/>
          </w:tcPr>
          <w:p w14:paraId="38CB29E0"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DONEA Nadejda</w:t>
            </w:r>
          </w:p>
        </w:tc>
        <w:tc>
          <w:tcPr>
            <w:tcW w:w="550" w:type="dxa"/>
          </w:tcPr>
          <w:p w14:paraId="65125741" w14:textId="77777777" w:rsidR="0081517A" w:rsidRPr="0081517A" w:rsidRDefault="0081517A" w:rsidP="0081517A">
            <w:pPr>
              <w:jc w:val="right"/>
              <w:rPr>
                <w:rFonts w:eastAsiaTheme="minorHAnsi"/>
                <w:sz w:val="22"/>
                <w:szCs w:val="22"/>
                <w:lang w:val="ro-RO" w:eastAsia="en-US"/>
              </w:rPr>
            </w:pPr>
          </w:p>
        </w:tc>
        <w:tc>
          <w:tcPr>
            <w:tcW w:w="856" w:type="dxa"/>
          </w:tcPr>
          <w:p w14:paraId="0BAA5380" w14:textId="77777777" w:rsidR="0081517A" w:rsidRPr="0081517A" w:rsidRDefault="0081517A" w:rsidP="0081517A">
            <w:pPr>
              <w:jc w:val="right"/>
              <w:rPr>
                <w:rFonts w:eastAsiaTheme="minorHAnsi"/>
                <w:sz w:val="22"/>
                <w:szCs w:val="22"/>
                <w:lang w:val="ro-RO" w:eastAsia="en-US"/>
              </w:rPr>
            </w:pPr>
          </w:p>
        </w:tc>
        <w:tc>
          <w:tcPr>
            <w:tcW w:w="1159" w:type="dxa"/>
            <w:gridSpan w:val="2"/>
          </w:tcPr>
          <w:p w14:paraId="205204C8" w14:textId="77777777" w:rsidR="0081517A" w:rsidRPr="0081517A" w:rsidRDefault="0081517A" w:rsidP="0081517A">
            <w:pPr>
              <w:jc w:val="right"/>
              <w:rPr>
                <w:rFonts w:eastAsiaTheme="minorHAnsi"/>
                <w:sz w:val="22"/>
                <w:szCs w:val="22"/>
                <w:lang w:val="ro-RO" w:eastAsia="en-US"/>
              </w:rPr>
            </w:pPr>
          </w:p>
        </w:tc>
        <w:tc>
          <w:tcPr>
            <w:tcW w:w="1212" w:type="dxa"/>
          </w:tcPr>
          <w:p w14:paraId="058E37BD" w14:textId="77777777" w:rsidR="0081517A" w:rsidRPr="0081517A" w:rsidRDefault="0081517A" w:rsidP="0081517A">
            <w:pPr>
              <w:jc w:val="center"/>
              <w:rPr>
                <w:rFonts w:eastAsiaTheme="minorHAnsi"/>
                <w:sz w:val="22"/>
                <w:szCs w:val="22"/>
                <w:lang w:val="ro-RO" w:eastAsia="en-US"/>
              </w:rPr>
            </w:pPr>
            <w:r w:rsidRPr="0081517A">
              <w:rPr>
                <w:rFonts w:eastAsiaTheme="minorHAnsi"/>
                <w:sz w:val="22"/>
                <w:szCs w:val="22"/>
                <w:lang w:val="ro-RO" w:eastAsia="en-US"/>
              </w:rPr>
              <w:t>Studii</w:t>
            </w:r>
          </w:p>
          <w:p w14:paraId="3BFD0149" w14:textId="77777777" w:rsidR="0081517A" w:rsidRPr="0081517A" w:rsidRDefault="0081517A" w:rsidP="0081517A">
            <w:pPr>
              <w:jc w:val="right"/>
              <w:rPr>
                <w:rFonts w:eastAsiaTheme="minorHAnsi"/>
                <w:sz w:val="22"/>
                <w:szCs w:val="22"/>
                <w:lang w:val="ro-RO" w:eastAsia="en-US"/>
              </w:rPr>
            </w:pPr>
            <w:r w:rsidRPr="0081517A">
              <w:rPr>
                <w:rFonts w:eastAsiaTheme="minorHAnsi"/>
                <w:sz w:val="22"/>
                <w:szCs w:val="22"/>
                <w:lang w:val="ro-RO" w:eastAsia="en-US"/>
              </w:rPr>
              <w:t>Superioare</w:t>
            </w:r>
          </w:p>
        </w:tc>
        <w:tc>
          <w:tcPr>
            <w:tcW w:w="1467" w:type="dxa"/>
          </w:tcPr>
          <w:p w14:paraId="74272D20"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Inginer-tehnolog</w:t>
            </w:r>
          </w:p>
        </w:tc>
        <w:tc>
          <w:tcPr>
            <w:tcW w:w="1134" w:type="dxa"/>
          </w:tcPr>
          <w:p w14:paraId="1DFB1C23"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Consiliul raional Hîncești</w:t>
            </w:r>
          </w:p>
        </w:tc>
        <w:tc>
          <w:tcPr>
            <w:tcW w:w="1235" w:type="dxa"/>
          </w:tcPr>
          <w:p w14:paraId="457339C4"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 xml:space="preserve">Direcția Agricultură și alimentație </w:t>
            </w:r>
          </w:p>
        </w:tc>
        <w:tc>
          <w:tcPr>
            <w:tcW w:w="989" w:type="dxa"/>
          </w:tcPr>
          <w:p w14:paraId="707BDFE1" w14:textId="77777777" w:rsidR="0081517A" w:rsidRPr="0081517A" w:rsidRDefault="0081517A" w:rsidP="0081517A">
            <w:pPr>
              <w:jc w:val="right"/>
              <w:rPr>
                <w:rFonts w:eastAsiaTheme="minorHAnsi"/>
                <w:sz w:val="22"/>
                <w:szCs w:val="22"/>
                <w:lang w:val="ro-RO" w:eastAsia="en-US"/>
              </w:rPr>
            </w:pPr>
          </w:p>
        </w:tc>
        <w:tc>
          <w:tcPr>
            <w:tcW w:w="1462" w:type="dxa"/>
          </w:tcPr>
          <w:p w14:paraId="5B48A61C" w14:textId="77777777" w:rsidR="0081517A" w:rsidRPr="0081517A" w:rsidRDefault="0081517A" w:rsidP="0081517A">
            <w:pPr>
              <w:rPr>
                <w:rFonts w:eastAsiaTheme="minorHAnsi"/>
                <w:sz w:val="22"/>
                <w:szCs w:val="22"/>
                <w:lang w:val="ro-RO" w:eastAsia="en-US"/>
              </w:rPr>
            </w:pPr>
            <w:r w:rsidRPr="0081517A">
              <w:rPr>
                <w:rFonts w:eastAsiaTheme="minorHAnsi"/>
                <w:sz w:val="22"/>
                <w:szCs w:val="22"/>
                <w:lang w:val="ro-RO" w:eastAsia="en-US"/>
              </w:rPr>
              <w:t>Membru CEC</w:t>
            </w:r>
          </w:p>
        </w:tc>
        <w:tc>
          <w:tcPr>
            <w:tcW w:w="1808" w:type="dxa"/>
          </w:tcPr>
          <w:p w14:paraId="4EEC6208" w14:textId="58ECDF9E" w:rsidR="0081517A" w:rsidRPr="0081517A" w:rsidRDefault="001A181C" w:rsidP="001A181C">
            <w:pPr>
              <w:rPr>
                <w:rFonts w:eastAsiaTheme="minorHAnsi"/>
                <w:sz w:val="22"/>
                <w:szCs w:val="22"/>
                <w:lang w:val="ro-RO" w:eastAsia="en-US"/>
              </w:rPr>
            </w:pPr>
            <w:r>
              <w:rPr>
                <w:rFonts w:eastAsiaTheme="minorHAnsi"/>
                <w:sz w:val="22"/>
                <w:szCs w:val="22"/>
                <w:lang w:val="ro-RO" w:eastAsia="en-US"/>
              </w:rPr>
              <w:t>Nr. 240912031</w:t>
            </w:r>
          </w:p>
          <w:p w14:paraId="5D79BBB9" w14:textId="77777777" w:rsidR="0081517A" w:rsidRPr="0081517A" w:rsidRDefault="0081517A" w:rsidP="001A181C">
            <w:pPr>
              <w:rPr>
                <w:rFonts w:eastAsiaTheme="minorHAnsi"/>
                <w:sz w:val="22"/>
                <w:szCs w:val="22"/>
                <w:lang w:val="ro-RO" w:eastAsia="en-US"/>
              </w:rPr>
            </w:pPr>
          </w:p>
          <w:p w14:paraId="0D196541" w14:textId="77A41096" w:rsidR="0081517A" w:rsidRPr="0081517A" w:rsidRDefault="0081517A" w:rsidP="001A181C">
            <w:pPr>
              <w:rPr>
                <w:rFonts w:eastAsiaTheme="minorHAnsi"/>
                <w:sz w:val="22"/>
                <w:szCs w:val="22"/>
                <w:lang w:val="ro-RO" w:eastAsia="en-US"/>
              </w:rPr>
            </w:pPr>
            <w:r w:rsidRPr="0081517A">
              <w:rPr>
                <w:rFonts w:eastAsiaTheme="minorHAnsi"/>
                <w:sz w:val="22"/>
                <w:szCs w:val="22"/>
                <w:lang w:val="ro-RO" w:eastAsia="en-US"/>
              </w:rPr>
              <w:t>Teremen de valabilitate 28.05.2028</w:t>
            </w:r>
          </w:p>
        </w:tc>
      </w:tr>
    </w:tbl>
    <w:p w14:paraId="292E5413" w14:textId="77777777" w:rsidR="0081517A" w:rsidRDefault="00821B44" w:rsidP="00821B44">
      <w:pPr>
        <w:ind w:left="360"/>
        <w:jc w:val="both"/>
        <w:rPr>
          <w:b/>
          <w:sz w:val="28"/>
          <w:szCs w:val="28"/>
          <w:lang w:val="ro-RO"/>
        </w:rPr>
      </w:pPr>
      <w:r>
        <w:rPr>
          <w:b/>
          <w:sz w:val="28"/>
          <w:szCs w:val="28"/>
          <w:lang w:val="ro-RO"/>
        </w:rPr>
        <w:t xml:space="preserve">                 </w:t>
      </w:r>
    </w:p>
    <w:p w14:paraId="78E3B1BF" w14:textId="77777777" w:rsidR="0081517A" w:rsidRDefault="0081517A" w:rsidP="00821B44">
      <w:pPr>
        <w:ind w:left="360"/>
        <w:jc w:val="both"/>
        <w:rPr>
          <w:b/>
          <w:sz w:val="28"/>
          <w:szCs w:val="28"/>
          <w:lang w:val="ro-RO"/>
        </w:rPr>
      </w:pPr>
    </w:p>
    <w:p w14:paraId="3B72F602" w14:textId="0CCBCE95" w:rsidR="00821B44" w:rsidRPr="00856EAE" w:rsidRDefault="0081517A" w:rsidP="00821B44">
      <w:pPr>
        <w:ind w:left="360"/>
        <w:jc w:val="both"/>
        <w:rPr>
          <w:b/>
          <w:sz w:val="28"/>
          <w:szCs w:val="28"/>
          <w:lang w:val="ro-RO"/>
        </w:rPr>
      </w:pPr>
      <w:r>
        <w:rPr>
          <w:b/>
          <w:sz w:val="28"/>
          <w:szCs w:val="28"/>
          <w:lang w:val="ro-RO"/>
        </w:rPr>
        <w:t xml:space="preserve">                </w:t>
      </w:r>
      <w:r w:rsidR="00821B44" w:rsidRPr="00856EAE">
        <w:rPr>
          <w:b/>
          <w:sz w:val="28"/>
          <w:szCs w:val="28"/>
          <w:lang w:val="ro-RO"/>
        </w:rPr>
        <w:t>Secretarul</w:t>
      </w:r>
    </w:p>
    <w:p w14:paraId="46F37D7D" w14:textId="3A9F2239" w:rsidR="00F543A6" w:rsidRPr="001A181C" w:rsidRDefault="00821B44" w:rsidP="001A181C">
      <w:pPr>
        <w:jc w:val="both"/>
        <w:rPr>
          <w:b/>
          <w:sz w:val="28"/>
          <w:szCs w:val="28"/>
          <w:lang w:val="ro-RO"/>
        </w:rPr>
      </w:pPr>
      <w:r>
        <w:rPr>
          <w:b/>
          <w:sz w:val="28"/>
          <w:szCs w:val="28"/>
          <w:lang w:val="ro-RO"/>
        </w:rPr>
        <w:t xml:space="preserve">   </w:t>
      </w:r>
      <w:r w:rsidRPr="00856EAE">
        <w:rPr>
          <w:b/>
          <w:sz w:val="28"/>
          <w:szCs w:val="28"/>
          <w:lang w:val="ro-RO"/>
        </w:rPr>
        <w:t xml:space="preserve"> </w:t>
      </w:r>
      <w:r>
        <w:rPr>
          <w:b/>
          <w:sz w:val="28"/>
          <w:szCs w:val="28"/>
          <w:lang w:val="ro-RO"/>
        </w:rPr>
        <w:t xml:space="preserve">    </w:t>
      </w:r>
      <w:r w:rsidRPr="00856EAE">
        <w:rPr>
          <w:b/>
          <w:sz w:val="28"/>
          <w:szCs w:val="28"/>
          <w:lang w:val="ro-RO"/>
        </w:rPr>
        <w:t xml:space="preserve">Consiliului Raional Hîncești                                            </w:t>
      </w:r>
      <w:r>
        <w:rPr>
          <w:b/>
          <w:sz w:val="28"/>
          <w:szCs w:val="28"/>
          <w:lang w:val="ro-RO"/>
        </w:rPr>
        <w:t xml:space="preserve">                                          </w:t>
      </w:r>
      <w:r w:rsidRPr="00856EAE">
        <w:rPr>
          <w:b/>
          <w:sz w:val="28"/>
          <w:szCs w:val="28"/>
          <w:lang w:val="ro-RO"/>
        </w:rPr>
        <w:t xml:space="preserve"> </w:t>
      </w:r>
      <w:r>
        <w:rPr>
          <w:b/>
          <w:sz w:val="28"/>
          <w:szCs w:val="28"/>
          <w:lang w:val="ro-RO"/>
        </w:rPr>
        <w:t xml:space="preserve">       </w:t>
      </w:r>
      <w:r w:rsidRPr="00856EAE">
        <w:rPr>
          <w:b/>
          <w:sz w:val="28"/>
          <w:szCs w:val="28"/>
          <w:lang w:val="ro-RO"/>
        </w:rPr>
        <w:t xml:space="preserve"> Elena MORARU TOMA </w:t>
      </w:r>
      <w:bookmarkStart w:id="1" w:name="_GoBack"/>
      <w:bookmarkEnd w:id="1"/>
    </w:p>
    <w:sectPr w:rsidR="00F543A6" w:rsidRPr="001A181C" w:rsidSect="001B7A69">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F3F"/>
    <w:multiLevelType w:val="hybridMultilevel"/>
    <w:tmpl w:val="E1F626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FD616A"/>
    <w:multiLevelType w:val="hybridMultilevel"/>
    <w:tmpl w:val="4EDE0AEC"/>
    <w:lvl w:ilvl="0" w:tplc="67C8F7F8">
      <w:start w:val="1"/>
      <w:numFmt w:val="decimal"/>
      <w:lvlText w:val="%1."/>
      <w:lvlJc w:val="left"/>
      <w:pPr>
        <w:ind w:left="1845" w:hanging="360"/>
      </w:pPr>
      <w:rPr>
        <w:rFonts w:hint="default"/>
        <w:b/>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 w15:restartNumberingAfterBreak="0">
    <w:nsid w:val="209660DB"/>
    <w:multiLevelType w:val="hybridMultilevel"/>
    <w:tmpl w:val="0A862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1F72AA"/>
    <w:multiLevelType w:val="multilevel"/>
    <w:tmpl w:val="D0AE61A2"/>
    <w:lvl w:ilvl="0">
      <w:start w:val="1"/>
      <w:numFmt w:val="decimal"/>
      <w:lvlText w:val="%1."/>
      <w:lvlJc w:val="left"/>
      <w:pPr>
        <w:ind w:left="720" w:hanging="360"/>
      </w:pPr>
      <w:rPr>
        <w:rFonts w:hint="default"/>
        <w:b w:val="0"/>
      </w:rPr>
    </w:lvl>
    <w:lvl w:ilvl="1">
      <w:start w:val="1"/>
      <w:numFmt w:val="decimal"/>
      <w:isLgl/>
      <w:lvlText w:val="%1.%2."/>
      <w:lvlJc w:val="left"/>
      <w:pPr>
        <w:ind w:left="2084" w:hanging="720"/>
      </w:pPr>
      <w:rPr>
        <w:rFonts w:hint="default"/>
      </w:rPr>
    </w:lvl>
    <w:lvl w:ilvl="2">
      <w:start w:val="1"/>
      <w:numFmt w:val="decimal"/>
      <w:isLgl/>
      <w:lvlText w:val="%1.%2.%3."/>
      <w:lvlJc w:val="left"/>
      <w:pPr>
        <w:ind w:left="3088"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456" w:hanging="1080"/>
      </w:pPr>
      <w:rPr>
        <w:rFonts w:hint="default"/>
      </w:rPr>
    </w:lvl>
    <w:lvl w:ilvl="5">
      <w:start w:val="1"/>
      <w:numFmt w:val="decimal"/>
      <w:isLgl/>
      <w:lvlText w:val="%1.%2.%3.%4.%5.%6."/>
      <w:lvlJc w:val="left"/>
      <w:pPr>
        <w:ind w:left="6820" w:hanging="1440"/>
      </w:pPr>
      <w:rPr>
        <w:rFonts w:hint="default"/>
      </w:rPr>
    </w:lvl>
    <w:lvl w:ilvl="6">
      <w:start w:val="1"/>
      <w:numFmt w:val="decimal"/>
      <w:isLgl/>
      <w:lvlText w:val="%1.%2.%3.%4.%5.%6.%7."/>
      <w:lvlJc w:val="left"/>
      <w:pPr>
        <w:ind w:left="7824" w:hanging="1440"/>
      </w:pPr>
      <w:rPr>
        <w:rFonts w:hint="default"/>
      </w:rPr>
    </w:lvl>
    <w:lvl w:ilvl="7">
      <w:start w:val="1"/>
      <w:numFmt w:val="decimal"/>
      <w:isLgl/>
      <w:lvlText w:val="%1.%2.%3.%4.%5.%6.%7.%8."/>
      <w:lvlJc w:val="left"/>
      <w:pPr>
        <w:ind w:left="9188" w:hanging="1800"/>
      </w:pPr>
      <w:rPr>
        <w:rFonts w:hint="default"/>
      </w:rPr>
    </w:lvl>
    <w:lvl w:ilvl="8">
      <w:start w:val="1"/>
      <w:numFmt w:val="decimal"/>
      <w:isLgl/>
      <w:lvlText w:val="%1.%2.%3.%4.%5.%6.%7.%8.%9."/>
      <w:lvlJc w:val="left"/>
      <w:pPr>
        <w:ind w:left="10192" w:hanging="1800"/>
      </w:pPr>
      <w:rPr>
        <w:rFonts w:hint="default"/>
      </w:rPr>
    </w:lvl>
  </w:abstractNum>
  <w:abstractNum w:abstractNumId="4" w15:restartNumberingAfterBreak="0">
    <w:nsid w:val="2C405423"/>
    <w:multiLevelType w:val="hybridMultilevel"/>
    <w:tmpl w:val="F1DC266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15:restartNumberingAfterBreak="0">
    <w:nsid w:val="67CA0D04"/>
    <w:multiLevelType w:val="hybridMultilevel"/>
    <w:tmpl w:val="73DEB10E"/>
    <w:lvl w:ilvl="0" w:tplc="0568C284">
      <w:start w:val="1"/>
      <w:numFmt w:val="decimal"/>
      <w:lvlText w:val="%1."/>
      <w:lvlJc w:val="left"/>
      <w:pPr>
        <w:tabs>
          <w:tab w:val="num" w:pos="720"/>
        </w:tabs>
        <w:ind w:left="720" w:hanging="360"/>
      </w:pPr>
      <w:rPr>
        <w:rFonts w:ascii="Times New Roman" w:eastAsia="Calibri" w:hAnsi="Times New Roman" w:cs="Times New Roman"/>
      </w:rPr>
    </w:lvl>
    <w:lvl w:ilvl="1" w:tplc="A4003EEC">
      <w:numFmt w:val="none"/>
      <w:lvlText w:val=""/>
      <w:lvlJc w:val="left"/>
      <w:pPr>
        <w:tabs>
          <w:tab w:val="num" w:pos="360"/>
        </w:tabs>
      </w:pPr>
      <w:rPr>
        <w:rFonts w:cs="Times New Roman"/>
      </w:rPr>
    </w:lvl>
    <w:lvl w:ilvl="2" w:tplc="305E0CA6">
      <w:numFmt w:val="none"/>
      <w:lvlText w:val=""/>
      <w:lvlJc w:val="left"/>
      <w:pPr>
        <w:tabs>
          <w:tab w:val="num" w:pos="360"/>
        </w:tabs>
      </w:pPr>
      <w:rPr>
        <w:rFonts w:cs="Times New Roman"/>
      </w:rPr>
    </w:lvl>
    <w:lvl w:ilvl="3" w:tplc="91C250D8">
      <w:numFmt w:val="none"/>
      <w:lvlText w:val=""/>
      <w:lvlJc w:val="left"/>
      <w:pPr>
        <w:tabs>
          <w:tab w:val="num" w:pos="360"/>
        </w:tabs>
      </w:pPr>
      <w:rPr>
        <w:rFonts w:cs="Times New Roman"/>
      </w:rPr>
    </w:lvl>
    <w:lvl w:ilvl="4" w:tplc="05A86248">
      <w:numFmt w:val="none"/>
      <w:lvlText w:val=""/>
      <w:lvlJc w:val="left"/>
      <w:pPr>
        <w:tabs>
          <w:tab w:val="num" w:pos="360"/>
        </w:tabs>
      </w:pPr>
      <w:rPr>
        <w:rFonts w:cs="Times New Roman"/>
      </w:rPr>
    </w:lvl>
    <w:lvl w:ilvl="5" w:tplc="C1101B88">
      <w:numFmt w:val="none"/>
      <w:lvlText w:val=""/>
      <w:lvlJc w:val="left"/>
      <w:pPr>
        <w:tabs>
          <w:tab w:val="num" w:pos="360"/>
        </w:tabs>
      </w:pPr>
      <w:rPr>
        <w:rFonts w:cs="Times New Roman"/>
      </w:rPr>
    </w:lvl>
    <w:lvl w:ilvl="6" w:tplc="BA2A55E0">
      <w:numFmt w:val="none"/>
      <w:lvlText w:val=""/>
      <w:lvlJc w:val="left"/>
      <w:pPr>
        <w:tabs>
          <w:tab w:val="num" w:pos="360"/>
        </w:tabs>
      </w:pPr>
      <w:rPr>
        <w:rFonts w:cs="Times New Roman"/>
      </w:rPr>
    </w:lvl>
    <w:lvl w:ilvl="7" w:tplc="DB00366C">
      <w:numFmt w:val="none"/>
      <w:lvlText w:val=""/>
      <w:lvlJc w:val="left"/>
      <w:pPr>
        <w:tabs>
          <w:tab w:val="num" w:pos="360"/>
        </w:tabs>
      </w:pPr>
      <w:rPr>
        <w:rFonts w:cs="Times New Roman"/>
      </w:rPr>
    </w:lvl>
    <w:lvl w:ilvl="8" w:tplc="1A80F5A4">
      <w:numFmt w:val="none"/>
      <w:lvlText w:val=""/>
      <w:lvlJc w:val="left"/>
      <w:pPr>
        <w:tabs>
          <w:tab w:val="num" w:pos="360"/>
        </w:tabs>
      </w:pPr>
      <w:rPr>
        <w:rFonts w:cs="Times New Roman"/>
      </w:rPr>
    </w:lvl>
  </w:abstractNum>
  <w:abstractNum w:abstractNumId="6" w15:restartNumberingAfterBreak="0">
    <w:nsid w:val="6A017ABA"/>
    <w:multiLevelType w:val="hybridMultilevel"/>
    <w:tmpl w:val="5D34E806"/>
    <w:lvl w:ilvl="0" w:tplc="9984DA96">
      <w:start w:val="1"/>
      <w:numFmt w:val="decimal"/>
      <w:lvlText w:val="%1."/>
      <w:lvlJc w:val="left"/>
      <w:pPr>
        <w:ind w:left="720" w:hanging="360"/>
      </w:pPr>
      <w:rPr>
        <w:rFonts w:hint="default"/>
        <w:b/>
        <w:color w:val="21212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1C44436"/>
    <w:multiLevelType w:val="hybridMultilevel"/>
    <w:tmpl w:val="F7C001DA"/>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57"/>
    <w:rsid w:val="00043D82"/>
    <w:rsid w:val="00065995"/>
    <w:rsid w:val="00095D89"/>
    <w:rsid w:val="000D759E"/>
    <w:rsid w:val="00132BCB"/>
    <w:rsid w:val="0016182A"/>
    <w:rsid w:val="001A181C"/>
    <w:rsid w:val="001A3101"/>
    <w:rsid w:val="001B7A69"/>
    <w:rsid w:val="001E02B1"/>
    <w:rsid w:val="00201A97"/>
    <w:rsid w:val="002269F8"/>
    <w:rsid w:val="00262FD8"/>
    <w:rsid w:val="00264706"/>
    <w:rsid w:val="00267F92"/>
    <w:rsid w:val="00286B8F"/>
    <w:rsid w:val="002A6F6C"/>
    <w:rsid w:val="003346FF"/>
    <w:rsid w:val="00397971"/>
    <w:rsid w:val="0044555B"/>
    <w:rsid w:val="00453733"/>
    <w:rsid w:val="00466199"/>
    <w:rsid w:val="004B5FE1"/>
    <w:rsid w:val="00531613"/>
    <w:rsid w:val="005532AC"/>
    <w:rsid w:val="00555D35"/>
    <w:rsid w:val="005633A9"/>
    <w:rsid w:val="005A29F7"/>
    <w:rsid w:val="005A7A1B"/>
    <w:rsid w:val="005B3692"/>
    <w:rsid w:val="005B7AE7"/>
    <w:rsid w:val="006126D0"/>
    <w:rsid w:val="0061553B"/>
    <w:rsid w:val="00616D6C"/>
    <w:rsid w:val="00666533"/>
    <w:rsid w:val="006B0E29"/>
    <w:rsid w:val="006F0320"/>
    <w:rsid w:val="006F62B0"/>
    <w:rsid w:val="00744857"/>
    <w:rsid w:val="00771D42"/>
    <w:rsid w:val="00782073"/>
    <w:rsid w:val="00794C8D"/>
    <w:rsid w:val="007A6CA0"/>
    <w:rsid w:val="0081517A"/>
    <w:rsid w:val="00821B44"/>
    <w:rsid w:val="00871213"/>
    <w:rsid w:val="008B40EC"/>
    <w:rsid w:val="00932531"/>
    <w:rsid w:val="009440B4"/>
    <w:rsid w:val="00974941"/>
    <w:rsid w:val="009C3873"/>
    <w:rsid w:val="00A3097D"/>
    <w:rsid w:val="00AA6E0D"/>
    <w:rsid w:val="00AB64D4"/>
    <w:rsid w:val="00AD1902"/>
    <w:rsid w:val="00B42F97"/>
    <w:rsid w:val="00BE139C"/>
    <w:rsid w:val="00C5622B"/>
    <w:rsid w:val="00C66AAB"/>
    <w:rsid w:val="00C71C21"/>
    <w:rsid w:val="00CF4474"/>
    <w:rsid w:val="00D021BC"/>
    <w:rsid w:val="00D057E0"/>
    <w:rsid w:val="00D0588A"/>
    <w:rsid w:val="00DC1F0D"/>
    <w:rsid w:val="00E351DD"/>
    <w:rsid w:val="00E55664"/>
    <w:rsid w:val="00EA0173"/>
    <w:rsid w:val="00EC5B77"/>
    <w:rsid w:val="00F335B5"/>
    <w:rsid w:val="00F35952"/>
    <w:rsid w:val="00F42823"/>
    <w:rsid w:val="00F543A6"/>
    <w:rsid w:val="00F72EB0"/>
    <w:rsid w:val="00F97AE8"/>
    <w:rsid w:val="00FA5F2D"/>
    <w:rsid w:val="00FF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B8165"/>
  <w15:docId w15:val="{52A945AA-9AE4-4A4E-87E2-467AFBEA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3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66533"/>
    <w:pPr>
      <w:spacing w:after="0" w:line="240" w:lineRule="auto"/>
    </w:pPr>
    <w:rPr>
      <w:rFonts w:ascii="Calibri" w:eastAsia="Times New Roman" w:hAnsi="Calibri" w:cs="Calibri"/>
    </w:rPr>
  </w:style>
  <w:style w:type="character" w:styleId="a3">
    <w:name w:val="Hyperlink"/>
    <w:rsid w:val="00666533"/>
    <w:rPr>
      <w:rFonts w:cs="Times New Roman"/>
      <w:color w:val="0000FF"/>
      <w:u w:val="single"/>
    </w:rPr>
  </w:style>
  <w:style w:type="paragraph" w:styleId="a4">
    <w:name w:val="List Paragraph"/>
    <w:basedOn w:val="a"/>
    <w:uiPriority w:val="34"/>
    <w:qFormat/>
    <w:rsid w:val="00666533"/>
    <w:pPr>
      <w:ind w:left="720"/>
      <w:contextualSpacing/>
    </w:pPr>
    <w:rPr>
      <w:rFonts w:eastAsia="Times New Roman"/>
    </w:rPr>
  </w:style>
  <w:style w:type="character" w:styleId="a5">
    <w:name w:val="Strong"/>
    <w:basedOn w:val="a0"/>
    <w:uiPriority w:val="22"/>
    <w:qFormat/>
    <w:rsid w:val="00666533"/>
    <w:rPr>
      <w:b/>
      <w:bCs/>
    </w:rPr>
  </w:style>
  <w:style w:type="paragraph" w:customStyle="1" w:styleId="CharChar2">
    <w:name w:val="Char Char2 Знак Знак"/>
    <w:basedOn w:val="a"/>
    <w:rsid w:val="00FF0D1C"/>
    <w:pPr>
      <w:spacing w:after="160" w:line="240" w:lineRule="exact"/>
    </w:pPr>
    <w:rPr>
      <w:rFonts w:ascii="Arial" w:eastAsia="Batang" w:hAnsi="Arial" w:cs="Arial"/>
      <w:sz w:val="20"/>
      <w:szCs w:val="20"/>
      <w:lang w:val="en-US" w:eastAsia="en-US"/>
    </w:rPr>
  </w:style>
  <w:style w:type="paragraph" w:styleId="a6">
    <w:name w:val="Normal (Web)"/>
    <w:basedOn w:val="a"/>
    <w:uiPriority w:val="99"/>
    <w:rsid w:val="0061553B"/>
    <w:pPr>
      <w:spacing w:before="100" w:beforeAutospacing="1" w:after="100" w:afterAutospacing="1"/>
    </w:pPr>
    <w:rPr>
      <w:rFonts w:eastAsia="Times New Roman"/>
    </w:rPr>
  </w:style>
  <w:style w:type="table" w:styleId="a7">
    <w:name w:val="Table Grid"/>
    <w:basedOn w:val="a1"/>
    <w:uiPriority w:val="39"/>
    <w:rsid w:val="0061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7A1B"/>
    <w:rPr>
      <w:rFonts w:ascii="Segoe UI" w:hAnsi="Segoe UI" w:cs="Segoe UI"/>
      <w:sz w:val="18"/>
      <w:szCs w:val="18"/>
    </w:rPr>
  </w:style>
  <w:style w:type="character" w:customStyle="1" w:styleId="a9">
    <w:name w:val="Текст выноски Знак"/>
    <w:basedOn w:val="a0"/>
    <w:link w:val="a8"/>
    <w:uiPriority w:val="99"/>
    <w:semiHidden/>
    <w:rsid w:val="005A7A1B"/>
    <w:rPr>
      <w:rFonts w:ascii="Segoe UI" w:eastAsia="Calibri" w:hAnsi="Segoe UI" w:cs="Segoe UI"/>
      <w:sz w:val="18"/>
      <w:szCs w:val="18"/>
      <w:lang w:eastAsia="ru-RU"/>
    </w:rPr>
  </w:style>
  <w:style w:type="paragraph" w:styleId="aa">
    <w:name w:val="No Spacing"/>
    <w:uiPriority w:val="1"/>
    <w:qFormat/>
    <w:rsid w:val="00531613"/>
    <w:pPr>
      <w:spacing w:after="0" w:line="240" w:lineRule="auto"/>
    </w:pPr>
    <w:rPr>
      <w:rFonts w:ascii="Calibri" w:eastAsia="Calibri" w:hAnsi="Calibri" w:cs="Times New Roman"/>
      <w:lang w:val="ro-RO"/>
    </w:rPr>
  </w:style>
  <w:style w:type="paragraph" w:customStyle="1" w:styleId="Style10">
    <w:name w:val="Style10"/>
    <w:basedOn w:val="a"/>
    <w:rsid w:val="00D0588A"/>
    <w:pPr>
      <w:widowControl w:val="0"/>
      <w:autoSpaceDE w:val="0"/>
      <w:autoSpaceDN w:val="0"/>
      <w:adjustRightInd w:val="0"/>
      <w:spacing w:line="276" w:lineRule="exact"/>
      <w:ind w:firstLine="302"/>
      <w:jc w:val="both"/>
    </w:pPr>
  </w:style>
  <w:style w:type="character" w:customStyle="1" w:styleId="FontStyle19">
    <w:name w:val="Font Style19"/>
    <w:rsid w:val="00D0588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iliu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siliu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19C36-EF24-47A6-AB6D-E9BD1DFF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885</Words>
  <Characters>5136</Characters>
  <Application>Microsoft Office Word</Application>
  <DocSecurity>0</DocSecurity>
  <Lines>42</Lines>
  <Paragraphs>12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2025-05-23T08:40:00Z</cp:lastPrinted>
  <dcterms:created xsi:type="dcterms:W3CDTF">2025-05-20T13:10:00Z</dcterms:created>
  <dcterms:modified xsi:type="dcterms:W3CDTF">2025-05-23T08:40:00Z</dcterms:modified>
</cp:coreProperties>
</file>