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B4" w:rsidRPr="00F35B5E" w:rsidRDefault="000C33B5" w:rsidP="003C15F2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MD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0CEB293" wp14:editId="34A56F25">
            <wp:simplePos x="0" y="0"/>
            <wp:positionH relativeFrom="margin">
              <wp:posOffset>4711700</wp:posOffset>
            </wp:positionH>
            <wp:positionV relativeFrom="paragraph">
              <wp:posOffset>127000</wp:posOffset>
            </wp:positionV>
            <wp:extent cx="1657350" cy="7581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1B4" w:rsidRPr="00F35B5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13A435D" wp14:editId="3336F145">
            <wp:simplePos x="0" y="0"/>
            <wp:positionH relativeFrom="column">
              <wp:posOffset>-92710</wp:posOffset>
            </wp:positionH>
            <wp:positionV relativeFrom="paragraph">
              <wp:posOffset>0</wp:posOffset>
            </wp:positionV>
            <wp:extent cx="63563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0715" y="21233"/>
                <wp:lineTo x="20715" y="0"/>
                <wp:lineTo x="0" y="0"/>
              </wp:wrapPolygon>
            </wp:wrapTight>
            <wp:docPr id="2" name="Рисунок 2" descr="Stem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em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1B4" w:rsidRPr="00F35B5E" w:rsidRDefault="002A11B4" w:rsidP="003C15F2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MD"/>
        </w:rPr>
      </w:pPr>
      <w:r w:rsidRPr="00F35B5E">
        <w:rPr>
          <w:rFonts w:ascii="Times New Roman" w:hAnsi="Times New Roman" w:cs="Times New Roman"/>
          <w:sz w:val="24"/>
          <w:szCs w:val="24"/>
          <w:lang w:val="ro-MD"/>
        </w:rPr>
        <w:t>CONSILIUL RAIONAL HÎNCEŞTI</w:t>
      </w:r>
    </w:p>
    <w:p w:rsidR="002A11B4" w:rsidRPr="00F35B5E" w:rsidRDefault="002A11B4" w:rsidP="003C15F2">
      <w:pPr>
        <w:tabs>
          <w:tab w:val="left" w:pos="0"/>
        </w:tabs>
        <w:spacing w:line="276" w:lineRule="auto"/>
        <w:ind w:left="72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F35B5E">
        <w:rPr>
          <w:rFonts w:ascii="Times New Roman" w:hAnsi="Times New Roman" w:cs="Times New Roman"/>
          <w:bCs/>
          <w:sz w:val="24"/>
          <w:szCs w:val="24"/>
          <w:lang w:val="ro-MD"/>
        </w:rPr>
        <w:t>MD-3400, or. Hînceşti, str. M. Hîncu, 138</w:t>
      </w:r>
    </w:p>
    <w:p w:rsidR="002A11B4" w:rsidRPr="00F35B5E" w:rsidRDefault="002A11B4" w:rsidP="003C15F2">
      <w:pPr>
        <w:tabs>
          <w:tab w:val="left" w:pos="0"/>
        </w:tabs>
        <w:spacing w:line="276" w:lineRule="auto"/>
        <w:ind w:left="72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F35B5E">
        <w:rPr>
          <w:rFonts w:ascii="Times New Roman" w:hAnsi="Times New Roman" w:cs="Times New Roman"/>
          <w:bCs/>
          <w:sz w:val="24"/>
          <w:szCs w:val="24"/>
          <w:lang w:val="ro-MD"/>
        </w:rPr>
        <w:t>tel. (269) 22058, fax (269) 22048,</w:t>
      </w:r>
    </w:p>
    <w:p w:rsidR="002A11B4" w:rsidRPr="00F35B5E" w:rsidRDefault="002A11B4" w:rsidP="003C15F2">
      <w:pPr>
        <w:tabs>
          <w:tab w:val="left" w:pos="0"/>
        </w:tabs>
        <w:spacing w:line="276" w:lineRule="auto"/>
        <w:ind w:left="72"/>
        <w:rPr>
          <w:rFonts w:ascii="Times New Roman" w:hAnsi="Times New Roman" w:cs="Times New Roman"/>
          <w:color w:val="0000FF"/>
          <w:sz w:val="24"/>
          <w:szCs w:val="24"/>
          <w:u w:val="single"/>
          <w:lang w:val="ro-MD"/>
        </w:rPr>
      </w:pPr>
      <w:r w:rsidRPr="00F35B5E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E-mail: </w:t>
      </w:r>
      <w:r w:rsidR="009C450A">
        <w:fldChar w:fldCharType="begin"/>
      </w:r>
      <w:r w:rsidR="009C450A">
        <w:instrText xml:space="preserve"> HYPERLINK "mailto:consiliul@hincesti.md" </w:instrText>
      </w:r>
      <w:r w:rsidR="009C450A">
        <w:fldChar w:fldCharType="separate"/>
      </w:r>
      <w:r w:rsidRPr="00F35B5E">
        <w:rPr>
          <w:rStyle w:val="a8"/>
          <w:rFonts w:ascii="Times New Roman" w:hAnsi="Times New Roman" w:cs="Times New Roman"/>
          <w:sz w:val="24"/>
          <w:szCs w:val="24"/>
          <w:lang w:val="ro-MD"/>
        </w:rPr>
        <w:t>consiliul@hincesti.md</w:t>
      </w:r>
      <w:r w:rsidR="009C450A">
        <w:rPr>
          <w:rStyle w:val="a8"/>
          <w:rFonts w:ascii="Times New Roman" w:hAnsi="Times New Roman" w:cs="Times New Roman"/>
          <w:sz w:val="24"/>
          <w:szCs w:val="24"/>
          <w:lang w:val="ro-MD"/>
        </w:rPr>
        <w:fldChar w:fldCharType="end"/>
      </w:r>
      <w:r w:rsidR="003C15F2">
        <w:rPr>
          <w:rStyle w:val="a8"/>
          <w:rFonts w:ascii="Times New Roman" w:hAnsi="Times New Roman" w:cs="Times New Roman"/>
          <w:sz w:val="24"/>
          <w:szCs w:val="24"/>
          <w:lang w:val="ro-MD"/>
        </w:rPr>
        <w:t>,</w:t>
      </w:r>
      <w:r w:rsidR="003C15F2" w:rsidRPr="003C15F2">
        <w:rPr>
          <w:rStyle w:val="a8"/>
          <w:rFonts w:ascii="Times New Roman" w:hAnsi="Times New Roman" w:cs="Times New Roman"/>
          <w:color w:val="auto"/>
          <w:sz w:val="24"/>
          <w:szCs w:val="24"/>
          <w:lang w:val="ro-MD"/>
        </w:rPr>
        <w:t xml:space="preserve"> web: </w:t>
      </w:r>
      <w:r w:rsidR="003C15F2">
        <w:rPr>
          <w:rFonts w:ascii="Times New Roman" w:hAnsi="Times New Roman" w:cs="Times New Roman"/>
          <w:bCs/>
          <w:sz w:val="24"/>
          <w:szCs w:val="24"/>
          <w:lang w:val="ro-MD"/>
        </w:rPr>
        <w:fldChar w:fldCharType="begin"/>
      </w:r>
      <w:r w:rsidR="003C15F2">
        <w:rPr>
          <w:rFonts w:ascii="Times New Roman" w:hAnsi="Times New Roman" w:cs="Times New Roman"/>
          <w:bCs/>
          <w:sz w:val="24"/>
          <w:szCs w:val="24"/>
          <w:lang w:val="ro-MD"/>
        </w:rPr>
        <w:instrText xml:space="preserve"> HYPERLINK "http://</w:instrText>
      </w:r>
      <w:r w:rsidR="003C15F2" w:rsidRPr="003C15F2">
        <w:rPr>
          <w:rFonts w:ascii="Times New Roman" w:hAnsi="Times New Roman" w:cs="Times New Roman"/>
          <w:bCs/>
          <w:sz w:val="24"/>
          <w:szCs w:val="24"/>
          <w:lang w:val="ro-MD"/>
        </w:rPr>
        <w:instrText>www.hincesti.md</w:instrText>
      </w:r>
      <w:r w:rsidR="003C15F2">
        <w:rPr>
          <w:rFonts w:ascii="Times New Roman" w:hAnsi="Times New Roman" w:cs="Times New Roman"/>
          <w:bCs/>
          <w:sz w:val="24"/>
          <w:szCs w:val="24"/>
          <w:lang w:val="ro-MD"/>
        </w:rPr>
        <w:instrText xml:space="preserve">" </w:instrText>
      </w:r>
      <w:r w:rsidR="003C15F2">
        <w:rPr>
          <w:rFonts w:ascii="Times New Roman" w:hAnsi="Times New Roman" w:cs="Times New Roman"/>
          <w:bCs/>
          <w:sz w:val="24"/>
          <w:szCs w:val="24"/>
          <w:lang w:val="ro-MD"/>
        </w:rPr>
        <w:fldChar w:fldCharType="separate"/>
      </w:r>
      <w:r w:rsidR="003C15F2" w:rsidRPr="005138D2">
        <w:rPr>
          <w:rStyle w:val="a8"/>
          <w:rFonts w:ascii="Times New Roman" w:hAnsi="Times New Roman" w:cs="Times New Roman"/>
          <w:bCs/>
          <w:sz w:val="24"/>
          <w:szCs w:val="24"/>
          <w:lang w:val="ro-MD"/>
        </w:rPr>
        <w:t>www.hincesti.md</w:t>
      </w:r>
      <w:r w:rsidR="003C15F2">
        <w:rPr>
          <w:rFonts w:ascii="Times New Roman" w:hAnsi="Times New Roman" w:cs="Times New Roman"/>
          <w:bCs/>
          <w:sz w:val="24"/>
          <w:szCs w:val="24"/>
          <w:lang w:val="ro-MD"/>
        </w:rPr>
        <w:fldChar w:fldCharType="end"/>
      </w:r>
    </w:p>
    <w:p w:rsidR="002A11B4" w:rsidRPr="00F35B5E" w:rsidRDefault="003C15F2" w:rsidP="003C15F2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MD"/>
        </w:rPr>
      </w:pPr>
      <w:r>
        <w:t xml:space="preserve">                                  </w:t>
      </w:r>
    </w:p>
    <w:p w:rsidR="002751B3" w:rsidRPr="00072F43" w:rsidRDefault="002751B3" w:rsidP="003C15F2">
      <w:pPr>
        <w:pStyle w:val="a5"/>
        <w:spacing w:before="0" w:line="276" w:lineRule="auto"/>
        <w:ind w:left="0"/>
        <w:rPr>
          <w:rFonts w:ascii="Times New Roman" w:hAnsi="Times New Roman" w:cs="Times New Roman"/>
        </w:rPr>
      </w:pPr>
    </w:p>
    <w:p w:rsidR="002751B3" w:rsidRPr="009C450A" w:rsidRDefault="002751B3" w:rsidP="003C15F2">
      <w:pPr>
        <w:pStyle w:val="a5"/>
        <w:spacing w:before="0" w:line="276" w:lineRule="auto"/>
        <w:rPr>
          <w:rFonts w:ascii="Times New Roman" w:hAnsi="Times New Roman" w:cs="Times New Roman"/>
          <w:sz w:val="24"/>
        </w:rPr>
      </w:pPr>
    </w:p>
    <w:p w:rsidR="00BC3BE2" w:rsidRPr="009C450A" w:rsidRDefault="002751B3" w:rsidP="003C15F2">
      <w:pPr>
        <w:pStyle w:val="a5"/>
        <w:spacing w:before="0" w:line="276" w:lineRule="auto"/>
        <w:ind w:right="-65"/>
        <w:jc w:val="center"/>
        <w:rPr>
          <w:rFonts w:ascii="Times New Roman" w:hAnsi="Times New Roman" w:cs="Times New Roman"/>
          <w:sz w:val="28"/>
        </w:rPr>
      </w:pPr>
      <w:r w:rsidRPr="009C450A">
        <w:rPr>
          <w:rFonts w:ascii="Times New Roman" w:hAnsi="Times New Roman" w:cs="Times New Roman"/>
          <w:sz w:val="28"/>
        </w:rPr>
        <w:t xml:space="preserve">Regulament </w:t>
      </w:r>
      <w:r w:rsidR="00CF2721" w:rsidRPr="009C450A">
        <w:rPr>
          <w:rFonts w:ascii="Times New Roman" w:hAnsi="Times New Roman" w:cs="Times New Roman"/>
          <w:sz w:val="28"/>
        </w:rPr>
        <w:t>de organizare</w:t>
      </w:r>
      <w:r w:rsidR="002A11B4" w:rsidRPr="009C450A">
        <w:rPr>
          <w:rFonts w:ascii="Times New Roman" w:hAnsi="Times New Roman" w:cs="Times New Roman"/>
          <w:sz w:val="28"/>
        </w:rPr>
        <w:t xml:space="preserve"> și participare la evenimente de promovare </w:t>
      </w:r>
    </w:p>
    <w:p w:rsidR="002751B3" w:rsidRPr="009C450A" w:rsidRDefault="002A11B4" w:rsidP="003C15F2">
      <w:pPr>
        <w:pStyle w:val="a5"/>
        <w:spacing w:before="0" w:line="276" w:lineRule="auto"/>
        <w:ind w:right="-65"/>
        <w:jc w:val="center"/>
        <w:rPr>
          <w:rFonts w:ascii="Times New Roman" w:eastAsiaTheme="minorHAnsi" w:hAnsi="Times New Roman" w:cs="Times New Roman"/>
          <w:b w:val="0"/>
          <w:sz w:val="24"/>
        </w:rPr>
      </w:pPr>
      <w:r w:rsidRPr="009C450A">
        <w:rPr>
          <w:rFonts w:ascii="Times New Roman" w:hAnsi="Times New Roman" w:cs="Times New Roman"/>
          <w:sz w:val="28"/>
        </w:rPr>
        <w:t xml:space="preserve">a membrilor </w:t>
      </w:r>
      <w:r w:rsidR="009C450A" w:rsidRPr="009C450A">
        <w:rPr>
          <w:rFonts w:ascii="Times New Roman" w:hAnsi="Times New Roman" w:cs="Times New Roman"/>
          <w:sz w:val="28"/>
        </w:rPr>
        <w:t xml:space="preserve">PRODUS DE </w:t>
      </w:r>
      <w:r w:rsidRPr="009C450A">
        <w:rPr>
          <w:rFonts w:ascii="Times New Roman" w:hAnsi="Times New Roman" w:cs="Times New Roman"/>
          <w:sz w:val="28"/>
        </w:rPr>
        <w:t>HÎNCEȘTI</w:t>
      </w:r>
      <w:r w:rsidR="00BC3BE2" w:rsidRPr="009C450A">
        <w:rPr>
          <w:rFonts w:ascii="Times New Roman" w:eastAsiaTheme="minorHAnsi" w:hAnsi="Times New Roman" w:cs="Times New Roman"/>
          <w:b w:val="0"/>
          <w:sz w:val="24"/>
        </w:rPr>
        <w:t xml:space="preserve"> </w:t>
      </w:r>
    </w:p>
    <w:p w:rsidR="008778E7" w:rsidRPr="00CF09CE" w:rsidRDefault="008778E7" w:rsidP="003C15F2">
      <w:pPr>
        <w:pStyle w:val="a5"/>
        <w:spacing w:before="0" w:line="276" w:lineRule="auto"/>
        <w:ind w:right="-65"/>
        <w:jc w:val="center"/>
        <w:rPr>
          <w:rFonts w:ascii="Times New Roman" w:hAnsi="Times New Roman" w:cs="Times New Roman"/>
          <w:sz w:val="12"/>
        </w:rPr>
      </w:pPr>
    </w:p>
    <w:p w:rsidR="002A11B4" w:rsidRPr="009C450A" w:rsidRDefault="002A11B4" w:rsidP="003C15F2">
      <w:pPr>
        <w:pStyle w:val="a3"/>
        <w:spacing w:line="276" w:lineRule="auto"/>
        <w:ind w:left="0" w:right="-65"/>
        <w:jc w:val="center"/>
        <w:rPr>
          <w:rFonts w:ascii="Times New Roman" w:eastAsia="Liberation Serif" w:hAnsi="Times New Roman" w:cs="Times New Roman"/>
          <w:b/>
          <w:bCs/>
          <w:sz w:val="16"/>
          <w:szCs w:val="22"/>
        </w:rPr>
      </w:pPr>
    </w:p>
    <w:p w:rsidR="00072F43" w:rsidRPr="009C450A" w:rsidRDefault="00072F43" w:rsidP="003C15F2">
      <w:pPr>
        <w:pStyle w:val="a3"/>
        <w:numPr>
          <w:ilvl w:val="0"/>
          <w:numId w:val="13"/>
        </w:numPr>
        <w:spacing w:line="276" w:lineRule="auto"/>
        <w:ind w:right="-65"/>
        <w:jc w:val="center"/>
        <w:rPr>
          <w:rFonts w:ascii="Times New Roman" w:eastAsia="Liberation Serif" w:hAnsi="Times New Roman" w:cs="Times New Roman"/>
          <w:b/>
          <w:bCs/>
          <w:sz w:val="28"/>
          <w:szCs w:val="26"/>
        </w:rPr>
      </w:pPr>
      <w:r w:rsidRPr="009C450A">
        <w:rPr>
          <w:rFonts w:ascii="Times New Roman" w:eastAsia="Liberation Serif" w:hAnsi="Times New Roman" w:cs="Times New Roman"/>
          <w:b/>
          <w:bCs/>
          <w:sz w:val="28"/>
          <w:szCs w:val="26"/>
        </w:rPr>
        <w:t>Dispoziții generale</w:t>
      </w:r>
    </w:p>
    <w:p w:rsidR="00BC3BE2" w:rsidRPr="00BC3BE2" w:rsidRDefault="00C34FF3" w:rsidP="003C15F2">
      <w:pPr>
        <w:pStyle w:val="a5"/>
        <w:numPr>
          <w:ilvl w:val="0"/>
          <w:numId w:val="7"/>
        </w:numPr>
        <w:spacing w:before="0" w:after="240" w:line="276" w:lineRule="auto"/>
        <w:ind w:right="-65"/>
        <w:jc w:val="both"/>
        <w:rPr>
          <w:rFonts w:ascii="Times New Roman" w:eastAsiaTheme="minorHAnsi" w:hAnsi="Times New Roman" w:cs="Times New Roman"/>
          <w:b w:val="0"/>
          <w:bCs w:val="0"/>
          <w:sz w:val="24"/>
        </w:rPr>
      </w:pPr>
      <w:r w:rsidRPr="00BC3BE2">
        <w:rPr>
          <w:rFonts w:ascii="Times New Roman" w:eastAsiaTheme="minorHAnsi" w:hAnsi="Times New Roman" w:cs="Times New Roman"/>
          <w:b w:val="0"/>
          <w:bCs w:val="0"/>
          <w:sz w:val="24"/>
        </w:rPr>
        <w:t xml:space="preserve">Regulamentul </w:t>
      </w:r>
      <w:r w:rsidR="00BC3BE2" w:rsidRPr="00BC3BE2">
        <w:rPr>
          <w:rFonts w:ascii="Times New Roman" w:eastAsiaTheme="minorHAnsi" w:hAnsi="Times New Roman" w:cs="Times New Roman"/>
          <w:b w:val="0"/>
          <w:bCs w:val="0"/>
          <w:sz w:val="24"/>
        </w:rPr>
        <w:t>de organizare și participare la evenimente de promovare</w:t>
      </w:r>
      <w:r w:rsidR="00BC3BE2">
        <w:rPr>
          <w:rFonts w:ascii="Times New Roman" w:eastAsiaTheme="minorHAnsi" w:hAnsi="Times New Roman" w:cs="Times New Roman"/>
          <w:b w:val="0"/>
          <w:bCs w:val="0"/>
          <w:sz w:val="24"/>
        </w:rPr>
        <w:t xml:space="preserve"> </w:t>
      </w:r>
      <w:r w:rsidR="00BC3BE2" w:rsidRPr="00BC3BE2">
        <w:rPr>
          <w:rFonts w:ascii="Times New Roman" w:eastAsiaTheme="minorHAnsi" w:hAnsi="Times New Roman" w:cs="Times New Roman"/>
          <w:b w:val="0"/>
          <w:sz w:val="24"/>
        </w:rPr>
        <w:t xml:space="preserve">a membrilor </w:t>
      </w:r>
      <w:r w:rsidR="009C450A" w:rsidRPr="00BC3BE2">
        <w:rPr>
          <w:rFonts w:ascii="Times New Roman" w:eastAsiaTheme="minorHAnsi" w:hAnsi="Times New Roman" w:cs="Times New Roman"/>
          <w:b w:val="0"/>
          <w:sz w:val="24"/>
        </w:rPr>
        <w:t xml:space="preserve">PRODUS DE </w:t>
      </w:r>
      <w:r w:rsidR="00BC3BE2" w:rsidRPr="00BC3BE2">
        <w:rPr>
          <w:rFonts w:ascii="Times New Roman" w:eastAsiaTheme="minorHAnsi" w:hAnsi="Times New Roman" w:cs="Times New Roman"/>
          <w:b w:val="0"/>
          <w:sz w:val="24"/>
        </w:rPr>
        <w:t xml:space="preserve">HÎNCEȘTI </w:t>
      </w:r>
      <w:r w:rsidRPr="00BC3BE2">
        <w:rPr>
          <w:rFonts w:ascii="Times New Roman" w:eastAsiaTheme="minorHAnsi" w:hAnsi="Times New Roman" w:cs="Times New Roman"/>
          <w:b w:val="0"/>
          <w:sz w:val="24"/>
        </w:rPr>
        <w:t>la (în continuare – ”Regulament</w:t>
      </w:r>
      <w:r w:rsidR="00FB6B82">
        <w:rPr>
          <w:rFonts w:ascii="Times New Roman" w:eastAsiaTheme="minorHAnsi" w:hAnsi="Times New Roman" w:cs="Times New Roman"/>
          <w:b w:val="0"/>
          <w:sz w:val="24"/>
        </w:rPr>
        <w:t>ul</w:t>
      </w:r>
      <w:r w:rsidRPr="00BC3BE2">
        <w:rPr>
          <w:rFonts w:ascii="Times New Roman" w:eastAsiaTheme="minorHAnsi" w:hAnsi="Times New Roman" w:cs="Times New Roman"/>
          <w:b w:val="0"/>
          <w:sz w:val="24"/>
        </w:rPr>
        <w:t>”) stabilește</w:t>
      </w:r>
      <w:r w:rsidR="00FB6B82">
        <w:rPr>
          <w:rFonts w:ascii="Times New Roman" w:eastAsiaTheme="minorHAnsi" w:hAnsi="Times New Roman" w:cs="Times New Roman"/>
          <w:b w:val="0"/>
          <w:sz w:val="24"/>
        </w:rPr>
        <w:t xml:space="preserve"> cadrul general, principiile și</w:t>
      </w:r>
      <w:r w:rsidRPr="00BC3BE2">
        <w:rPr>
          <w:rFonts w:ascii="Times New Roman" w:eastAsiaTheme="minorHAnsi" w:hAnsi="Times New Roman" w:cs="Times New Roman"/>
          <w:b w:val="0"/>
          <w:sz w:val="24"/>
        </w:rPr>
        <w:t xml:space="preserve"> modul de</w:t>
      </w:r>
      <w:r w:rsidR="00BC3BE2">
        <w:rPr>
          <w:rFonts w:ascii="Times New Roman" w:eastAsiaTheme="minorHAnsi" w:hAnsi="Times New Roman" w:cs="Times New Roman"/>
          <w:b w:val="0"/>
          <w:sz w:val="24"/>
        </w:rPr>
        <w:t xml:space="preserve"> organizare a activităților de promovare a agenților economici, membri ai brandului „Produs de Hîncești” </w:t>
      </w:r>
      <w:r w:rsidR="00FB6B82">
        <w:rPr>
          <w:rFonts w:ascii="Times New Roman" w:eastAsiaTheme="minorHAnsi" w:hAnsi="Times New Roman" w:cs="Times New Roman"/>
          <w:b w:val="0"/>
          <w:sz w:val="24"/>
        </w:rPr>
        <w:t xml:space="preserve">încluzând </w:t>
      </w:r>
      <w:r w:rsidR="00BC3BE2" w:rsidRPr="00BC3BE2">
        <w:rPr>
          <w:rFonts w:ascii="Times New Roman" w:eastAsiaTheme="minorHAnsi" w:hAnsi="Times New Roman" w:cs="Times New Roman"/>
          <w:b w:val="0"/>
          <w:sz w:val="24"/>
        </w:rPr>
        <w:t xml:space="preserve">condițiile obligatorii necesare </w:t>
      </w:r>
      <w:r w:rsidR="00006FE6">
        <w:rPr>
          <w:rFonts w:ascii="Times New Roman" w:eastAsiaTheme="minorHAnsi" w:hAnsi="Times New Roman" w:cs="Times New Roman"/>
          <w:b w:val="0"/>
          <w:sz w:val="24"/>
        </w:rPr>
        <w:t xml:space="preserve">pentru a obține dreptul de </w:t>
      </w:r>
      <w:r w:rsidR="00BC3BE2">
        <w:rPr>
          <w:rFonts w:ascii="Times New Roman" w:eastAsiaTheme="minorHAnsi" w:hAnsi="Times New Roman" w:cs="Times New Roman"/>
          <w:b w:val="0"/>
          <w:sz w:val="24"/>
        </w:rPr>
        <w:t>participa</w:t>
      </w:r>
      <w:r w:rsidR="00006FE6">
        <w:rPr>
          <w:rFonts w:ascii="Times New Roman" w:eastAsiaTheme="minorHAnsi" w:hAnsi="Times New Roman" w:cs="Times New Roman"/>
          <w:b w:val="0"/>
          <w:sz w:val="24"/>
        </w:rPr>
        <w:t>nt</w:t>
      </w:r>
      <w:r w:rsidR="00BC3BE2">
        <w:rPr>
          <w:rFonts w:ascii="Times New Roman" w:eastAsiaTheme="minorHAnsi" w:hAnsi="Times New Roman" w:cs="Times New Roman"/>
          <w:b w:val="0"/>
          <w:sz w:val="24"/>
        </w:rPr>
        <w:t>.</w:t>
      </w:r>
    </w:p>
    <w:p w:rsidR="00FB6B82" w:rsidRPr="009C450A" w:rsidRDefault="00FB6B82" w:rsidP="003C15F2">
      <w:pPr>
        <w:pStyle w:val="a7"/>
        <w:widowControl/>
        <w:numPr>
          <w:ilvl w:val="0"/>
          <w:numId w:val="7"/>
        </w:numPr>
        <w:autoSpaceDE/>
        <w:autoSpaceDN/>
        <w:spacing w:before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9C45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Scopul</w:t>
      </w:r>
      <w:proofErr w:type="spellEnd"/>
      <w:r w:rsidRPr="009C45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C45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prezentului</w:t>
      </w:r>
      <w:proofErr w:type="spellEnd"/>
      <w:r w:rsidRPr="009C45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C45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Regulament</w:t>
      </w:r>
      <w:proofErr w:type="spellEnd"/>
      <w:r w:rsidRPr="009C45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C45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este</w:t>
      </w:r>
      <w:proofErr w:type="spellEnd"/>
      <w:r w:rsidRPr="009C45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C376DB" w:rsidRDefault="00FB6B82" w:rsidP="003C15F2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Promovarea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participării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agenților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economici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târguri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expoziții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festivaluri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evenimente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relevante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376DB" w:rsidRDefault="00FB6B82" w:rsidP="003C15F2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Facilitarea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accesului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agenților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economici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oportunități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afaceri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piețe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376DB" w:rsidRDefault="00FB6B82" w:rsidP="003C15F2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Promovarea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produselor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serviciilor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locale sub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umbrela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brandului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„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Produs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Hîncești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”;</w:t>
      </w:r>
    </w:p>
    <w:p w:rsidR="00C376DB" w:rsidRDefault="00FB6B82" w:rsidP="003C15F2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Consolidarea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imaginii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raionului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Hîncești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zonă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produse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potențial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economic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ridicat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FB6B82" w:rsidRDefault="00FB6B82" w:rsidP="003C15F2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Stimularea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dezvoltării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economice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comunității</w:t>
      </w:r>
      <w:proofErr w:type="spellEnd"/>
      <w:r w:rsidRPr="00C37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locale.</w:t>
      </w:r>
    </w:p>
    <w:p w:rsidR="00C376DB" w:rsidRPr="00C376DB" w:rsidRDefault="00C376DB" w:rsidP="003C15F2">
      <w:pPr>
        <w:pStyle w:val="a7"/>
        <w:widowControl/>
        <w:autoSpaceDE/>
        <w:autoSpaceDN/>
        <w:spacing w:line="276" w:lineRule="auto"/>
        <w:ind w:left="1301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3BE2" w:rsidRPr="008E592D" w:rsidRDefault="00BC3BE2" w:rsidP="003C15F2">
      <w:pPr>
        <w:pStyle w:val="a3"/>
        <w:numPr>
          <w:ilvl w:val="0"/>
          <w:numId w:val="7"/>
        </w:numPr>
        <w:spacing w:after="120" w:line="276" w:lineRule="auto"/>
        <w:ind w:left="714" w:right="-62" w:hanging="357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8E592D">
        <w:rPr>
          <w:rFonts w:ascii="Times New Roman" w:eastAsiaTheme="minorHAnsi" w:hAnsi="Times New Roman" w:cs="Times New Roman"/>
          <w:sz w:val="24"/>
          <w:szCs w:val="22"/>
        </w:rPr>
        <w:t xml:space="preserve">Participanții </w:t>
      </w:r>
      <w:r w:rsidR="00FB6B82">
        <w:rPr>
          <w:rFonts w:ascii="Times New Roman" w:eastAsiaTheme="minorHAnsi" w:hAnsi="Times New Roman" w:cs="Times New Roman"/>
          <w:sz w:val="24"/>
          <w:szCs w:val="22"/>
        </w:rPr>
        <w:t xml:space="preserve">la </w:t>
      </w:r>
      <w:r w:rsidRPr="008E592D">
        <w:rPr>
          <w:rFonts w:ascii="Times New Roman" w:eastAsiaTheme="minorHAnsi" w:hAnsi="Times New Roman" w:cs="Times New Roman"/>
          <w:sz w:val="24"/>
          <w:szCs w:val="22"/>
        </w:rPr>
        <w:t>activitățil</w:t>
      </w:r>
      <w:r w:rsidR="00FB6B82">
        <w:rPr>
          <w:rFonts w:ascii="Times New Roman" w:eastAsiaTheme="minorHAnsi" w:hAnsi="Times New Roman" w:cs="Times New Roman"/>
          <w:sz w:val="24"/>
          <w:szCs w:val="22"/>
        </w:rPr>
        <w:t>e</w:t>
      </w:r>
      <w:r w:rsidRPr="008E592D">
        <w:rPr>
          <w:rFonts w:ascii="Times New Roman" w:eastAsiaTheme="minorHAnsi" w:hAnsi="Times New Roman" w:cs="Times New Roman"/>
          <w:sz w:val="24"/>
          <w:szCs w:val="22"/>
        </w:rPr>
        <w:t xml:space="preserve"> de promov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>are a</w:t>
      </w:r>
      <w:r w:rsidRPr="008E592D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 xml:space="preserve">imaginii raionului Hîncești și a </w:t>
      </w:r>
      <w:r w:rsidRPr="008E592D">
        <w:rPr>
          <w:rFonts w:ascii="Times New Roman" w:eastAsiaTheme="minorHAnsi" w:hAnsi="Times New Roman" w:cs="Times New Roman"/>
          <w:sz w:val="24"/>
          <w:szCs w:val="22"/>
        </w:rPr>
        <w:t>produselor autohtone</w:t>
      </w:r>
      <w:r w:rsidR="00E57C66" w:rsidRPr="00E57C66">
        <w:rPr>
          <w:rFonts w:ascii="Times New Roman" w:eastAsiaTheme="minorHAnsi" w:hAnsi="Times New Roman" w:cs="Times New Roman"/>
          <w:sz w:val="24"/>
          <w:szCs w:val="22"/>
        </w:rPr>
        <w:t xml:space="preserve"> au</w:t>
      </w:r>
      <w:r w:rsidR="00E57C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E57C66" w:rsidRPr="00E57C66">
        <w:rPr>
          <w:rFonts w:ascii="Times New Roman" w:eastAsiaTheme="minorHAnsi" w:hAnsi="Times New Roman" w:cs="Times New Roman"/>
          <w:sz w:val="24"/>
          <w:szCs w:val="22"/>
        </w:rPr>
        <w:t xml:space="preserve">obligația </w:t>
      </w:r>
      <w:r w:rsidRPr="008E592D">
        <w:rPr>
          <w:rFonts w:ascii="Times New Roman" w:eastAsiaTheme="minorHAnsi" w:hAnsi="Times New Roman" w:cs="Times New Roman"/>
          <w:sz w:val="24"/>
          <w:szCs w:val="22"/>
        </w:rPr>
        <w:t xml:space="preserve">să respecte prevederile prezentului 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>R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>egulament, legislația în vigoare aplicată domeniului de activitate precum și cerințele specifice stabilite pentru fiecare eveniment în parte</w:t>
      </w:r>
      <w:r>
        <w:rPr>
          <w:rFonts w:ascii="Times New Roman" w:eastAsiaTheme="minorHAnsi" w:hAnsi="Times New Roman" w:cs="Times New Roman"/>
          <w:sz w:val="24"/>
          <w:szCs w:val="22"/>
        </w:rPr>
        <w:t>.</w:t>
      </w:r>
    </w:p>
    <w:p w:rsidR="00BC3BE2" w:rsidRPr="006C2154" w:rsidRDefault="00BC3BE2" w:rsidP="003C15F2">
      <w:pPr>
        <w:pStyle w:val="a3"/>
        <w:numPr>
          <w:ilvl w:val="0"/>
          <w:numId w:val="7"/>
        </w:numPr>
        <w:spacing w:after="120" w:line="276" w:lineRule="auto"/>
        <w:ind w:left="714" w:right="-62" w:hanging="357"/>
        <w:jc w:val="both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2"/>
        </w:rPr>
        <w:t xml:space="preserve">Direcția Economie și Cooperare Transfrontalieră 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 xml:space="preserve">a Consiliului Raional Hîncești 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este organizatorul principal al evenimentelor locale și coordonatorul principal 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>în cadrul evenimentelor regionale, naționale și internaționale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 xml:space="preserve">, având rolul de a asigura </w:t>
      </w:r>
      <w:r w:rsidR="00E57C66" w:rsidRPr="00E57C66">
        <w:rPr>
          <w:rFonts w:ascii="Times New Roman" w:eastAsiaTheme="minorHAnsi" w:hAnsi="Times New Roman" w:cs="Times New Roman"/>
          <w:sz w:val="24"/>
          <w:szCs w:val="22"/>
        </w:rPr>
        <w:t>o reprezentare corespunzătoare a brandului „Produs de Hîncești”.</w:t>
      </w:r>
    </w:p>
    <w:p w:rsidR="00BC3BE2" w:rsidRPr="00A657FA" w:rsidRDefault="00E57C66" w:rsidP="003C15F2">
      <w:pPr>
        <w:pStyle w:val="a3"/>
        <w:numPr>
          <w:ilvl w:val="0"/>
          <w:numId w:val="7"/>
        </w:numPr>
        <w:spacing w:after="120" w:line="276" w:lineRule="auto"/>
        <w:ind w:left="714" w:right="-62" w:hanging="357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E57C66">
        <w:rPr>
          <w:rFonts w:ascii="Times New Roman" w:eastAsiaTheme="minorHAnsi" w:hAnsi="Times New Roman" w:cs="Times New Roman"/>
          <w:sz w:val="24"/>
          <w:szCs w:val="22"/>
        </w:rPr>
        <w:t>Toate informațiile relevante privind organizarea evenimentelor de promovare, inclusiv acest Regulament, vor fi disponibile: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 pe p</w:t>
      </w:r>
      <w:r w:rsidR="00BC3BE2" w:rsidRPr="008778E7">
        <w:rPr>
          <w:rFonts w:ascii="Times New Roman" w:eastAsiaTheme="minorHAnsi" w:hAnsi="Times New Roman" w:cs="Times New Roman"/>
          <w:sz w:val="24"/>
          <w:szCs w:val="22"/>
        </w:rPr>
        <w:t xml:space="preserve">agina web a </w:t>
      </w:r>
      <w:r>
        <w:rPr>
          <w:rFonts w:ascii="Times New Roman" w:eastAsiaTheme="minorHAnsi" w:hAnsi="Times New Roman" w:cs="Times New Roman"/>
          <w:sz w:val="24"/>
          <w:szCs w:val="22"/>
        </w:rPr>
        <w:t>Consiliului Raional  Hîncești</w:t>
      </w:r>
      <w:r w:rsidR="00BC3BE2" w:rsidRPr="008778E7">
        <w:rPr>
          <w:rFonts w:ascii="Times New Roman" w:eastAsiaTheme="minorHAnsi" w:hAnsi="Times New Roman" w:cs="Times New Roman"/>
          <w:sz w:val="24"/>
          <w:szCs w:val="22"/>
        </w:rPr>
        <w:t xml:space="preserve">- </w:t>
      </w:r>
      <w:hyperlink r:id="rId8" w:history="1">
        <w:r w:rsidR="00BC3BE2" w:rsidRPr="008778E7">
          <w:rPr>
            <w:rStyle w:val="a8"/>
            <w:rFonts w:ascii="Times New Roman" w:eastAsiaTheme="minorHAnsi" w:hAnsi="Times New Roman" w:cs="Times New Roman"/>
            <w:sz w:val="24"/>
            <w:szCs w:val="22"/>
          </w:rPr>
          <w:t>www.hincesti.md</w:t>
        </w:r>
      </w:hyperlink>
      <w:r w:rsidR="00BC3BE2" w:rsidRPr="008778E7">
        <w:rPr>
          <w:rFonts w:ascii="Times New Roman" w:eastAsiaTheme="minorHAnsi" w:hAnsi="Times New Roman" w:cs="Times New Roman"/>
          <w:sz w:val="24"/>
          <w:szCs w:val="22"/>
        </w:rPr>
        <w:t xml:space="preserve">  și pe pagina de facebook </w:t>
      </w:r>
      <w:r w:rsidR="00006FE6" w:rsidRPr="008778E7">
        <w:rPr>
          <w:rFonts w:ascii="Times New Roman" w:eastAsiaTheme="minorHAnsi" w:hAnsi="Times New Roman" w:cs="Times New Roman"/>
          <w:sz w:val="24"/>
          <w:szCs w:val="22"/>
        </w:rPr>
        <w:t>„</w:t>
      </w:r>
      <w:r w:rsidR="00BC3BE2" w:rsidRPr="008778E7">
        <w:rPr>
          <w:rFonts w:ascii="Times New Roman" w:eastAsiaTheme="minorHAnsi" w:hAnsi="Times New Roman" w:cs="Times New Roman"/>
          <w:sz w:val="24"/>
          <w:szCs w:val="22"/>
        </w:rPr>
        <w:t>Produs de Hîncești</w:t>
      </w:r>
      <w:r w:rsidR="00006FE6" w:rsidRPr="008778E7">
        <w:rPr>
          <w:rFonts w:ascii="Times New Roman" w:eastAsiaTheme="minorHAnsi" w:hAnsi="Times New Roman" w:cs="Times New Roman"/>
          <w:sz w:val="24"/>
          <w:szCs w:val="22"/>
        </w:rPr>
        <w:t>”</w:t>
      </w:r>
      <w:r w:rsidR="00BC3BE2" w:rsidRPr="008778E7">
        <w:rPr>
          <w:rFonts w:ascii="Times New Roman" w:eastAsiaTheme="minorHAnsi" w:hAnsi="Times New Roman" w:cs="Times New Roman"/>
          <w:sz w:val="24"/>
          <w:szCs w:val="22"/>
        </w:rPr>
        <w:t>:</w:t>
      </w:r>
      <w:r w:rsidR="00BC3BE2" w:rsidRPr="008778E7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hyperlink r:id="rId9" w:history="1">
        <w:r w:rsidR="00BC3BE2" w:rsidRPr="008778E7">
          <w:rPr>
            <w:rStyle w:val="a8"/>
            <w:rFonts w:ascii="Times New Roman" w:hAnsi="Times New Roman" w:cs="Times New Roman"/>
            <w:sz w:val="22"/>
          </w:rPr>
          <w:t>https://www.facebook.com/produsdehincesti/</w:t>
        </w:r>
      </w:hyperlink>
      <w:r w:rsidR="005E3EF8">
        <w:rPr>
          <w:rStyle w:val="a8"/>
          <w:rFonts w:ascii="Times New Roman" w:hAnsi="Times New Roman" w:cs="Times New Roman"/>
          <w:sz w:val="22"/>
        </w:rPr>
        <w:t>.</w:t>
      </w:r>
    </w:p>
    <w:p w:rsidR="00BC3BE2" w:rsidRDefault="00BC3BE2" w:rsidP="003C15F2">
      <w:pPr>
        <w:pStyle w:val="a3"/>
        <w:numPr>
          <w:ilvl w:val="0"/>
          <w:numId w:val="7"/>
        </w:numPr>
        <w:spacing w:after="120" w:line="276" w:lineRule="auto"/>
        <w:ind w:left="714" w:right="-62" w:hanging="357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8E592D">
        <w:rPr>
          <w:rFonts w:ascii="Times New Roman" w:eastAsiaTheme="minorHAnsi" w:hAnsi="Times New Roman" w:cs="Times New Roman"/>
          <w:sz w:val="24"/>
          <w:szCs w:val="22"/>
        </w:rPr>
        <w:t>Prezentul Regulament este elaborat în conformitate cu obiectivel</w:t>
      </w:r>
      <w:r>
        <w:rPr>
          <w:rFonts w:ascii="Times New Roman" w:eastAsiaTheme="minorHAnsi" w:hAnsi="Times New Roman" w:cs="Times New Roman"/>
          <w:sz w:val="24"/>
          <w:szCs w:val="22"/>
        </w:rPr>
        <w:t>e</w:t>
      </w:r>
      <w:r w:rsidRPr="008E592D">
        <w:rPr>
          <w:rFonts w:ascii="Times New Roman" w:eastAsiaTheme="minorHAnsi" w:hAnsi="Times New Roman" w:cs="Times New Roman"/>
          <w:sz w:val="24"/>
          <w:szCs w:val="22"/>
        </w:rPr>
        <w:t xml:space="preserve"> stabilite în Regulamentul de activitate al Direcției Economie ș</w:t>
      </w:r>
      <w:r>
        <w:rPr>
          <w:rFonts w:ascii="Times New Roman" w:eastAsiaTheme="minorHAnsi" w:hAnsi="Times New Roman" w:cs="Times New Roman"/>
          <w:sz w:val="24"/>
          <w:szCs w:val="22"/>
        </w:rPr>
        <w:t>i Cooperarea Transfrontalieră a Consiliului Raional Hîncești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 xml:space="preserve"> și Strategia de dezvoltare socio-economică a raionului Hîncești.</w:t>
      </w:r>
    </w:p>
    <w:p w:rsidR="00E57C66" w:rsidRPr="00E57C66" w:rsidRDefault="00E57C66" w:rsidP="003C15F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rPr>
          <w:rFonts w:ascii="Times New Roman" w:eastAsiaTheme="minorHAnsi" w:hAnsi="Times New Roman" w:cs="Times New Roman"/>
          <w:sz w:val="24"/>
        </w:rPr>
      </w:pPr>
      <w:r w:rsidRPr="00E57C66">
        <w:rPr>
          <w:rFonts w:ascii="Times New Roman" w:eastAsiaTheme="minorHAnsi" w:hAnsi="Times New Roman" w:cs="Times New Roman"/>
          <w:sz w:val="24"/>
        </w:rPr>
        <w:lastRenderedPageBreak/>
        <w:t>Regulamentul poate fi revizuit periodic, în funcție de necesitățile identificate sau de modificările legislative, cu scopul de a îmbunătăți organizarea și desfășurarea evenimentelor.</w:t>
      </w:r>
    </w:p>
    <w:p w:rsidR="00006FE6" w:rsidRPr="008778E7" w:rsidRDefault="00006FE6" w:rsidP="003C15F2">
      <w:pPr>
        <w:pStyle w:val="a3"/>
        <w:numPr>
          <w:ilvl w:val="0"/>
          <w:numId w:val="13"/>
        </w:numPr>
        <w:spacing w:after="120" w:line="276" w:lineRule="auto"/>
        <w:ind w:right="-62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8778E7">
        <w:rPr>
          <w:rFonts w:ascii="Times New Roman" w:eastAsiaTheme="minorHAnsi" w:hAnsi="Times New Roman" w:cs="Times New Roman"/>
          <w:b/>
          <w:sz w:val="26"/>
          <w:szCs w:val="26"/>
        </w:rPr>
        <w:t>Modalitatea de înregistrare</w:t>
      </w:r>
      <w:r w:rsidR="008A46C6" w:rsidRPr="008778E7">
        <w:rPr>
          <w:rFonts w:ascii="Times New Roman" w:eastAsiaTheme="minorHAnsi" w:hAnsi="Times New Roman" w:cs="Times New Roman"/>
          <w:b/>
          <w:sz w:val="26"/>
          <w:szCs w:val="26"/>
        </w:rPr>
        <w:t xml:space="preserve"> și selectare a participanților</w:t>
      </w:r>
      <w:r w:rsidRPr="008778E7">
        <w:rPr>
          <w:rFonts w:ascii="Times New Roman" w:eastAsiaTheme="minorHAnsi" w:hAnsi="Times New Roman" w:cs="Times New Roman"/>
          <w:b/>
          <w:sz w:val="26"/>
          <w:szCs w:val="26"/>
        </w:rPr>
        <w:t>.</w:t>
      </w:r>
    </w:p>
    <w:p w:rsidR="001A4CDC" w:rsidRPr="001A4CDC" w:rsidRDefault="001A4CDC" w:rsidP="003C15F2">
      <w:pPr>
        <w:pStyle w:val="a3"/>
        <w:numPr>
          <w:ilvl w:val="0"/>
          <w:numId w:val="7"/>
        </w:numPr>
        <w:spacing w:line="276" w:lineRule="auto"/>
        <w:ind w:left="714" w:right="-62" w:hanging="357"/>
        <w:jc w:val="both"/>
        <w:rPr>
          <w:rFonts w:ascii="Times New Roman" w:eastAsiaTheme="minorHAnsi" w:hAnsi="Times New Roman" w:cs="Times New Roman"/>
          <w:b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b/>
          <w:sz w:val="24"/>
          <w:szCs w:val="22"/>
        </w:rPr>
        <w:t>Condiții generale de participare</w:t>
      </w:r>
    </w:p>
    <w:p w:rsidR="00006FE6" w:rsidRDefault="00006FE6" w:rsidP="003C15F2">
      <w:pPr>
        <w:pStyle w:val="a3"/>
        <w:spacing w:line="276" w:lineRule="auto"/>
        <w:ind w:left="714"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>
        <w:rPr>
          <w:rFonts w:ascii="Times New Roman" w:eastAsiaTheme="minorHAnsi" w:hAnsi="Times New Roman" w:cs="Times New Roman"/>
          <w:sz w:val="24"/>
          <w:szCs w:val="22"/>
        </w:rPr>
        <w:t xml:space="preserve">Pentru 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 xml:space="preserve">a </w:t>
      </w:r>
      <w:r>
        <w:rPr>
          <w:rFonts w:ascii="Times New Roman" w:eastAsiaTheme="minorHAnsi" w:hAnsi="Times New Roman" w:cs="Times New Roman"/>
          <w:sz w:val="24"/>
          <w:szCs w:val="22"/>
        </w:rPr>
        <w:t>participa la evenimentele de prom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>ovare la nivel local, național sau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 internațional 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>agenții economici trebuie să</w:t>
      </w:r>
      <w:r w:rsidRPr="00076DAA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2"/>
        </w:rPr>
        <w:t>respectate următoarele condiții:</w:t>
      </w:r>
    </w:p>
    <w:p w:rsidR="008A46C6" w:rsidRDefault="008A46C6" w:rsidP="003C15F2">
      <w:pPr>
        <w:pStyle w:val="a3"/>
        <w:numPr>
          <w:ilvl w:val="0"/>
          <w:numId w:val="1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8A46C6">
        <w:rPr>
          <w:rFonts w:ascii="Times New Roman" w:eastAsiaTheme="minorHAnsi" w:hAnsi="Times New Roman" w:cs="Times New Roman"/>
          <w:sz w:val="24"/>
          <w:szCs w:val="22"/>
        </w:rPr>
        <w:t>Să prezinte produse sau servicii care să se încadreze în t</w:t>
      </w:r>
      <w:r w:rsidR="005E3EF8">
        <w:rPr>
          <w:rFonts w:ascii="Times New Roman" w:eastAsiaTheme="minorHAnsi" w:hAnsi="Times New Roman" w:cs="Times New Roman"/>
          <w:sz w:val="24"/>
          <w:szCs w:val="22"/>
        </w:rPr>
        <w:t>ematica evenimentului respectiv;</w:t>
      </w:r>
    </w:p>
    <w:p w:rsidR="008A46C6" w:rsidRDefault="008A46C6" w:rsidP="003C15F2">
      <w:pPr>
        <w:pStyle w:val="a3"/>
        <w:numPr>
          <w:ilvl w:val="0"/>
          <w:numId w:val="1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>
        <w:rPr>
          <w:rFonts w:ascii="Times New Roman" w:eastAsiaTheme="minorHAnsi" w:hAnsi="Times New Roman" w:cs="Times New Roman"/>
          <w:sz w:val="24"/>
          <w:szCs w:val="22"/>
        </w:rPr>
        <w:t>Să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 xml:space="preserve"> expună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 și să c</w:t>
      </w:r>
      <w:r w:rsidRPr="008A46C6">
        <w:rPr>
          <w:rFonts w:ascii="Times New Roman" w:eastAsiaTheme="minorHAnsi" w:hAnsi="Times New Roman" w:cs="Times New Roman"/>
          <w:sz w:val="24"/>
          <w:szCs w:val="22"/>
        </w:rPr>
        <w:t>omercializ</w:t>
      </w:r>
      <w:r>
        <w:rPr>
          <w:rFonts w:ascii="Times New Roman" w:eastAsiaTheme="minorHAnsi" w:hAnsi="Times New Roman" w:cs="Times New Roman"/>
          <w:sz w:val="24"/>
          <w:szCs w:val="22"/>
        </w:rPr>
        <w:t>eze</w:t>
      </w:r>
      <w:r w:rsidRPr="008A46C6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 xml:space="preserve">exclusiv </w:t>
      </w:r>
      <w:r w:rsidRPr="008A46C6">
        <w:rPr>
          <w:rFonts w:ascii="Times New Roman" w:eastAsiaTheme="minorHAnsi" w:hAnsi="Times New Roman" w:cs="Times New Roman"/>
          <w:sz w:val="24"/>
          <w:szCs w:val="22"/>
        </w:rPr>
        <w:t>produsel</w:t>
      </w:r>
      <w:r>
        <w:rPr>
          <w:rFonts w:ascii="Times New Roman" w:eastAsiaTheme="minorHAnsi" w:hAnsi="Times New Roman" w:cs="Times New Roman"/>
          <w:sz w:val="24"/>
          <w:szCs w:val="22"/>
        </w:rPr>
        <w:t>e</w:t>
      </w:r>
      <w:r w:rsidRPr="008A46C6">
        <w:rPr>
          <w:rFonts w:ascii="Times New Roman" w:eastAsiaTheme="minorHAnsi" w:hAnsi="Times New Roman" w:cs="Times New Roman"/>
          <w:sz w:val="24"/>
          <w:szCs w:val="22"/>
        </w:rPr>
        <w:t xml:space="preserve"> proprii și în conformitatea cu obiectivele promovate în cadrul eveniment</w:t>
      </w:r>
      <w:r w:rsidR="005E3EF8">
        <w:rPr>
          <w:rFonts w:ascii="Times New Roman" w:eastAsiaTheme="minorHAnsi" w:hAnsi="Times New Roman" w:cs="Times New Roman"/>
          <w:sz w:val="24"/>
          <w:szCs w:val="22"/>
        </w:rPr>
        <w:t>elor;</w:t>
      </w:r>
    </w:p>
    <w:p w:rsidR="008A46C6" w:rsidRDefault="008A46C6" w:rsidP="003C15F2">
      <w:pPr>
        <w:pStyle w:val="a3"/>
        <w:numPr>
          <w:ilvl w:val="0"/>
          <w:numId w:val="1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>
        <w:rPr>
          <w:rFonts w:ascii="Times New Roman" w:eastAsiaTheme="minorHAnsi" w:hAnsi="Times New Roman" w:cs="Times New Roman"/>
          <w:sz w:val="24"/>
          <w:szCs w:val="22"/>
        </w:rPr>
        <w:t>Să c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>omercializ</w:t>
      </w:r>
      <w:r>
        <w:rPr>
          <w:rFonts w:ascii="Times New Roman" w:eastAsiaTheme="minorHAnsi" w:hAnsi="Times New Roman" w:cs="Times New Roman"/>
          <w:sz w:val="24"/>
          <w:szCs w:val="22"/>
        </w:rPr>
        <w:t>eze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mărfuri 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>permise de leg</w:t>
      </w:r>
      <w:r w:rsidR="00E57C66">
        <w:rPr>
          <w:rFonts w:ascii="Times New Roman" w:eastAsiaTheme="minorHAnsi" w:hAnsi="Times New Roman" w:cs="Times New Roman"/>
          <w:sz w:val="24"/>
          <w:szCs w:val="22"/>
        </w:rPr>
        <w:t>islația în vigoare</w:t>
      </w:r>
      <w:r w:rsidR="005E3EF8"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1A4CDC" w:rsidRDefault="00E57C66" w:rsidP="003C15F2">
      <w:pPr>
        <w:pStyle w:val="a3"/>
        <w:numPr>
          <w:ilvl w:val="0"/>
          <w:numId w:val="1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Produsele prezentate și comercializate trebuie să îndeplinească cerințele legale și standardele de calitate stabilite de organizatorul evenimentului;</w:t>
      </w:r>
    </w:p>
    <w:p w:rsidR="00E57C66" w:rsidRPr="008A46C6" w:rsidRDefault="00E57C66" w:rsidP="003C15F2">
      <w:pPr>
        <w:pStyle w:val="a3"/>
        <w:numPr>
          <w:ilvl w:val="0"/>
          <w:numId w:val="1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Să asigure o prezentare estetică și atractivă a standului, în conformitate cu cerințele specificate de organizator.</w:t>
      </w:r>
    </w:p>
    <w:p w:rsidR="001A4CDC" w:rsidRPr="001A4CDC" w:rsidRDefault="001A4CDC" w:rsidP="003C15F2">
      <w:pPr>
        <w:pStyle w:val="a3"/>
        <w:numPr>
          <w:ilvl w:val="0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b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b/>
          <w:sz w:val="24"/>
          <w:szCs w:val="22"/>
        </w:rPr>
        <w:t>Procedura de înscriere</w:t>
      </w:r>
    </w:p>
    <w:p w:rsidR="001A4CDC" w:rsidRDefault="001A4CDC" w:rsidP="003C15F2">
      <w:pPr>
        <w:pStyle w:val="a3"/>
        <w:spacing w:line="276" w:lineRule="auto"/>
        <w:ind w:left="720"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Agenții economici interesați de participarea la târguri și expoziții trebuie să urmeze următorii pași:</w:t>
      </w:r>
    </w:p>
    <w:p w:rsidR="001A4CDC" w:rsidRDefault="001A4CDC" w:rsidP="003C15F2">
      <w:pPr>
        <w:pStyle w:val="a3"/>
        <w:numPr>
          <w:ilvl w:val="0"/>
          <w:numId w:val="19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Completarea un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ei Cereri </w:t>
      </w:r>
      <w:r w:rsidRPr="001A4CDC">
        <w:rPr>
          <w:rFonts w:ascii="Times New Roman" w:eastAsiaTheme="minorHAnsi" w:hAnsi="Times New Roman" w:cs="Times New Roman"/>
          <w:sz w:val="24"/>
          <w:szCs w:val="22"/>
        </w:rPr>
        <w:t xml:space="preserve">de participare </w:t>
      </w:r>
      <w:r>
        <w:rPr>
          <w:rFonts w:ascii="Times New Roman" w:eastAsiaTheme="minorHAnsi" w:hAnsi="Times New Roman" w:cs="Times New Roman"/>
          <w:sz w:val="24"/>
          <w:szCs w:val="22"/>
        </w:rPr>
        <w:t>transmise de către organizator</w:t>
      </w:r>
      <w:r w:rsidRPr="001A4CDC">
        <w:rPr>
          <w:rFonts w:ascii="Times New Roman" w:eastAsiaTheme="minorHAnsi" w:hAnsi="Times New Roman" w:cs="Times New Roman"/>
          <w:sz w:val="24"/>
          <w:szCs w:val="22"/>
        </w:rPr>
        <w:t xml:space="preserve"> sau la sediul Direcției Economie și Cooperare Transfrontalieră;</w:t>
      </w:r>
    </w:p>
    <w:p w:rsidR="001A4CDC" w:rsidRDefault="001A4CDC" w:rsidP="003C15F2">
      <w:pPr>
        <w:pStyle w:val="a3"/>
        <w:numPr>
          <w:ilvl w:val="0"/>
          <w:numId w:val="19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Furnizarea informațiilor relevante despre produsele sau serviciile care urmează să fie expuse, inclusiv fotografii, descrieri și specificații;</w:t>
      </w:r>
    </w:p>
    <w:p w:rsidR="001A4CDC" w:rsidRDefault="001A4CDC" w:rsidP="003C15F2">
      <w:pPr>
        <w:pStyle w:val="a3"/>
        <w:numPr>
          <w:ilvl w:val="0"/>
          <w:numId w:val="19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Depunerea unei declarații pe proprie răspundere privind conformitatea produselor cu cerințele legale și standardele de calitate</w:t>
      </w:r>
      <w:r>
        <w:rPr>
          <w:rFonts w:ascii="Times New Roman" w:eastAsiaTheme="minorHAnsi" w:hAnsi="Times New Roman" w:cs="Times New Roman"/>
          <w:sz w:val="24"/>
          <w:szCs w:val="22"/>
        </w:rPr>
        <w:t>, după caz</w:t>
      </w:r>
      <w:r w:rsidRPr="001A4CDC"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1A4CDC" w:rsidRDefault="001A4CDC" w:rsidP="003C15F2">
      <w:pPr>
        <w:pStyle w:val="a3"/>
        <w:numPr>
          <w:ilvl w:val="0"/>
          <w:numId w:val="19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Plata unor taxe de participare, dacă acestea sunt specificate de organizator, în termenele stabilite.</w:t>
      </w:r>
    </w:p>
    <w:p w:rsidR="001A4CDC" w:rsidRPr="001A4CDC" w:rsidRDefault="001A4CDC" w:rsidP="003C15F2">
      <w:pPr>
        <w:pStyle w:val="a3"/>
        <w:numPr>
          <w:ilvl w:val="0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b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b/>
          <w:sz w:val="24"/>
          <w:szCs w:val="22"/>
        </w:rPr>
        <w:t>Criterii și procedura de selecție</w:t>
      </w:r>
    </w:p>
    <w:p w:rsidR="001A4CDC" w:rsidRPr="001A4CDC" w:rsidRDefault="001A4CDC" w:rsidP="003C15F2">
      <w:pPr>
        <w:pStyle w:val="a3"/>
        <w:spacing w:line="276" w:lineRule="auto"/>
        <w:ind w:left="709" w:right="-62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Selectarea participanților se va realiza de către Direcția Economie și Cooperare Transfrontalieră, pe baza criteriilor stabilite de organizator, ținând cont de:</w:t>
      </w:r>
    </w:p>
    <w:p w:rsidR="001A4CDC" w:rsidRDefault="001A4CDC" w:rsidP="003C15F2">
      <w:pPr>
        <w:pStyle w:val="a3"/>
        <w:numPr>
          <w:ilvl w:val="0"/>
          <w:numId w:val="18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Calitatea produselor sau serviciilor oferite;</w:t>
      </w:r>
    </w:p>
    <w:p w:rsidR="001A4CDC" w:rsidRDefault="001A4CDC" w:rsidP="003C15F2">
      <w:pPr>
        <w:pStyle w:val="a3"/>
        <w:numPr>
          <w:ilvl w:val="0"/>
          <w:numId w:val="18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Originalitatea și inovarea produselor sau serviciilor;</w:t>
      </w:r>
    </w:p>
    <w:p w:rsidR="001A4CDC" w:rsidRDefault="001A4CDC" w:rsidP="003C15F2">
      <w:pPr>
        <w:pStyle w:val="a3"/>
        <w:numPr>
          <w:ilvl w:val="0"/>
          <w:numId w:val="18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Reprezentativitatea pentru brandul „Produs de Hîncești” și pentru raionul Hîncești;</w:t>
      </w:r>
    </w:p>
    <w:p w:rsidR="001A4CDC" w:rsidRDefault="001A4CDC" w:rsidP="003C15F2">
      <w:pPr>
        <w:pStyle w:val="a3"/>
        <w:numPr>
          <w:ilvl w:val="0"/>
          <w:numId w:val="18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Relevanța produselor pentru tematica evenimentului;</w:t>
      </w:r>
    </w:p>
    <w:p w:rsidR="001A4CDC" w:rsidRDefault="001A4CDC" w:rsidP="003C15F2">
      <w:pPr>
        <w:pStyle w:val="a3"/>
        <w:numPr>
          <w:ilvl w:val="0"/>
          <w:numId w:val="18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Experiența anterioară a agentului economic în cadrul evenimentelor similare;</w:t>
      </w:r>
    </w:p>
    <w:p w:rsidR="001A4CDC" w:rsidRPr="001A4CDC" w:rsidRDefault="001A4CDC" w:rsidP="003C15F2">
      <w:pPr>
        <w:pStyle w:val="a3"/>
        <w:numPr>
          <w:ilvl w:val="0"/>
          <w:numId w:val="18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A4CDC">
        <w:rPr>
          <w:rFonts w:ascii="Times New Roman" w:eastAsiaTheme="minorHAnsi" w:hAnsi="Times New Roman" w:cs="Times New Roman"/>
          <w:sz w:val="24"/>
          <w:szCs w:val="22"/>
        </w:rPr>
        <w:t>Capacitatea de a respecta cerințele logistice și organizatorice stabilite de organizator</w:t>
      </w:r>
      <w:r>
        <w:rPr>
          <w:rFonts w:ascii="Times New Roman" w:eastAsiaTheme="minorHAnsi" w:hAnsi="Times New Roman" w:cs="Times New Roman"/>
          <w:sz w:val="24"/>
          <w:szCs w:val="22"/>
        </w:rPr>
        <w:t>.</w:t>
      </w:r>
    </w:p>
    <w:p w:rsidR="00AB4CBE" w:rsidRPr="00AB4CBE" w:rsidRDefault="00AB4CBE" w:rsidP="003C15F2">
      <w:pPr>
        <w:pStyle w:val="a3"/>
        <w:spacing w:after="120" w:line="276" w:lineRule="auto"/>
        <w:ind w:left="709" w:right="-62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006FE6" w:rsidRPr="008778E7" w:rsidRDefault="00006FE6" w:rsidP="003C15F2">
      <w:pPr>
        <w:pStyle w:val="a3"/>
        <w:numPr>
          <w:ilvl w:val="0"/>
          <w:numId w:val="13"/>
        </w:numPr>
        <w:spacing w:after="120" w:line="276" w:lineRule="auto"/>
        <w:ind w:right="-62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8778E7">
        <w:rPr>
          <w:rFonts w:ascii="Times New Roman" w:eastAsiaTheme="minorHAnsi" w:hAnsi="Times New Roman" w:cs="Times New Roman"/>
          <w:b/>
          <w:sz w:val="26"/>
          <w:szCs w:val="26"/>
        </w:rPr>
        <w:t>Drepturile și obligațiile participanților</w:t>
      </w:r>
    </w:p>
    <w:p w:rsidR="00006FE6" w:rsidRPr="00F66C2F" w:rsidRDefault="00C376DB" w:rsidP="009C450A">
      <w:pPr>
        <w:pStyle w:val="a3"/>
        <w:numPr>
          <w:ilvl w:val="0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b/>
          <w:sz w:val="24"/>
          <w:szCs w:val="22"/>
        </w:rPr>
      </w:pPr>
      <w:r>
        <w:rPr>
          <w:rFonts w:ascii="Times New Roman" w:eastAsiaTheme="minorHAnsi" w:hAnsi="Times New Roman" w:cs="Times New Roman"/>
          <w:b/>
          <w:sz w:val="24"/>
          <w:szCs w:val="22"/>
        </w:rPr>
        <w:t>O</w:t>
      </w:r>
      <w:r w:rsidRPr="00F66C2F">
        <w:rPr>
          <w:rFonts w:ascii="Times New Roman" w:eastAsiaTheme="minorHAnsi" w:hAnsi="Times New Roman" w:cs="Times New Roman"/>
          <w:b/>
          <w:sz w:val="24"/>
          <w:szCs w:val="22"/>
        </w:rPr>
        <w:t>bligații</w:t>
      </w:r>
      <w:r>
        <w:rPr>
          <w:rFonts w:ascii="Times New Roman" w:eastAsiaTheme="minorHAnsi" w:hAnsi="Times New Roman" w:cs="Times New Roman"/>
          <w:b/>
          <w:sz w:val="24"/>
          <w:szCs w:val="22"/>
        </w:rPr>
        <w:t>le o</w:t>
      </w:r>
      <w:r w:rsidR="00006FE6" w:rsidRPr="00F66C2F">
        <w:rPr>
          <w:rFonts w:ascii="Times New Roman" w:eastAsiaTheme="minorHAnsi" w:hAnsi="Times New Roman" w:cs="Times New Roman"/>
          <w:b/>
          <w:sz w:val="24"/>
          <w:szCs w:val="22"/>
        </w:rPr>
        <w:t>rganizatorul</w:t>
      </w:r>
      <w:r>
        <w:rPr>
          <w:rFonts w:ascii="Times New Roman" w:eastAsiaTheme="minorHAnsi" w:hAnsi="Times New Roman" w:cs="Times New Roman"/>
          <w:b/>
          <w:sz w:val="24"/>
          <w:szCs w:val="22"/>
        </w:rPr>
        <w:t>ui:</w:t>
      </w:r>
      <w:r w:rsidR="00006FE6" w:rsidRPr="00F66C2F">
        <w:rPr>
          <w:rFonts w:ascii="Times New Roman" w:eastAsiaTheme="minorHAnsi" w:hAnsi="Times New Roman" w:cs="Times New Roman"/>
          <w:b/>
          <w:sz w:val="24"/>
          <w:szCs w:val="22"/>
        </w:rPr>
        <w:t xml:space="preserve"> </w:t>
      </w:r>
    </w:p>
    <w:p w:rsidR="00C376DB" w:rsidRDefault="00C376DB" w:rsidP="009C450A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 xml:space="preserve">Să </w:t>
      </w:r>
      <w:r w:rsidR="00941A63">
        <w:rPr>
          <w:rFonts w:ascii="Times New Roman" w:eastAsiaTheme="minorHAnsi" w:hAnsi="Times New Roman" w:cs="Times New Roman"/>
          <w:sz w:val="24"/>
          <w:szCs w:val="22"/>
        </w:rPr>
        <w:t xml:space="preserve">elaboreze 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>un plan de de</w:t>
      </w:r>
      <w:r w:rsidR="00941A63">
        <w:rPr>
          <w:rFonts w:ascii="Times New Roman" w:eastAsiaTheme="minorHAnsi" w:hAnsi="Times New Roman" w:cs="Times New Roman"/>
          <w:sz w:val="24"/>
          <w:szCs w:val="22"/>
        </w:rPr>
        <w:t>taliat de desfășurare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 xml:space="preserve"> a evenimentului în care</w:t>
      </w:r>
      <w:r w:rsidR="00941A63">
        <w:rPr>
          <w:rFonts w:ascii="Times New Roman" w:eastAsiaTheme="minorHAnsi" w:hAnsi="Times New Roman" w:cs="Times New Roman"/>
          <w:sz w:val="24"/>
          <w:szCs w:val="22"/>
        </w:rPr>
        <w:t xml:space="preserve"> să includă </w:t>
      </w:r>
      <w:r w:rsidR="008778E7">
        <w:rPr>
          <w:rFonts w:ascii="Times New Roman" w:eastAsiaTheme="minorHAnsi" w:hAnsi="Times New Roman" w:cs="Times New Roman"/>
          <w:sz w:val="24"/>
          <w:szCs w:val="22"/>
        </w:rPr>
        <w:t>programul activit</w:t>
      </w:r>
      <w:r w:rsidR="00941A63">
        <w:rPr>
          <w:rFonts w:ascii="Times New Roman" w:eastAsiaTheme="minorHAnsi" w:hAnsi="Times New Roman" w:cs="Times New Roman"/>
          <w:sz w:val="24"/>
          <w:szCs w:val="22"/>
        </w:rPr>
        <w:t>ăților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>, prezentările și alte ac</w:t>
      </w:r>
      <w:r w:rsidR="008778E7">
        <w:rPr>
          <w:rFonts w:ascii="Times New Roman" w:eastAsiaTheme="minorHAnsi" w:hAnsi="Times New Roman" w:cs="Times New Roman"/>
          <w:sz w:val="24"/>
          <w:szCs w:val="22"/>
        </w:rPr>
        <w:t>țiuni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 w:rsidR="00941A63">
        <w:rPr>
          <w:rFonts w:ascii="Times New Roman" w:eastAsiaTheme="minorHAnsi" w:hAnsi="Times New Roman" w:cs="Times New Roman"/>
          <w:sz w:val="24"/>
          <w:szCs w:val="22"/>
        </w:rPr>
        <w:t>planificate pe durata</w:t>
      </w:r>
      <w:r w:rsidR="00006FE6">
        <w:rPr>
          <w:rFonts w:ascii="Times New Roman" w:eastAsiaTheme="minorHAnsi" w:hAnsi="Times New Roman" w:cs="Times New Roman"/>
          <w:sz w:val="24"/>
          <w:szCs w:val="22"/>
        </w:rPr>
        <w:t xml:space="preserve"> evenimentului</w:t>
      </w:r>
      <w:r w:rsidR="008778E7"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C376DB" w:rsidRDefault="00006FE6" w:rsidP="009C450A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t xml:space="preserve">Să </w:t>
      </w:r>
      <w:r w:rsidR="008778E7" w:rsidRPr="00C376DB">
        <w:rPr>
          <w:rFonts w:ascii="Times New Roman" w:eastAsiaTheme="minorHAnsi" w:hAnsi="Times New Roman" w:cs="Times New Roman"/>
          <w:sz w:val="24"/>
          <w:szCs w:val="22"/>
        </w:rPr>
        <w:t xml:space="preserve">întocmească schema 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 xml:space="preserve">de </w:t>
      </w:r>
      <w:r w:rsidR="008778E7" w:rsidRPr="00C376DB">
        <w:rPr>
          <w:rFonts w:ascii="Times New Roman" w:eastAsiaTheme="minorHAnsi" w:hAnsi="Times New Roman" w:cs="Times New Roman"/>
          <w:sz w:val="24"/>
          <w:szCs w:val="22"/>
        </w:rPr>
        <w:t>amplas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>are a participanților adaptată cerințelor și tematicii</w:t>
      </w:r>
      <w:r w:rsidR="008778E7" w:rsidRPr="00C376DB">
        <w:rPr>
          <w:rFonts w:ascii="Times New Roman" w:eastAsiaTheme="minorHAnsi" w:hAnsi="Times New Roman" w:cs="Times New Roman"/>
          <w:sz w:val="24"/>
          <w:szCs w:val="22"/>
        </w:rPr>
        <w:t xml:space="preserve"> evenimentului;</w:t>
      </w:r>
    </w:p>
    <w:p w:rsidR="00C376DB" w:rsidRDefault="00006FE6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lastRenderedPageBreak/>
        <w:t xml:space="preserve">Să 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>asigure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 w:rsidR="008778E7" w:rsidRPr="00C376DB">
        <w:rPr>
          <w:rFonts w:ascii="Times New Roman" w:eastAsiaTheme="minorHAnsi" w:hAnsi="Times New Roman" w:cs="Times New Roman"/>
          <w:sz w:val="24"/>
          <w:szCs w:val="22"/>
        </w:rPr>
        <w:t xml:space="preserve">participanților un 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>spațiu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 xml:space="preserve"> adecvat pentru 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>expune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>rea</w:t>
      </w:r>
      <w:r w:rsidR="0004608A" w:rsidRPr="00C376DB">
        <w:rPr>
          <w:rFonts w:ascii="Times New Roman" w:eastAsiaTheme="minorHAnsi" w:hAnsi="Times New Roman" w:cs="Times New Roman"/>
          <w:sz w:val="24"/>
          <w:szCs w:val="22"/>
        </w:rPr>
        <w:t>, prezenta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>rea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 w:rsidR="008778E7" w:rsidRPr="00C376DB">
        <w:rPr>
          <w:rFonts w:ascii="Times New Roman" w:eastAsiaTheme="minorHAnsi" w:hAnsi="Times New Roman" w:cs="Times New Roman"/>
          <w:sz w:val="24"/>
          <w:szCs w:val="22"/>
        </w:rPr>
        <w:t>și comercializa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>rea</w:t>
      </w:r>
      <w:r w:rsidR="008778E7" w:rsidRPr="00C376DB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>produselor sau serviciilor</w:t>
      </w:r>
      <w:r w:rsidR="008778E7" w:rsidRPr="00C376DB"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C376DB" w:rsidRDefault="00006FE6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t xml:space="preserve">Să </w:t>
      </w:r>
      <w:r w:rsidR="00941A63" w:rsidRPr="00C376DB">
        <w:rPr>
          <w:rFonts w:ascii="Times New Roman" w:eastAsiaTheme="minorHAnsi" w:hAnsi="Times New Roman" w:cs="Times New Roman"/>
          <w:sz w:val="24"/>
          <w:szCs w:val="22"/>
        </w:rPr>
        <w:t>pună la dispoziția participanților conexiune la sursa de energie electrică necesară pentru funcționarea echipamentelor, dacă este cazul;</w:t>
      </w:r>
    </w:p>
    <w:p w:rsidR="00C376DB" w:rsidRDefault="00941A63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t>Să comunice participanților orice modificări privind data, locația sau durata evenimentului într-un termen rezonabil;</w:t>
      </w:r>
    </w:p>
    <w:p w:rsidR="00941A63" w:rsidRPr="00C376DB" w:rsidRDefault="00941A63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t xml:space="preserve">Să furnizeze participanților materialele promoționale necesare, dacă acestea sunt </w:t>
      </w:r>
      <w:r w:rsidR="00C376DB" w:rsidRPr="00C376DB">
        <w:rPr>
          <w:rFonts w:ascii="Times New Roman" w:eastAsiaTheme="minorHAnsi" w:hAnsi="Times New Roman" w:cs="Times New Roman"/>
          <w:sz w:val="24"/>
          <w:szCs w:val="22"/>
        </w:rPr>
        <w:t>incluse în planul evenimentului.</w:t>
      </w:r>
    </w:p>
    <w:p w:rsidR="00C376DB" w:rsidRPr="00941A63" w:rsidRDefault="00C376DB" w:rsidP="003C15F2">
      <w:pPr>
        <w:pStyle w:val="a3"/>
        <w:spacing w:line="276" w:lineRule="auto"/>
        <w:ind w:left="1353"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</w:p>
    <w:p w:rsidR="00006FE6" w:rsidRDefault="00C376DB" w:rsidP="009C450A">
      <w:pPr>
        <w:pStyle w:val="a3"/>
        <w:numPr>
          <w:ilvl w:val="0"/>
          <w:numId w:val="7"/>
        </w:numPr>
        <w:spacing w:line="276" w:lineRule="auto"/>
        <w:ind w:right="-62"/>
        <w:rPr>
          <w:rFonts w:ascii="Times New Roman" w:eastAsiaTheme="minorHAnsi" w:hAnsi="Times New Roman" w:cs="Times New Roman"/>
          <w:b/>
          <w:sz w:val="24"/>
          <w:szCs w:val="22"/>
        </w:rPr>
      </w:pPr>
      <w:r>
        <w:rPr>
          <w:rFonts w:ascii="Times New Roman" w:eastAsiaTheme="minorHAnsi" w:hAnsi="Times New Roman" w:cs="Times New Roman"/>
          <w:b/>
          <w:sz w:val="24"/>
          <w:szCs w:val="22"/>
        </w:rPr>
        <w:t>D</w:t>
      </w:r>
      <w:r w:rsidR="00006FE6" w:rsidRPr="00F66C2F">
        <w:rPr>
          <w:rFonts w:ascii="Times New Roman" w:eastAsiaTheme="minorHAnsi" w:hAnsi="Times New Roman" w:cs="Times New Roman"/>
          <w:b/>
          <w:sz w:val="24"/>
          <w:szCs w:val="22"/>
        </w:rPr>
        <w:t>repturi</w:t>
      </w:r>
      <w:r>
        <w:rPr>
          <w:rFonts w:ascii="Times New Roman" w:eastAsiaTheme="minorHAnsi" w:hAnsi="Times New Roman" w:cs="Times New Roman"/>
          <w:b/>
          <w:sz w:val="24"/>
          <w:szCs w:val="22"/>
        </w:rPr>
        <w:t>le organizatorului</w:t>
      </w:r>
      <w:r w:rsidR="00006FE6" w:rsidRPr="00F66C2F">
        <w:rPr>
          <w:rFonts w:ascii="Times New Roman" w:eastAsiaTheme="minorHAnsi" w:hAnsi="Times New Roman" w:cs="Times New Roman"/>
          <w:b/>
          <w:sz w:val="24"/>
          <w:szCs w:val="22"/>
        </w:rPr>
        <w:t>:</w:t>
      </w:r>
    </w:p>
    <w:p w:rsidR="00C376DB" w:rsidRDefault="00824018" w:rsidP="009C450A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>
        <w:rPr>
          <w:rFonts w:ascii="Times New Roman" w:eastAsiaTheme="minorHAnsi" w:hAnsi="Times New Roman" w:cs="Times New Roman"/>
          <w:sz w:val="24"/>
          <w:szCs w:val="22"/>
        </w:rPr>
        <w:t xml:space="preserve">Să stabilească împreună cu partenerii evenimentului condițiile specifice de participare pentru </w:t>
      </w:r>
      <w:r w:rsidR="00CF09CE">
        <w:rPr>
          <w:rFonts w:ascii="Times New Roman" w:eastAsiaTheme="minorHAnsi" w:hAnsi="Times New Roman" w:cs="Times New Roman"/>
          <w:sz w:val="24"/>
          <w:szCs w:val="22"/>
        </w:rPr>
        <w:t>vizitatori și participanți</w:t>
      </w:r>
    </w:p>
    <w:p w:rsidR="00C376DB" w:rsidRDefault="00006FE6" w:rsidP="009C450A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t xml:space="preserve">Să </w:t>
      </w:r>
      <w:r w:rsidR="00C376DB">
        <w:rPr>
          <w:rFonts w:ascii="Times New Roman" w:eastAsiaTheme="minorHAnsi" w:hAnsi="Times New Roman" w:cs="Times New Roman"/>
          <w:sz w:val="24"/>
          <w:szCs w:val="22"/>
        </w:rPr>
        <w:t xml:space="preserve">monitorizeze 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>și să verifice respectarea de către participanți a regimului de activitate și a obligațiilor</w:t>
      </w:r>
      <w:r w:rsidR="00C376DB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 w:rsidR="00C376DB" w:rsidRPr="00C376DB">
        <w:rPr>
          <w:rFonts w:ascii="Times New Roman" w:eastAsiaTheme="minorHAnsi" w:hAnsi="Times New Roman" w:cs="Times New Roman"/>
          <w:sz w:val="24"/>
          <w:szCs w:val="22"/>
        </w:rPr>
        <w:t>stabilite prin regulament</w:t>
      </w:r>
      <w:r w:rsidR="0004608A" w:rsidRPr="00C376DB"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006FE6" w:rsidRPr="00C376DB" w:rsidRDefault="00006FE6" w:rsidP="009C450A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t>Să excludă participan</w:t>
      </w:r>
      <w:r w:rsidR="00C376DB">
        <w:rPr>
          <w:rFonts w:ascii="Times New Roman" w:eastAsiaTheme="minorHAnsi" w:hAnsi="Times New Roman" w:cs="Times New Roman"/>
          <w:sz w:val="24"/>
          <w:szCs w:val="22"/>
        </w:rPr>
        <w:t xml:space="preserve">ții din cadrul 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>eveniment</w:t>
      </w:r>
      <w:r w:rsidR="00C376DB">
        <w:rPr>
          <w:rFonts w:ascii="Times New Roman" w:eastAsiaTheme="minorHAnsi" w:hAnsi="Times New Roman" w:cs="Times New Roman"/>
          <w:sz w:val="24"/>
          <w:szCs w:val="22"/>
        </w:rPr>
        <w:t>ului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>, în caz</w:t>
      </w:r>
      <w:r w:rsidR="00C376DB">
        <w:rPr>
          <w:rFonts w:ascii="Times New Roman" w:eastAsiaTheme="minorHAnsi" w:hAnsi="Times New Roman" w:cs="Times New Roman"/>
          <w:sz w:val="24"/>
          <w:szCs w:val="22"/>
        </w:rPr>
        <w:t>ul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 xml:space="preserve"> încălc</w:t>
      </w:r>
      <w:r w:rsidR="00C376DB">
        <w:rPr>
          <w:rFonts w:ascii="Times New Roman" w:eastAsiaTheme="minorHAnsi" w:hAnsi="Times New Roman" w:cs="Times New Roman"/>
          <w:sz w:val="24"/>
          <w:szCs w:val="22"/>
        </w:rPr>
        <w:t>ării</w:t>
      </w:r>
      <w:r w:rsidRPr="00C376DB">
        <w:rPr>
          <w:rFonts w:ascii="Times New Roman" w:eastAsiaTheme="minorHAnsi" w:hAnsi="Times New Roman" w:cs="Times New Roman"/>
          <w:sz w:val="24"/>
          <w:szCs w:val="22"/>
        </w:rPr>
        <w:t xml:space="preserve"> prevederilor regulament</w:t>
      </w:r>
      <w:r w:rsidR="00C376DB">
        <w:rPr>
          <w:rFonts w:ascii="Times New Roman" w:eastAsiaTheme="minorHAnsi" w:hAnsi="Times New Roman" w:cs="Times New Roman"/>
          <w:sz w:val="24"/>
          <w:szCs w:val="22"/>
        </w:rPr>
        <w:t xml:space="preserve">ului </w:t>
      </w:r>
      <w:r w:rsidR="00C376DB" w:rsidRPr="00C376DB">
        <w:rPr>
          <w:rFonts w:ascii="Times New Roman" w:eastAsiaTheme="minorHAnsi" w:hAnsi="Times New Roman" w:cs="Times New Roman"/>
          <w:sz w:val="24"/>
          <w:szCs w:val="22"/>
        </w:rPr>
        <w:t>sau a legislației aplicabile</w:t>
      </w:r>
    </w:p>
    <w:p w:rsidR="00C376DB" w:rsidRPr="00C376DB" w:rsidRDefault="00C376DB" w:rsidP="009C450A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t>Să modifice planul evenimentului, în cazul apariției unor circumstanțe neprevăzute, cu respectarea obligației de informare a participanților;</w:t>
      </w:r>
    </w:p>
    <w:p w:rsidR="00C376DB" w:rsidRDefault="00C376DB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C376DB">
        <w:rPr>
          <w:rFonts w:ascii="Times New Roman" w:eastAsiaTheme="minorHAnsi" w:hAnsi="Times New Roman" w:cs="Times New Roman"/>
          <w:sz w:val="24"/>
          <w:szCs w:val="22"/>
        </w:rPr>
        <w:t>Să folosească fotografii și materiale video realizate în cadrul evenimentului pentru promovarea ulterioară a brandului „Produs de Hîncești.”</w:t>
      </w:r>
    </w:p>
    <w:p w:rsidR="00C376DB" w:rsidRPr="00C376DB" w:rsidRDefault="00C376DB" w:rsidP="003C15F2">
      <w:pPr>
        <w:pStyle w:val="a3"/>
        <w:spacing w:line="276" w:lineRule="auto"/>
        <w:ind w:left="1301"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</w:p>
    <w:p w:rsidR="00006FE6" w:rsidRPr="00F66C2F" w:rsidRDefault="00C376DB" w:rsidP="009C450A">
      <w:pPr>
        <w:pStyle w:val="a3"/>
        <w:numPr>
          <w:ilvl w:val="0"/>
          <w:numId w:val="7"/>
        </w:numPr>
        <w:spacing w:line="276" w:lineRule="auto"/>
        <w:ind w:right="-62"/>
        <w:rPr>
          <w:rFonts w:ascii="Times New Roman" w:eastAsiaTheme="minorHAnsi" w:hAnsi="Times New Roman" w:cs="Times New Roman"/>
          <w:b/>
          <w:sz w:val="24"/>
          <w:szCs w:val="22"/>
        </w:rPr>
      </w:pPr>
      <w:r>
        <w:rPr>
          <w:rFonts w:ascii="Times New Roman" w:eastAsiaTheme="minorHAnsi" w:hAnsi="Times New Roman" w:cs="Times New Roman"/>
          <w:b/>
          <w:sz w:val="24"/>
          <w:szCs w:val="22"/>
        </w:rPr>
        <w:t>Obligațiile participantului</w:t>
      </w:r>
      <w:r w:rsidR="00006FE6" w:rsidRPr="00F66C2F">
        <w:rPr>
          <w:rFonts w:ascii="Times New Roman" w:eastAsiaTheme="minorHAnsi" w:hAnsi="Times New Roman" w:cs="Times New Roman"/>
          <w:b/>
          <w:sz w:val="24"/>
          <w:szCs w:val="22"/>
        </w:rPr>
        <w:t>:</w:t>
      </w:r>
    </w:p>
    <w:p w:rsidR="00C376DB" w:rsidRPr="00C376DB" w:rsidRDefault="00C376DB" w:rsidP="009C450A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desfășoare activitatea exclusiv în spațiul oferit de organizator și să respecte regimul de activitate stabilit;</w:t>
      </w:r>
    </w:p>
    <w:p w:rsidR="00C376DB" w:rsidRPr="00C376DB" w:rsidRDefault="00C376DB" w:rsidP="009C450A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utilizeze simbolurile și materialele promoționale ale brandului „Produs de Hîncești,” conform solicitărilor organizatorului;</w:t>
      </w:r>
    </w:p>
    <w:p w:rsidR="00C376DB" w:rsidRPr="00C376DB" w:rsidRDefault="00C376DB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expună și să comercializeze exclusiv produse proprii și în conformitate cu tematica evenimentului;</w:t>
      </w:r>
    </w:p>
    <w:p w:rsidR="005E62BC" w:rsidRPr="005E62BC" w:rsidRDefault="00C376DB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informeze organizatorul în caz de imposibilitate de a participa, cu cel puțin 24 de ore înainte de eveniment;</w:t>
      </w:r>
    </w:p>
    <w:p w:rsidR="005E62BC" w:rsidRPr="005E62BC" w:rsidRDefault="00C376DB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pregătească și să prezinte standul în conformitate cu cerințele organizatorului și în termenele stabilite;</w:t>
      </w:r>
    </w:p>
    <w:p w:rsidR="005E62BC" w:rsidRPr="005E62BC" w:rsidRDefault="00C376DB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respecte cerințele legale privind sănătatea, siguranța (sanitară, anti-incendiară) și ordinea publică;</w:t>
      </w:r>
    </w:p>
    <w:p w:rsidR="005E62BC" w:rsidRPr="005E62BC" w:rsidRDefault="00C376DB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asigure prezența unui personal calificat, capabil să răspundă întrebărilor vizitatorilor și să promoveze produsele sau serviciile expuse;</w:t>
      </w:r>
    </w:p>
    <w:p w:rsidR="005E62BC" w:rsidRPr="005E62BC" w:rsidRDefault="005E62BC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 xml:space="preserve">Să adopte o ținută adecvată </w:t>
      </w:r>
      <w:r w:rsidR="00C376DB" w:rsidRPr="005E62BC">
        <w:rPr>
          <w:rFonts w:ascii="Times New Roman" w:eastAsiaTheme="minorHAnsi" w:hAnsi="Times New Roman" w:cs="Times New Roman"/>
          <w:sz w:val="24"/>
          <w:szCs w:val="22"/>
        </w:rPr>
        <w:t>și să respecte un comportament civilizat pe durata evenimentului</w:t>
      </w:r>
      <w:r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5E62BC" w:rsidRPr="005E62BC" w:rsidRDefault="00C376DB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declare echipamentele electrice utilizate, specificând consumul acestora și alte cerințe logistice necesare;</w:t>
      </w:r>
    </w:p>
    <w:p w:rsidR="00C376DB" w:rsidRDefault="00C376DB" w:rsidP="003C15F2">
      <w:pPr>
        <w:pStyle w:val="a3"/>
        <w:numPr>
          <w:ilvl w:val="1"/>
          <w:numId w:val="7"/>
        </w:numPr>
        <w:tabs>
          <w:tab w:val="left" w:pos="1560"/>
        </w:tabs>
        <w:spacing w:line="276" w:lineRule="auto"/>
        <w:ind w:left="1418" w:right="-62" w:hanging="597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5E62BC">
        <w:rPr>
          <w:rFonts w:ascii="Times New Roman" w:eastAsiaTheme="minorHAnsi" w:hAnsi="Times New Roman" w:cs="Times New Roman"/>
          <w:sz w:val="24"/>
          <w:szCs w:val="22"/>
        </w:rPr>
        <w:t>Să achite taxele de participare, dacă este cazul, și să furnizeze toate informațiile solicitate de organizator într-un mod complet și la timp.</w:t>
      </w:r>
    </w:p>
    <w:p w:rsidR="009C450A" w:rsidRDefault="009C450A" w:rsidP="009C450A">
      <w:pPr>
        <w:pStyle w:val="a3"/>
        <w:tabs>
          <w:tab w:val="left" w:pos="1560"/>
        </w:tabs>
        <w:spacing w:line="276" w:lineRule="auto"/>
        <w:ind w:left="1418"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</w:p>
    <w:p w:rsidR="00006FE6" w:rsidRPr="00EA30E1" w:rsidRDefault="00EA30E1" w:rsidP="003C15F2">
      <w:pPr>
        <w:pStyle w:val="a3"/>
        <w:numPr>
          <w:ilvl w:val="0"/>
          <w:numId w:val="7"/>
        </w:numPr>
        <w:tabs>
          <w:tab w:val="left" w:pos="1560"/>
        </w:tabs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>
        <w:rPr>
          <w:rFonts w:ascii="Times New Roman" w:eastAsiaTheme="minorHAnsi" w:hAnsi="Times New Roman" w:cs="Times New Roman"/>
          <w:b/>
          <w:sz w:val="24"/>
          <w:szCs w:val="22"/>
        </w:rPr>
        <w:lastRenderedPageBreak/>
        <w:t>Drepturile participantului:</w:t>
      </w:r>
    </w:p>
    <w:p w:rsidR="00EA30E1" w:rsidRPr="00EA30E1" w:rsidRDefault="00EA30E1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EA30E1">
        <w:rPr>
          <w:rFonts w:ascii="Times New Roman" w:eastAsiaTheme="minorHAnsi" w:hAnsi="Times New Roman" w:cs="Times New Roman"/>
          <w:sz w:val="24"/>
          <w:szCs w:val="22"/>
        </w:rPr>
        <w:t>Să utilizeze eficient spațiul oferit pentru promovarea produselor sau serviciilor sale;</w:t>
      </w:r>
    </w:p>
    <w:p w:rsidR="00EA30E1" w:rsidRPr="00EA30E1" w:rsidRDefault="00EA30E1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EA30E1">
        <w:rPr>
          <w:rFonts w:ascii="Times New Roman" w:eastAsiaTheme="minorHAnsi" w:hAnsi="Times New Roman" w:cs="Times New Roman"/>
          <w:sz w:val="24"/>
          <w:szCs w:val="22"/>
        </w:rPr>
        <w:t>Să solicite organizatorului informații suplimentare privind desfășurarea evenimentului, lista participanților și planul de amplasare;</w:t>
      </w:r>
    </w:p>
    <w:p w:rsidR="00EA30E1" w:rsidRPr="00EA30E1" w:rsidRDefault="00EA30E1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EA30E1">
        <w:rPr>
          <w:rFonts w:ascii="Times New Roman" w:eastAsiaTheme="minorHAnsi" w:hAnsi="Times New Roman" w:cs="Times New Roman"/>
          <w:sz w:val="24"/>
          <w:szCs w:val="22"/>
        </w:rPr>
        <w:t>Să fie inclus în materialele de vizibilitate ale evenimentului, dacă acestea sunt planificate</w:t>
      </w:r>
    </w:p>
    <w:p w:rsidR="00EA30E1" w:rsidRPr="00EA30E1" w:rsidRDefault="00EA30E1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EA30E1">
        <w:rPr>
          <w:rFonts w:ascii="Times New Roman" w:eastAsiaTheme="minorHAnsi" w:hAnsi="Times New Roman" w:cs="Times New Roman"/>
          <w:sz w:val="24"/>
          <w:szCs w:val="22"/>
        </w:rPr>
        <w:t>Să beneficieze de suportul logistic și alte servicii descrise în regulament;</w:t>
      </w:r>
    </w:p>
    <w:p w:rsidR="00EA30E1" w:rsidRPr="00EA30E1" w:rsidRDefault="00EA30E1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EA30E1">
        <w:rPr>
          <w:rFonts w:ascii="Times New Roman" w:eastAsiaTheme="minorHAnsi" w:hAnsi="Times New Roman" w:cs="Times New Roman"/>
          <w:sz w:val="24"/>
          <w:szCs w:val="22"/>
        </w:rPr>
        <w:t>Să utilizeze oportunitatea evenimentului pentru a stabili noi parteneriate și contacte de afaceri;</w:t>
      </w:r>
    </w:p>
    <w:p w:rsidR="00EA30E1" w:rsidRPr="00EA30E1" w:rsidRDefault="00EA30E1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EA30E1">
        <w:rPr>
          <w:rFonts w:ascii="Times New Roman" w:eastAsiaTheme="minorHAnsi" w:hAnsi="Times New Roman" w:cs="Times New Roman"/>
          <w:sz w:val="24"/>
          <w:szCs w:val="22"/>
        </w:rPr>
        <w:t>Să participe la evenimente conexe (conferințe, seminarii, ateliere) organizate în cadrul evenimentului de promovare;</w:t>
      </w:r>
    </w:p>
    <w:p w:rsidR="00EA30E1" w:rsidRDefault="00EA30E1" w:rsidP="003C15F2">
      <w:pPr>
        <w:pStyle w:val="a3"/>
        <w:numPr>
          <w:ilvl w:val="1"/>
          <w:numId w:val="7"/>
        </w:numPr>
        <w:spacing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EA30E1">
        <w:rPr>
          <w:rFonts w:ascii="Times New Roman" w:eastAsiaTheme="minorHAnsi" w:hAnsi="Times New Roman" w:cs="Times New Roman"/>
          <w:sz w:val="24"/>
          <w:szCs w:val="22"/>
        </w:rPr>
        <w:t>Să primească asistență din partea organizatorului în cazul unor dificultăți logistice apărute în timpul desfășurării evenimentului.</w:t>
      </w:r>
    </w:p>
    <w:p w:rsidR="005E3EF8" w:rsidRDefault="005E3EF8" w:rsidP="003C15F2">
      <w:pPr>
        <w:pStyle w:val="a3"/>
        <w:spacing w:after="120" w:line="276" w:lineRule="auto"/>
        <w:ind w:left="360" w:right="-62"/>
        <w:jc w:val="center"/>
        <w:rPr>
          <w:rFonts w:ascii="Times New Roman" w:eastAsiaTheme="minorHAnsi" w:hAnsi="Times New Roman" w:cs="Times New Roman"/>
          <w:b/>
          <w:sz w:val="24"/>
          <w:szCs w:val="22"/>
        </w:rPr>
      </w:pPr>
    </w:p>
    <w:p w:rsidR="005E3EF8" w:rsidRPr="005E3EF8" w:rsidRDefault="005E3EF8" w:rsidP="003C15F2">
      <w:pPr>
        <w:pStyle w:val="a3"/>
        <w:numPr>
          <w:ilvl w:val="0"/>
          <w:numId w:val="13"/>
        </w:numPr>
        <w:tabs>
          <w:tab w:val="left" w:pos="4395"/>
        </w:tabs>
        <w:spacing w:after="120" w:line="276" w:lineRule="auto"/>
        <w:ind w:right="-62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5E3EF8">
        <w:rPr>
          <w:rFonts w:ascii="Times New Roman" w:eastAsiaTheme="minorHAnsi" w:hAnsi="Times New Roman" w:cs="Times New Roman"/>
          <w:b/>
          <w:sz w:val="26"/>
          <w:szCs w:val="26"/>
        </w:rPr>
        <w:t>Dispoziții finale</w:t>
      </w:r>
    </w:p>
    <w:p w:rsidR="005E3EF8" w:rsidRDefault="00EA30E1" w:rsidP="003C15F2">
      <w:pPr>
        <w:pStyle w:val="a3"/>
        <w:numPr>
          <w:ilvl w:val="0"/>
          <w:numId w:val="7"/>
        </w:numPr>
        <w:spacing w:after="120" w:line="276" w:lineRule="auto"/>
        <w:ind w:right="-62"/>
        <w:jc w:val="both"/>
        <w:rPr>
          <w:rFonts w:ascii="Times New Roman" w:eastAsiaTheme="minorHAnsi" w:hAnsi="Times New Roman" w:cs="Times New Roman"/>
          <w:bCs/>
          <w:sz w:val="24"/>
          <w:szCs w:val="22"/>
        </w:rPr>
      </w:pPr>
      <w:r>
        <w:rPr>
          <w:rFonts w:ascii="Times New Roman" w:eastAsiaTheme="minorHAnsi" w:hAnsi="Times New Roman" w:cs="Times New Roman"/>
          <w:bCs/>
          <w:sz w:val="24"/>
          <w:szCs w:val="22"/>
        </w:rPr>
        <w:t>Prezentul r</w:t>
      </w:r>
      <w:r w:rsidR="00BC3BE2" w:rsidRPr="00BC3BE2">
        <w:rPr>
          <w:rFonts w:ascii="Times New Roman" w:eastAsiaTheme="minorHAnsi" w:hAnsi="Times New Roman" w:cs="Times New Roman"/>
          <w:bCs/>
          <w:sz w:val="24"/>
          <w:szCs w:val="22"/>
        </w:rPr>
        <w:t>egulament pentru promovarea participării agenților economici la târguri</w:t>
      </w:r>
      <w:r w:rsidR="000447DC">
        <w:rPr>
          <w:rFonts w:ascii="Times New Roman" w:eastAsiaTheme="minorHAnsi" w:hAnsi="Times New Roman" w:cs="Times New Roman"/>
          <w:bCs/>
          <w:sz w:val="24"/>
          <w:szCs w:val="22"/>
        </w:rPr>
        <w:t>,</w:t>
      </w:r>
      <w:r w:rsidR="00BC3BE2" w:rsidRPr="00BC3BE2">
        <w:rPr>
          <w:rFonts w:ascii="Times New Roman" w:eastAsiaTheme="minorHAnsi" w:hAnsi="Times New Roman" w:cs="Times New Roman"/>
          <w:bCs/>
          <w:sz w:val="24"/>
          <w:szCs w:val="22"/>
        </w:rPr>
        <w:t xml:space="preserve"> expoziții </w:t>
      </w:r>
      <w:r w:rsidR="000447DC" w:rsidRPr="00BC3BE2">
        <w:rPr>
          <w:rFonts w:ascii="Times New Roman" w:eastAsiaTheme="minorHAnsi" w:hAnsi="Times New Roman" w:cs="Times New Roman"/>
          <w:bCs/>
          <w:sz w:val="24"/>
          <w:szCs w:val="22"/>
        </w:rPr>
        <w:t xml:space="preserve">și </w:t>
      </w:r>
      <w:r w:rsidR="000447DC">
        <w:rPr>
          <w:rFonts w:ascii="Times New Roman" w:eastAsiaTheme="minorHAnsi" w:hAnsi="Times New Roman" w:cs="Times New Roman"/>
          <w:bCs/>
          <w:sz w:val="24"/>
          <w:szCs w:val="22"/>
        </w:rPr>
        <w:t xml:space="preserve">alte evenimente tematice, </w:t>
      </w:r>
      <w:r w:rsidR="00BC3BE2" w:rsidRPr="00BC3BE2">
        <w:rPr>
          <w:rFonts w:ascii="Times New Roman" w:eastAsiaTheme="minorHAnsi" w:hAnsi="Times New Roman" w:cs="Times New Roman"/>
          <w:bCs/>
          <w:sz w:val="24"/>
          <w:szCs w:val="22"/>
        </w:rPr>
        <w:t>are ca scop</w:t>
      </w:r>
      <w:r>
        <w:rPr>
          <w:rFonts w:ascii="Times New Roman" w:eastAsiaTheme="minorHAnsi" w:hAnsi="Times New Roman" w:cs="Times New Roman"/>
          <w:bCs/>
          <w:sz w:val="24"/>
          <w:szCs w:val="22"/>
        </w:rPr>
        <w:t xml:space="preserve"> principal</w:t>
      </w:r>
      <w:r w:rsidR="00BC3BE2" w:rsidRPr="00BC3BE2">
        <w:rPr>
          <w:rFonts w:ascii="Times New Roman" w:eastAsiaTheme="minorHAnsi" w:hAnsi="Times New Roman" w:cs="Times New Roman"/>
          <w:bCs/>
          <w:sz w:val="24"/>
          <w:szCs w:val="22"/>
        </w:rPr>
        <w:t xml:space="preserve"> facilitarea accesului aces</w:t>
      </w:r>
      <w:r>
        <w:rPr>
          <w:rFonts w:ascii="Times New Roman" w:eastAsiaTheme="minorHAnsi" w:hAnsi="Times New Roman" w:cs="Times New Roman"/>
          <w:bCs/>
          <w:sz w:val="24"/>
          <w:szCs w:val="22"/>
        </w:rPr>
        <w:t xml:space="preserve">tora la oportunități de afaceri, </w:t>
      </w:r>
      <w:r w:rsidR="00BC3BE2" w:rsidRPr="00BC3BE2">
        <w:rPr>
          <w:rFonts w:ascii="Times New Roman" w:eastAsiaTheme="minorHAnsi" w:hAnsi="Times New Roman" w:cs="Times New Roman"/>
          <w:bCs/>
          <w:sz w:val="24"/>
          <w:szCs w:val="22"/>
        </w:rPr>
        <w:t>promovarea dezvoltării economice</w:t>
      </w:r>
      <w:r>
        <w:rPr>
          <w:rFonts w:ascii="Times New Roman" w:eastAsiaTheme="minorHAnsi" w:hAnsi="Times New Roman" w:cs="Times New Roman"/>
          <w:bCs/>
          <w:sz w:val="24"/>
          <w:szCs w:val="22"/>
        </w:rPr>
        <w:t xml:space="preserve"> a raionului precum și asigurarea unei participări echitabile, </w:t>
      </w:r>
      <w:r w:rsidR="00BC3BE2" w:rsidRPr="00BC3BE2">
        <w:rPr>
          <w:rFonts w:ascii="Times New Roman" w:eastAsiaTheme="minorHAnsi" w:hAnsi="Times New Roman" w:cs="Times New Roman"/>
          <w:bCs/>
          <w:sz w:val="24"/>
          <w:szCs w:val="22"/>
        </w:rPr>
        <w:t>eficient</w:t>
      </w:r>
      <w:r>
        <w:rPr>
          <w:rFonts w:ascii="Times New Roman" w:eastAsiaTheme="minorHAnsi" w:hAnsi="Times New Roman" w:cs="Times New Roman"/>
          <w:bCs/>
          <w:sz w:val="24"/>
          <w:szCs w:val="22"/>
        </w:rPr>
        <w:t xml:space="preserve">e și organizate </w:t>
      </w:r>
      <w:r w:rsidR="00BC3BE2" w:rsidRPr="00BC3BE2">
        <w:rPr>
          <w:rFonts w:ascii="Times New Roman" w:eastAsiaTheme="minorHAnsi" w:hAnsi="Times New Roman" w:cs="Times New Roman"/>
          <w:bCs/>
          <w:sz w:val="24"/>
          <w:szCs w:val="22"/>
        </w:rPr>
        <w:t>a agenților economici la evenimentele expoziționale</w:t>
      </w:r>
      <w:r w:rsidR="005E3EF8">
        <w:rPr>
          <w:rFonts w:ascii="Times New Roman" w:eastAsiaTheme="minorHAnsi" w:hAnsi="Times New Roman" w:cs="Times New Roman"/>
          <w:bCs/>
          <w:sz w:val="24"/>
          <w:szCs w:val="22"/>
        </w:rPr>
        <w:t>;</w:t>
      </w:r>
    </w:p>
    <w:p w:rsidR="005E3EF8" w:rsidRDefault="005E3EF8" w:rsidP="003C15F2">
      <w:pPr>
        <w:pStyle w:val="a3"/>
        <w:numPr>
          <w:ilvl w:val="0"/>
          <w:numId w:val="7"/>
        </w:numPr>
        <w:spacing w:after="120" w:line="276" w:lineRule="auto"/>
        <w:ind w:right="-62"/>
        <w:jc w:val="both"/>
        <w:rPr>
          <w:rFonts w:ascii="Times New Roman" w:eastAsiaTheme="minorHAnsi" w:hAnsi="Times New Roman" w:cs="Times New Roman"/>
          <w:bCs/>
          <w:sz w:val="24"/>
          <w:szCs w:val="22"/>
        </w:rPr>
      </w:pPr>
      <w:r w:rsidRPr="005E3EF8">
        <w:rPr>
          <w:rFonts w:ascii="Times New Roman" w:eastAsiaTheme="minorHAnsi" w:hAnsi="Times New Roman" w:cs="Times New Roman"/>
          <w:sz w:val="24"/>
          <w:szCs w:val="22"/>
        </w:rPr>
        <w:t>În cazul în care un participant încalcă regulamentul sau nu respectă obligațiile asumate, organizatorul își rezervă dreptul de a lua măsuri</w:t>
      </w:r>
      <w:r w:rsidR="00EA30E1">
        <w:rPr>
          <w:rFonts w:ascii="Times New Roman" w:eastAsiaTheme="minorHAnsi" w:hAnsi="Times New Roman" w:cs="Times New Roman"/>
          <w:sz w:val="24"/>
          <w:szCs w:val="22"/>
        </w:rPr>
        <w:t xml:space="preserve"> cerespunzătoare</w:t>
      </w:r>
      <w:r w:rsidRPr="005E3EF8">
        <w:rPr>
          <w:rFonts w:ascii="Times New Roman" w:eastAsiaTheme="minorHAnsi" w:hAnsi="Times New Roman" w:cs="Times New Roman"/>
          <w:sz w:val="24"/>
          <w:szCs w:val="22"/>
        </w:rPr>
        <w:t xml:space="preserve">, inclusiv </w:t>
      </w:r>
      <w:r w:rsidR="00EA30E1">
        <w:rPr>
          <w:rFonts w:ascii="Times New Roman" w:eastAsiaTheme="minorHAnsi" w:hAnsi="Times New Roman" w:cs="Times New Roman"/>
          <w:sz w:val="24"/>
          <w:szCs w:val="22"/>
        </w:rPr>
        <w:t xml:space="preserve">avertizarea participantului sau chiar </w:t>
      </w:r>
      <w:r w:rsidRPr="005E3EF8">
        <w:rPr>
          <w:rFonts w:ascii="Times New Roman" w:eastAsiaTheme="minorHAnsi" w:hAnsi="Times New Roman" w:cs="Times New Roman"/>
          <w:sz w:val="24"/>
          <w:szCs w:val="22"/>
        </w:rPr>
        <w:t>excluderea acestuia d</w:t>
      </w:r>
      <w:r w:rsidR="00EA30E1">
        <w:rPr>
          <w:rFonts w:ascii="Times New Roman" w:eastAsiaTheme="minorHAnsi" w:hAnsi="Times New Roman" w:cs="Times New Roman"/>
          <w:sz w:val="24"/>
          <w:szCs w:val="22"/>
        </w:rPr>
        <w:t xml:space="preserve">in cadrul </w:t>
      </w:r>
      <w:r w:rsidRPr="005E3EF8">
        <w:rPr>
          <w:rFonts w:ascii="Times New Roman" w:eastAsiaTheme="minorHAnsi" w:hAnsi="Times New Roman" w:cs="Times New Roman"/>
          <w:sz w:val="24"/>
          <w:szCs w:val="22"/>
        </w:rPr>
        <w:t>eveniment</w:t>
      </w:r>
      <w:r w:rsidR="00EA30E1">
        <w:rPr>
          <w:rFonts w:ascii="Times New Roman" w:eastAsiaTheme="minorHAnsi" w:hAnsi="Times New Roman" w:cs="Times New Roman"/>
          <w:sz w:val="24"/>
          <w:szCs w:val="22"/>
        </w:rPr>
        <w:t>ului</w:t>
      </w:r>
      <w:r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5E3EF8" w:rsidRPr="005E3EF8" w:rsidRDefault="004E0BA3" w:rsidP="003C15F2">
      <w:pPr>
        <w:pStyle w:val="a3"/>
        <w:numPr>
          <w:ilvl w:val="0"/>
          <w:numId w:val="7"/>
        </w:numPr>
        <w:spacing w:after="120" w:line="276" w:lineRule="auto"/>
        <w:ind w:right="-62"/>
        <w:jc w:val="both"/>
        <w:rPr>
          <w:rFonts w:ascii="Times New Roman" w:eastAsiaTheme="minorHAnsi" w:hAnsi="Times New Roman" w:cs="Times New Roman"/>
          <w:bCs/>
          <w:sz w:val="24"/>
          <w:szCs w:val="22"/>
        </w:rPr>
      </w:pPr>
      <w:r w:rsidRPr="005E3EF8">
        <w:rPr>
          <w:rFonts w:ascii="Times New Roman" w:eastAsiaTheme="minorHAnsi" w:hAnsi="Times New Roman" w:cs="Times New Roman"/>
          <w:sz w:val="24"/>
          <w:szCs w:val="22"/>
        </w:rPr>
        <w:t>Regulamentul poate fi modificat sau completat de către organizatorul evenimentului în funcție de necesități</w:t>
      </w:r>
      <w:r w:rsidR="00EA30E1">
        <w:rPr>
          <w:rFonts w:ascii="Times New Roman" w:eastAsiaTheme="minorHAnsi" w:hAnsi="Times New Roman" w:cs="Times New Roman"/>
          <w:sz w:val="24"/>
          <w:szCs w:val="22"/>
        </w:rPr>
        <w:t xml:space="preserve">, modificări legislative </w:t>
      </w:r>
      <w:r w:rsidRPr="005E3EF8">
        <w:rPr>
          <w:rFonts w:ascii="Times New Roman" w:eastAsiaTheme="minorHAnsi" w:hAnsi="Times New Roman" w:cs="Times New Roman"/>
          <w:sz w:val="24"/>
          <w:szCs w:val="22"/>
        </w:rPr>
        <w:t>sau de alte considerații relevante. Orice modificări sau completări vor fi comunica</w:t>
      </w:r>
      <w:r w:rsidR="005E3EF8">
        <w:rPr>
          <w:rFonts w:ascii="Times New Roman" w:eastAsiaTheme="minorHAnsi" w:hAnsi="Times New Roman" w:cs="Times New Roman"/>
          <w:sz w:val="24"/>
          <w:szCs w:val="22"/>
        </w:rPr>
        <w:t xml:space="preserve">te participanților </w:t>
      </w:r>
      <w:r w:rsidR="00FB122E">
        <w:rPr>
          <w:rFonts w:ascii="Times New Roman" w:eastAsiaTheme="minorHAnsi" w:hAnsi="Times New Roman" w:cs="Times New Roman"/>
          <w:sz w:val="24"/>
          <w:szCs w:val="22"/>
        </w:rPr>
        <w:t>cu cel puțin 5 zile înainte de aplicare</w:t>
      </w:r>
      <w:r w:rsidR="005E3EF8"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7342D5" w:rsidRPr="005E3EF8" w:rsidRDefault="00FB122E" w:rsidP="003C15F2">
      <w:pPr>
        <w:pStyle w:val="a3"/>
        <w:numPr>
          <w:ilvl w:val="0"/>
          <w:numId w:val="7"/>
        </w:numPr>
        <w:spacing w:after="120" w:line="276" w:lineRule="auto"/>
        <w:ind w:right="-62"/>
        <w:jc w:val="both"/>
        <w:rPr>
          <w:rFonts w:ascii="Times New Roman" w:eastAsiaTheme="minorHAnsi" w:hAnsi="Times New Roman" w:cs="Times New Roman"/>
          <w:bCs/>
          <w:sz w:val="24"/>
          <w:szCs w:val="22"/>
        </w:rPr>
      </w:pPr>
      <w:r>
        <w:rPr>
          <w:rFonts w:ascii="Times New Roman" w:eastAsiaTheme="minorHAnsi" w:hAnsi="Times New Roman" w:cs="Times New Roman"/>
          <w:sz w:val="24"/>
          <w:szCs w:val="22"/>
        </w:rPr>
        <w:t>R</w:t>
      </w:r>
      <w:r w:rsidR="004E0BA3" w:rsidRPr="005E3EF8">
        <w:rPr>
          <w:rFonts w:ascii="Times New Roman" w:eastAsiaTheme="minorHAnsi" w:hAnsi="Times New Roman" w:cs="Times New Roman"/>
          <w:sz w:val="24"/>
          <w:szCs w:val="22"/>
        </w:rPr>
        <w:t>egulament</w:t>
      </w:r>
      <w:r>
        <w:rPr>
          <w:rFonts w:ascii="Times New Roman" w:eastAsiaTheme="minorHAnsi" w:hAnsi="Times New Roman" w:cs="Times New Roman"/>
          <w:sz w:val="24"/>
          <w:szCs w:val="22"/>
        </w:rPr>
        <w:t>ul</w:t>
      </w:r>
      <w:r w:rsidR="004E0BA3" w:rsidRPr="005E3EF8">
        <w:rPr>
          <w:rFonts w:ascii="Times New Roman" w:eastAsiaTheme="minorHAnsi" w:hAnsi="Times New Roman" w:cs="Times New Roman"/>
          <w:sz w:val="24"/>
          <w:szCs w:val="22"/>
        </w:rPr>
        <w:t xml:space="preserve"> stabilește principiile și condițiile generale pentru promovarea participării agenților economici la 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evenimente tematice, </w:t>
      </w:r>
      <w:r w:rsidR="004E0BA3" w:rsidRPr="005E3EF8">
        <w:rPr>
          <w:rFonts w:ascii="Times New Roman" w:eastAsiaTheme="minorHAnsi" w:hAnsi="Times New Roman" w:cs="Times New Roman"/>
          <w:sz w:val="24"/>
          <w:szCs w:val="22"/>
        </w:rPr>
        <w:t>târguri și expoziții și trebuie respectat</w:t>
      </w:r>
      <w:r>
        <w:rPr>
          <w:rFonts w:ascii="Times New Roman" w:eastAsiaTheme="minorHAnsi" w:hAnsi="Times New Roman" w:cs="Times New Roman"/>
          <w:sz w:val="24"/>
          <w:szCs w:val="22"/>
        </w:rPr>
        <w:t>e</w:t>
      </w:r>
      <w:r w:rsidR="004E0BA3" w:rsidRPr="005E3EF8">
        <w:rPr>
          <w:rFonts w:ascii="Times New Roman" w:eastAsiaTheme="minorHAnsi" w:hAnsi="Times New Roman" w:cs="Times New Roman"/>
          <w:sz w:val="24"/>
          <w:szCs w:val="22"/>
        </w:rPr>
        <w:t xml:space="preserve"> de către to</w:t>
      </w:r>
      <w:r>
        <w:rPr>
          <w:rFonts w:ascii="Times New Roman" w:eastAsiaTheme="minorHAnsi" w:hAnsi="Times New Roman" w:cs="Times New Roman"/>
          <w:sz w:val="24"/>
          <w:szCs w:val="22"/>
        </w:rPr>
        <w:t>ate părțile implicate</w:t>
      </w:r>
      <w:r w:rsidR="005E3EF8">
        <w:rPr>
          <w:rFonts w:ascii="Times New Roman" w:eastAsiaTheme="minorHAnsi" w:hAnsi="Times New Roman" w:cs="Times New Roman"/>
          <w:sz w:val="24"/>
          <w:szCs w:val="22"/>
        </w:rPr>
        <w:t>;</w:t>
      </w:r>
    </w:p>
    <w:p w:rsidR="00143989" w:rsidRPr="00143989" w:rsidRDefault="00143989" w:rsidP="003C15F2">
      <w:pPr>
        <w:pStyle w:val="a3"/>
        <w:numPr>
          <w:ilvl w:val="0"/>
          <w:numId w:val="7"/>
        </w:numPr>
        <w:spacing w:after="120" w:line="276" w:lineRule="auto"/>
        <w:ind w:right="-62"/>
        <w:jc w:val="both"/>
        <w:rPr>
          <w:rFonts w:ascii="Times New Roman" w:eastAsiaTheme="minorHAnsi" w:hAnsi="Times New Roman" w:cs="Times New Roman"/>
          <w:sz w:val="24"/>
          <w:szCs w:val="22"/>
        </w:rPr>
      </w:pPr>
      <w:r w:rsidRPr="00143989">
        <w:rPr>
          <w:rFonts w:ascii="Times New Roman" w:eastAsiaTheme="minorHAnsi" w:hAnsi="Times New Roman" w:cs="Times New Roman"/>
          <w:sz w:val="24"/>
          <w:szCs w:val="22"/>
        </w:rPr>
        <w:t xml:space="preserve">În </w:t>
      </w:r>
      <w:r w:rsidR="00FB122E">
        <w:rPr>
          <w:rFonts w:ascii="Times New Roman" w:eastAsiaTheme="minorHAnsi" w:hAnsi="Times New Roman" w:cs="Times New Roman"/>
          <w:sz w:val="24"/>
          <w:szCs w:val="22"/>
        </w:rPr>
        <w:t>situații</w:t>
      </w:r>
      <w:r w:rsidRPr="00143989">
        <w:rPr>
          <w:rFonts w:ascii="Times New Roman" w:eastAsiaTheme="minorHAnsi" w:hAnsi="Times New Roman" w:cs="Times New Roman"/>
          <w:sz w:val="24"/>
          <w:szCs w:val="22"/>
        </w:rPr>
        <w:t xml:space="preserve"> excepționale ce nu depind de voința părților, organizatorul poate suspenda, anula </w:t>
      </w:r>
      <w:r w:rsidRPr="009C450A">
        <w:rPr>
          <w:rFonts w:ascii="Times New Roman" w:eastAsiaTheme="minorHAnsi" w:hAnsi="Times New Roman" w:cs="Times New Roman"/>
          <w:sz w:val="24"/>
          <w:szCs w:val="24"/>
        </w:rPr>
        <w:t>evenimentul, plas</w:t>
      </w:r>
      <w:r w:rsidR="009C450A" w:rsidRPr="009C450A">
        <w:rPr>
          <w:rFonts w:ascii="Times New Roman" w:eastAsiaTheme="minorHAnsi" w:hAnsi="Times New Roman" w:cs="Times New Roman"/>
          <w:sz w:val="24"/>
          <w:szCs w:val="24"/>
        </w:rPr>
        <w:t>â</w:t>
      </w:r>
      <w:r w:rsidRPr="009C450A">
        <w:rPr>
          <w:rFonts w:ascii="Times New Roman" w:eastAsiaTheme="minorHAnsi" w:hAnsi="Times New Roman" w:cs="Times New Roman"/>
          <w:sz w:val="24"/>
          <w:szCs w:val="24"/>
        </w:rPr>
        <w:t xml:space="preserve">nd un anunț despre acest fapt pe pagina web </w:t>
      </w:r>
      <w:r w:rsidR="003C15F2" w:rsidRPr="009C450A">
        <w:rPr>
          <w:rFonts w:ascii="Times New Roman" w:eastAsiaTheme="minorHAnsi" w:hAnsi="Times New Roman" w:cs="Times New Roman"/>
          <w:sz w:val="24"/>
          <w:szCs w:val="24"/>
        </w:rPr>
        <w:t xml:space="preserve">oficială </w:t>
      </w:r>
      <w:r w:rsidRPr="009C450A">
        <w:rPr>
          <w:rFonts w:ascii="Times New Roman" w:eastAsiaTheme="minorHAnsi" w:hAnsi="Times New Roman" w:cs="Times New Roman"/>
          <w:sz w:val="24"/>
          <w:szCs w:val="24"/>
        </w:rPr>
        <w:t>a organizatorului</w:t>
      </w:r>
      <w:r w:rsidR="009C450A" w:rsidRPr="009C450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C450A" w:rsidRPr="009C450A">
        <w:rPr>
          <w:rFonts w:ascii="Times New Roman" w:hAnsi="Times New Roman" w:cs="Times New Roman"/>
          <w:sz w:val="24"/>
          <w:szCs w:val="24"/>
        </w:rPr>
        <w:t>(</w:t>
      </w:r>
      <w:hyperlink r:id="rId10" w:tgtFrame="_new" w:history="1">
        <w:r w:rsidR="009C450A" w:rsidRPr="009C450A">
          <w:rPr>
            <w:rStyle w:val="a8"/>
            <w:rFonts w:ascii="Times New Roman" w:hAnsi="Times New Roman" w:cs="Times New Roman"/>
            <w:sz w:val="24"/>
            <w:szCs w:val="24"/>
          </w:rPr>
          <w:t>www.hincesti.md</w:t>
        </w:r>
      </w:hyperlink>
      <w:r w:rsidR="009C450A" w:rsidRPr="009C450A">
        <w:rPr>
          <w:rFonts w:ascii="Times New Roman" w:hAnsi="Times New Roman" w:cs="Times New Roman"/>
          <w:sz w:val="24"/>
          <w:szCs w:val="24"/>
        </w:rPr>
        <w:t>)</w:t>
      </w:r>
      <w:r w:rsidR="000447DC" w:rsidRPr="009C450A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9C450A">
        <w:rPr>
          <w:rFonts w:ascii="Times New Roman" w:eastAsiaTheme="minorHAnsi" w:hAnsi="Times New Roman" w:cs="Times New Roman"/>
          <w:sz w:val="24"/>
          <w:szCs w:val="24"/>
        </w:rPr>
        <w:t xml:space="preserve"> precum și pe pagina de facebook Produs de Hîncești</w:t>
      </w:r>
      <w:r w:rsidR="009C450A" w:rsidRPr="009C450A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tgtFrame="_new" w:history="1">
        <w:r w:rsidR="009C450A" w:rsidRPr="009C450A">
          <w:rPr>
            <w:rStyle w:val="a8"/>
            <w:rFonts w:ascii="Times New Roman" w:hAnsi="Times New Roman" w:cs="Times New Roman"/>
            <w:sz w:val="24"/>
            <w:szCs w:val="24"/>
          </w:rPr>
          <w:t>https://www.facebook.com/produsdehincesti/</w:t>
        </w:r>
      </w:hyperlink>
      <w:r w:rsidR="009C450A" w:rsidRPr="009C450A">
        <w:rPr>
          <w:rFonts w:ascii="Times New Roman" w:hAnsi="Times New Roman" w:cs="Times New Roman"/>
          <w:sz w:val="24"/>
          <w:szCs w:val="24"/>
        </w:rPr>
        <w:t>).</w:t>
      </w:r>
      <w:r w:rsidR="005E3EF8" w:rsidRPr="009C450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E3EF8" w:rsidRDefault="005E3EF8" w:rsidP="003C15F2">
      <w:pPr>
        <w:pStyle w:val="a3"/>
        <w:numPr>
          <w:ilvl w:val="0"/>
          <w:numId w:val="7"/>
        </w:numPr>
        <w:spacing w:after="120" w:line="276" w:lineRule="auto"/>
        <w:ind w:right="-62"/>
        <w:rPr>
          <w:rFonts w:ascii="Times New Roman" w:eastAsiaTheme="minorHAnsi" w:hAnsi="Times New Roman" w:cs="Times New Roman"/>
          <w:sz w:val="24"/>
          <w:szCs w:val="22"/>
        </w:rPr>
      </w:pPr>
      <w:r w:rsidRPr="005E3EF8">
        <w:rPr>
          <w:rFonts w:ascii="Times New Roman" w:eastAsiaTheme="minorHAnsi" w:hAnsi="Times New Roman" w:cs="Times New Roman"/>
          <w:sz w:val="24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Prezentul </w:t>
      </w:r>
      <w:r w:rsidR="00CF09CE">
        <w:rPr>
          <w:rFonts w:ascii="Times New Roman" w:eastAsiaTheme="minorHAnsi" w:hAnsi="Times New Roman" w:cs="Times New Roman"/>
          <w:sz w:val="24"/>
          <w:szCs w:val="22"/>
        </w:rPr>
        <w:t>R</w:t>
      </w:r>
      <w:r>
        <w:rPr>
          <w:rFonts w:ascii="Times New Roman" w:eastAsiaTheme="minorHAnsi" w:hAnsi="Times New Roman" w:cs="Times New Roman"/>
          <w:sz w:val="24"/>
          <w:szCs w:val="22"/>
        </w:rPr>
        <w:t xml:space="preserve">egulament intră în vigoare la data semnării și </w:t>
      </w:r>
      <w:r w:rsidR="007208BE">
        <w:rPr>
          <w:rFonts w:ascii="Times New Roman" w:eastAsiaTheme="minorHAnsi" w:hAnsi="Times New Roman" w:cs="Times New Roman"/>
          <w:sz w:val="24"/>
          <w:szCs w:val="22"/>
        </w:rPr>
        <w:t>aducerii la cunoștința participanților de către organizator</w:t>
      </w:r>
      <w:r w:rsidR="000447DC">
        <w:rPr>
          <w:rFonts w:ascii="Times New Roman" w:eastAsiaTheme="minorHAnsi" w:hAnsi="Times New Roman" w:cs="Times New Roman"/>
          <w:sz w:val="24"/>
          <w:szCs w:val="22"/>
        </w:rPr>
        <w:t>.</w:t>
      </w:r>
    </w:p>
    <w:p w:rsidR="00A657FA" w:rsidRPr="00F66C2F" w:rsidRDefault="00A657FA" w:rsidP="0064645E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</w:rPr>
      </w:pPr>
      <w:bookmarkStart w:id="0" w:name="_GoBack"/>
      <w:bookmarkEnd w:id="0"/>
    </w:p>
    <w:sectPr w:rsidR="00A657FA" w:rsidRPr="00F66C2F" w:rsidSect="00E57C66">
      <w:pgSz w:w="12240" w:h="15840"/>
      <w:pgMar w:top="1135" w:right="758" w:bottom="127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7D"/>
    <w:multiLevelType w:val="hybridMultilevel"/>
    <w:tmpl w:val="11E24C28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C25620"/>
    <w:multiLevelType w:val="hybridMultilevel"/>
    <w:tmpl w:val="80803256"/>
    <w:lvl w:ilvl="0" w:tplc="8B5018FE">
      <w:numFmt w:val="bullet"/>
      <w:lvlText w:val="-"/>
      <w:lvlJc w:val="left"/>
      <w:pPr>
        <w:ind w:left="205" w:hanging="105"/>
      </w:pPr>
      <w:rPr>
        <w:rFonts w:ascii="DejaVu Sans" w:eastAsia="DejaVu Sans" w:hAnsi="DejaVu Sans" w:cs="DejaVu Sans" w:hint="default"/>
        <w:w w:val="84"/>
        <w:sz w:val="20"/>
        <w:szCs w:val="20"/>
        <w:lang w:val="ro-RO" w:eastAsia="en-US" w:bidi="ar-SA"/>
      </w:rPr>
    </w:lvl>
    <w:lvl w:ilvl="1" w:tplc="4F5E4B3C">
      <w:numFmt w:val="bullet"/>
      <w:lvlText w:val="-"/>
      <w:lvlJc w:val="left"/>
      <w:pPr>
        <w:ind w:left="1646" w:hanging="105"/>
      </w:pPr>
      <w:rPr>
        <w:rFonts w:ascii="DejaVu Sans" w:eastAsia="DejaVu Sans" w:hAnsi="DejaVu Sans" w:cs="DejaVu Sans" w:hint="default"/>
        <w:w w:val="84"/>
        <w:sz w:val="20"/>
        <w:szCs w:val="20"/>
        <w:lang w:val="ro-RO" w:eastAsia="en-US" w:bidi="ar-SA"/>
      </w:rPr>
    </w:lvl>
    <w:lvl w:ilvl="2" w:tplc="B6CA10CA">
      <w:numFmt w:val="bullet"/>
      <w:lvlText w:val="•"/>
      <w:lvlJc w:val="left"/>
      <w:pPr>
        <w:ind w:left="2522" w:hanging="105"/>
      </w:pPr>
      <w:rPr>
        <w:rFonts w:hint="default"/>
        <w:lang w:val="ro-RO" w:eastAsia="en-US" w:bidi="ar-SA"/>
      </w:rPr>
    </w:lvl>
    <w:lvl w:ilvl="3" w:tplc="575A947A">
      <w:numFmt w:val="bullet"/>
      <w:lvlText w:val="•"/>
      <w:lvlJc w:val="left"/>
      <w:pPr>
        <w:ind w:left="3404" w:hanging="105"/>
      </w:pPr>
      <w:rPr>
        <w:rFonts w:hint="default"/>
        <w:lang w:val="ro-RO" w:eastAsia="en-US" w:bidi="ar-SA"/>
      </w:rPr>
    </w:lvl>
    <w:lvl w:ilvl="4" w:tplc="97A620AA">
      <w:numFmt w:val="bullet"/>
      <w:lvlText w:val="•"/>
      <w:lvlJc w:val="left"/>
      <w:pPr>
        <w:ind w:left="4286" w:hanging="105"/>
      </w:pPr>
      <w:rPr>
        <w:rFonts w:hint="default"/>
        <w:lang w:val="ro-RO" w:eastAsia="en-US" w:bidi="ar-SA"/>
      </w:rPr>
    </w:lvl>
    <w:lvl w:ilvl="5" w:tplc="663EF364">
      <w:numFmt w:val="bullet"/>
      <w:lvlText w:val="•"/>
      <w:lvlJc w:val="left"/>
      <w:pPr>
        <w:ind w:left="5168" w:hanging="105"/>
      </w:pPr>
      <w:rPr>
        <w:rFonts w:hint="default"/>
        <w:lang w:val="ro-RO" w:eastAsia="en-US" w:bidi="ar-SA"/>
      </w:rPr>
    </w:lvl>
    <w:lvl w:ilvl="6" w:tplc="FF40CD8C">
      <w:numFmt w:val="bullet"/>
      <w:lvlText w:val="•"/>
      <w:lvlJc w:val="left"/>
      <w:pPr>
        <w:ind w:left="6051" w:hanging="105"/>
      </w:pPr>
      <w:rPr>
        <w:rFonts w:hint="default"/>
        <w:lang w:val="ro-RO" w:eastAsia="en-US" w:bidi="ar-SA"/>
      </w:rPr>
    </w:lvl>
    <w:lvl w:ilvl="7" w:tplc="FBE645E4">
      <w:numFmt w:val="bullet"/>
      <w:lvlText w:val="•"/>
      <w:lvlJc w:val="left"/>
      <w:pPr>
        <w:ind w:left="6933" w:hanging="105"/>
      </w:pPr>
      <w:rPr>
        <w:rFonts w:hint="default"/>
        <w:lang w:val="ro-RO" w:eastAsia="en-US" w:bidi="ar-SA"/>
      </w:rPr>
    </w:lvl>
    <w:lvl w:ilvl="8" w:tplc="98CC3676">
      <w:numFmt w:val="bullet"/>
      <w:lvlText w:val="•"/>
      <w:lvlJc w:val="left"/>
      <w:pPr>
        <w:ind w:left="7815" w:hanging="105"/>
      </w:pPr>
      <w:rPr>
        <w:rFonts w:hint="default"/>
        <w:lang w:val="ro-RO" w:eastAsia="en-US" w:bidi="ar-SA"/>
      </w:rPr>
    </w:lvl>
  </w:abstractNum>
  <w:abstractNum w:abstractNumId="2" w15:restartNumberingAfterBreak="0">
    <w:nsid w:val="080A19D7"/>
    <w:multiLevelType w:val="hybridMultilevel"/>
    <w:tmpl w:val="07C68CD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B415FFF"/>
    <w:multiLevelType w:val="hybridMultilevel"/>
    <w:tmpl w:val="316A2102"/>
    <w:lvl w:ilvl="0" w:tplc="605AB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0543"/>
    <w:multiLevelType w:val="hybridMultilevel"/>
    <w:tmpl w:val="F3769DB2"/>
    <w:lvl w:ilvl="0" w:tplc="1E46DF9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021AC1"/>
    <w:multiLevelType w:val="hybridMultilevel"/>
    <w:tmpl w:val="11E24C28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C8A5B05"/>
    <w:multiLevelType w:val="hybridMultilevel"/>
    <w:tmpl w:val="3E0E1ACA"/>
    <w:lvl w:ilvl="0" w:tplc="1BA85344">
      <w:start w:val="1"/>
      <w:numFmt w:val="decimal"/>
      <w:lvlText w:val="%1."/>
      <w:lvlJc w:val="left"/>
      <w:pPr>
        <w:ind w:left="821" w:hanging="361"/>
      </w:pPr>
      <w:rPr>
        <w:rFonts w:ascii="DejaVu Sans" w:eastAsia="DejaVu Sans" w:hAnsi="DejaVu Sans" w:cs="DejaVu Sans" w:hint="default"/>
        <w:spacing w:val="-2"/>
        <w:w w:val="79"/>
        <w:sz w:val="20"/>
        <w:szCs w:val="20"/>
        <w:lang w:val="ro-RO" w:eastAsia="en-US" w:bidi="ar-SA"/>
      </w:rPr>
    </w:lvl>
    <w:lvl w:ilvl="1" w:tplc="BC9C3838">
      <w:numFmt w:val="bullet"/>
      <w:lvlText w:val="•"/>
      <w:lvlJc w:val="left"/>
      <w:pPr>
        <w:ind w:left="1696" w:hanging="361"/>
      </w:pPr>
      <w:rPr>
        <w:rFonts w:hint="default"/>
        <w:lang w:val="ro-RO" w:eastAsia="en-US" w:bidi="ar-SA"/>
      </w:rPr>
    </w:lvl>
    <w:lvl w:ilvl="2" w:tplc="0F6C2510">
      <w:numFmt w:val="bullet"/>
      <w:lvlText w:val="•"/>
      <w:lvlJc w:val="left"/>
      <w:pPr>
        <w:ind w:left="2572" w:hanging="361"/>
      </w:pPr>
      <w:rPr>
        <w:rFonts w:hint="default"/>
        <w:lang w:val="ro-RO" w:eastAsia="en-US" w:bidi="ar-SA"/>
      </w:rPr>
    </w:lvl>
    <w:lvl w:ilvl="3" w:tplc="5D18D5E4">
      <w:numFmt w:val="bullet"/>
      <w:lvlText w:val="•"/>
      <w:lvlJc w:val="left"/>
      <w:pPr>
        <w:ind w:left="3448" w:hanging="361"/>
      </w:pPr>
      <w:rPr>
        <w:rFonts w:hint="default"/>
        <w:lang w:val="ro-RO" w:eastAsia="en-US" w:bidi="ar-SA"/>
      </w:rPr>
    </w:lvl>
    <w:lvl w:ilvl="4" w:tplc="0AEEB754">
      <w:numFmt w:val="bullet"/>
      <w:lvlText w:val="•"/>
      <w:lvlJc w:val="left"/>
      <w:pPr>
        <w:ind w:left="4324" w:hanging="361"/>
      </w:pPr>
      <w:rPr>
        <w:rFonts w:hint="default"/>
        <w:lang w:val="ro-RO" w:eastAsia="en-US" w:bidi="ar-SA"/>
      </w:rPr>
    </w:lvl>
    <w:lvl w:ilvl="5" w:tplc="9C0CEEFC">
      <w:numFmt w:val="bullet"/>
      <w:lvlText w:val="•"/>
      <w:lvlJc w:val="left"/>
      <w:pPr>
        <w:ind w:left="5200" w:hanging="361"/>
      </w:pPr>
      <w:rPr>
        <w:rFonts w:hint="default"/>
        <w:lang w:val="ro-RO" w:eastAsia="en-US" w:bidi="ar-SA"/>
      </w:rPr>
    </w:lvl>
    <w:lvl w:ilvl="6" w:tplc="DF42852A">
      <w:numFmt w:val="bullet"/>
      <w:lvlText w:val="•"/>
      <w:lvlJc w:val="left"/>
      <w:pPr>
        <w:ind w:left="6076" w:hanging="361"/>
      </w:pPr>
      <w:rPr>
        <w:rFonts w:hint="default"/>
        <w:lang w:val="ro-RO" w:eastAsia="en-US" w:bidi="ar-SA"/>
      </w:rPr>
    </w:lvl>
    <w:lvl w:ilvl="7" w:tplc="FEA46A4E">
      <w:numFmt w:val="bullet"/>
      <w:lvlText w:val="•"/>
      <w:lvlJc w:val="left"/>
      <w:pPr>
        <w:ind w:left="6952" w:hanging="361"/>
      </w:pPr>
      <w:rPr>
        <w:rFonts w:hint="default"/>
        <w:lang w:val="ro-RO" w:eastAsia="en-US" w:bidi="ar-SA"/>
      </w:rPr>
    </w:lvl>
    <w:lvl w:ilvl="8" w:tplc="BF548E98">
      <w:numFmt w:val="bullet"/>
      <w:lvlText w:val="•"/>
      <w:lvlJc w:val="left"/>
      <w:pPr>
        <w:ind w:left="7828" w:hanging="361"/>
      </w:pPr>
      <w:rPr>
        <w:rFonts w:hint="default"/>
        <w:lang w:val="ro-RO" w:eastAsia="en-US" w:bidi="ar-SA"/>
      </w:rPr>
    </w:lvl>
  </w:abstractNum>
  <w:abstractNum w:abstractNumId="7" w15:restartNumberingAfterBreak="0">
    <w:nsid w:val="2FB3239C"/>
    <w:multiLevelType w:val="hybridMultilevel"/>
    <w:tmpl w:val="2A2A1828"/>
    <w:lvl w:ilvl="0" w:tplc="7188E928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8" w15:restartNumberingAfterBreak="0">
    <w:nsid w:val="31A41C5C"/>
    <w:multiLevelType w:val="multilevel"/>
    <w:tmpl w:val="4AC26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0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8" w:hanging="1800"/>
      </w:pPr>
      <w:rPr>
        <w:rFonts w:hint="default"/>
      </w:rPr>
    </w:lvl>
  </w:abstractNum>
  <w:abstractNum w:abstractNumId="9" w15:restartNumberingAfterBreak="0">
    <w:nsid w:val="359E3379"/>
    <w:multiLevelType w:val="hybridMultilevel"/>
    <w:tmpl w:val="C9F8BF68"/>
    <w:lvl w:ilvl="0" w:tplc="9AC85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D7CA9"/>
    <w:multiLevelType w:val="hybridMultilevel"/>
    <w:tmpl w:val="6A329720"/>
    <w:lvl w:ilvl="0" w:tplc="289E930E">
      <w:start w:val="1"/>
      <w:numFmt w:val="decimal"/>
      <w:lvlText w:val="%1."/>
      <w:lvlJc w:val="left"/>
      <w:pPr>
        <w:ind w:left="821" w:hanging="361"/>
      </w:pPr>
      <w:rPr>
        <w:rFonts w:ascii="DejaVu Sans" w:eastAsia="DejaVu Sans" w:hAnsi="DejaVu Sans" w:cs="DejaVu Sans" w:hint="default"/>
        <w:spacing w:val="-2"/>
        <w:w w:val="79"/>
        <w:sz w:val="20"/>
        <w:szCs w:val="20"/>
        <w:lang w:val="ro-RO" w:eastAsia="en-US" w:bidi="ar-SA"/>
      </w:rPr>
    </w:lvl>
    <w:lvl w:ilvl="1" w:tplc="2B8610D4">
      <w:numFmt w:val="bullet"/>
      <w:lvlText w:val="•"/>
      <w:lvlJc w:val="left"/>
      <w:pPr>
        <w:ind w:left="1696" w:hanging="361"/>
      </w:pPr>
      <w:rPr>
        <w:rFonts w:hint="default"/>
        <w:lang w:val="ro-RO" w:eastAsia="en-US" w:bidi="ar-SA"/>
      </w:rPr>
    </w:lvl>
    <w:lvl w:ilvl="2" w:tplc="0F128692">
      <w:numFmt w:val="bullet"/>
      <w:lvlText w:val="•"/>
      <w:lvlJc w:val="left"/>
      <w:pPr>
        <w:ind w:left="2572" w:hanging="361"/>
      </w:pPr>
      <w:rPr>
        <w:rFonts w:hint="default"/>
        <w:lang w:val="ro-RO" w:eastAsia="en-US" w:bidi="ar-SA"/>
      </w:rPr>
    </w:lvl>
    <w:lvl w:ilvl="3" w:tplc="F078B1C6">
      <w:numFmt w:val="bullet"/>
      <w:lvlText w:val="•"/>
      <w:lvlJc w:val="left"/>
      <w:pPr>
        <w:ind w:left="3448" w:hanging="361"/>
      </w:pPr>
      <w:rPr>
        <w:rFonts w:hint="default"/>
        <w:lang w:val="ro-RO" w:eastAsia="en-US" w:bidi="ar-SA"/>
      </w:rPr>
    </w:lvl>
    <w:lvl w:ilvl="4" w:tplc="6DA85C34">
      <w:numFmt w:val="bullet"/>
      <w:lvlText w:val="•"/>
      <w:lvlJc w:val="left"/>
      <w:pPr>
        <w:ind w:left="4324" w:hanging="361"/>
      </w:pPr>
      <w:rPr>
        <w:rFonts w:hint="default"/>
        <w:lang w:val="ro-RO" w:eastAsia="en-US" w:bidi="ar-SA"/>
      </w:rPr>
    </w:lvl>
    <w:lvl w:ilvl="5" w:tplc="AFFA996A">
      <w:numFmt w:val="bullet"/>
      <w:lvlText w:val="•"/>
      <w:lvlJc w:val="left"/>
      <w:pPr>
        <w:ind w:left="5200" w:hanging="361"/>
      </w:pPr>
      <w:rPr>
        <w:rFonts w:hint="default"/>
        <w:lang w:val="ro-RO" w:eastAsia="en-US" w:bidi="ar-SA"/>
      </w:rPr>
    </w:lvl>
    <w:lvl w:ilvl="6" w:tplc="E0AE2130">
      <w:numFmt w:val="bullet"/>
      <w:lvlText w:val="•"/>
      <w:lvlJc w:val="left"/>
      <w:pPr>
        <w:ind w:left="6076" w:hanging="361"/>
      </w:pPr>
      <w:rPr>
        <w:rFonts w:hint="default"/>
        <w:lang w:val="ro-RO" w:eastAsia="en-US" w:bidi="ar-SA"/>
      </w:rPr>
    </w:lvl>
    <w:lvl w:ilvl="7" w:tplc="91667D40">
      <w:numFmt w:val="bullet"/>
      <w:lvlText w:val="•"/>
      <w:lvlJc w:val="left"/>
      <w:pPr>
        <w:ind w:left="6952" w:hanging="361"/>
      </w:pPr>
      <w:rPr>
        <w:rFonts w:hint="default"/>
        <w:lang w:val="ro-RO" w:eastAsia="en-US" w:bidi="ar-SA"/>
      </w:rPr>
    </w:lvl>
    <w:lvl w:ilvl="8" w:tplc="8C88E41A">
      <w:numFmt w:val="bullet"/>
      <w:lvlText w:val="•"/>
      <w:lvlJc w:val="left"/>
      <w:pPr>
        <w:ind w:left="7828" w:hanging="361"/>
      </w:pPr>
      <w:rPr>
        <w:rFonts w:hint="default"/>
        <w:lang w:val="ro-RO" w:eastAsia="en-US" w:bidi="ar-SA"/>
      </w:rPr>
    </w:lvl>
  </w:abstractNum>
  <w:abstractNum w:abstractNumId="11" w15:restartNumberingAfterBreak="0">
    <w:nsid w:val="513516D2"/>
    <w:multiLevelType w:val="hybridMultilevel"/>
    <w:tmpl w:val="E1704928"/>
    <w:lvl w:ilvl="0" w:tplc="C854C4BC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2" w15:restartNumberingAfterBreak="0">
    <w:nsid w:val="572F6591"/>
    <w:multiLevelType w:val="hybridMultilevel"/>
    <w:tmpl w:val="4C4EBD04"/>
    <w:lvl w:ilvl="0" w:tplc="D1C0465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1" w:tplc="401A9B40">
      <w:numFmt w:val="bullet"/>
      <w:lvlText w:val="•"/>
      <w:lvlJc w:val="left"/>
      <w:pPr>
        <w:ind w:left="1696" w:hanging="361"/>
      </w:pPr>
      <w:rPr>
        <w:rFonts w:hint="default"/>
        <w:lang w:val="ro-RO" w:eastAsia="en-US" w:bidi="ar-SA"/>
      </w:rPr>
    </w:lvl>
    <w:lvl w:ilvl="2" w:tplc="91CE019A">
      <w:numFmt w:val="bullet"/>
      <w:lvlText w:val="•"/>
      <w:lvlJc w:val="left"/>
      <w:pPr>
        <w:ind w:left="2572" w:hanging="361"/>
      </w:pPr>
      <w:rPr>
        <w:rFonts w:hint="default"/>
        <w:lang w:val="ro-RO" w:eastAsia="en-US" w:bidi="ar-SA"/>
      </w:rPr>
    </w:lvl>
    <w:lvl w:ilvl="3" w:tplc="BF5E135A">
      <w:numFmt w:val="bullet"/>
      <w:lvlText w:val="•"/>
      <w:lvlJc w:val="left"/>
      <w:pPr>
        <w:ind w:left="3448" w:hanging="361"/>
      </w:pPr>
      <w:rPr>
        <w:rFonts w:hint="default"/>
        <w:lang w:val="ro-RO" w:eastAsia="en-US" w:bidi="ar-SA"/>
      </w:rPr>
    </w:lvl>
    <w:lvl w:ilvl="4" w:tplc="DA0C8D64">
      <w:numFmt w:val="bullet"/>
      <w:lvlText w:val="•"/>
      <w:lvlJc w:val="left"/>
      <w:pPr>
        <w:ind w:left="4324" w:hanging="361"/>
      </w:pPr>
      <w:rPr>
        <w:rFonts w:hint="default"/>
        <w:lang w:val="ro-RO" w:eastAsia="en-US" w:bidi="ar-SA"/>
      </w:rPr>
    </w:lvl>
    <w:lvl w:ilvl="5" w:tplc="C3CA9548">
      <w:numFmt w:val="bullet"/>
      <w:lvlText w:val="•"/>
      <w:lvlJc w:val="left"/>
      <w:pPr>
        <w:ind w:left="5200" w:hanging="361"/>
      </w:pPr>
      <w:rPr>
        <w:rFonts w:hint="default"/>
        <w:lang w:val="ro-RO" w:eastAsia="en-US" w:bidi="ar-SA"/>
      </w:rPr>
    </w:lvl>
    <w:lvl w:ilvl="6" w:tplc="62B429D2">
      <w:numFmt w:val="bullet"/>
      <w:lvlText w:val="•"/>
      <w:lvlJc w:val="left"/>
      <w:pPr>
        <w:ind w:left="6076" w:hanging="361"/>
      </w:pPr>
      <w:rPr>
        <w:rFonts w:hint="default"/>
        <w:lang w:val="ro-RO" w:eastAsia="en-US" w:bidi="ar-SA"/>
      </w:rPr>
    </w:lvl>
    <w:lvl w:ilvl="7" w:tplc="A91C050C">
      <w:numFmt w:val="bullet"/>
      <w:lvlText w:val="•"/>
      <w:lvlJc w:val="left"/>
      <w:pPr>
        <w:ind w:left="6952" w:hanging="361"/>
      </w:pPr>
      <w:rPr>
        <w:rFonts w:hint="default"/>
        <w:lang w:val="ro-RO" w:eastAsia="en-US" w:bidi="ar-SA"/>
      </w:rPr>
    </w:lvl>
    <w:lvl w:ilvl="8" w:tplc="EDA2E414">
      <w:numFmt w:val="bullet"/>
      <w:lvlText w:val="•"/>
      <w:lvlJc w:val="left"/>
      <w:pPr>
        <w:ind w:left="7828" w:hanging="361"/>
      </w:pPr>
      <w:rPr>
        <w:rFonts w:hint="default"/>
        <w:lang w:val="ro-RO" w:eastAsia="en-US" w:bidi="ar-SA"/>
      </w:rPr>
    </w:lvl>
  </w:abstractNum>
  <w:abstractNum w:abstractNumId="13" w15:restartNumberingAfterBreak="0">
    <w:nsid w:val="5DD1678A"/>
    <w:multiLevelType w:val="hybridMultilevel"/>
    <w:tmpl w:val="11E24C28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12A64CD"/>
    <w:multiLevelType w:val="multilevel"/>
    <w:tmpl w:val="8FFE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C6241"/>
    <w:multiLevelType w:val="hybridMultilevel"/>
    <w:tmpl w:val="48E61736"/>
    <w:lvl w:ilvl="0" w:tplc="C1DED89A">
      <w:start w:val="1"/>
      <w:numFmt w:val="decimal"/>
      <w:lvlText w:val="%1."/>
      <w:lvlJc w:val="left"/>
      <w:pPr>
        <w:ind w:left="100" w:hanging="196"/>
      </w:pPr>
      <w:rPr>
        <w:rFonts w:ascii="DejaVu Sans" w:eastAsia="DejaVu Sans" w:hAnsi="DejaVu Sans" w:cs="DejaVu Sans" w:hint="default"/>
        <w:spacing w:val="-2"/>
        <w:w w:val="79"/>
        <w:sz w:val="20"/>
        <w:szCs w:val="20"/>
        <w:lang w:val="ro-RO" w:eastAsia="en-US" w:bidi="ar-SA"/>
      </w:rPr>
    </w:lvl>
    <w:lvl w:ilvl="1" w:tplc="09020D36">
      <w:numFmt w:val="bullet"/>
      <w:lvlText w:val="•"/>
      <w:lvlJc w:val="left"/>
      <w:pPr>
        <w:ind w:left="1048" w:hanging="196"/>
      </w:pPr>
      <w:rPr>
        <w:rFonts w:hint="default"/>
        <w:lang w:val="ro-RO" w:eastAsia="en-US" w:bidi="ar-SA"/>
      </w:rPr>
    </w:lvl>
    <w:lvl w:ilvl="2" w:tplc="20908E3E">
      <w:numFmt w:val="bullet"/>
      <w:lvlText w:val="•"/>
      <w:lvlJc w:val="left"/>
      <w:pPr>
        <w:ind w:left="1996" w:hanging="196"/>
      </w:pPr>
      <w:rPr>
        <w:rFonts w:hint="default"/>
        <w:lang w:val="ro-RO" w:eastAsia="en-US" w:bidi="ar-SA"/>
      </w:rPr>
    </w:lvl>
    <w:lvl w:ilvl="3" w:tplc="570490E4">
      <w:numFmt w:val="bullet"/>
      <w:lvlText w:val="•"/>
      <w:lvlJc w:val="left"/>
      <w:pPr>
        <w:ind w:left="2944" w:hanging="196"/>
      </w:pPr>
      <w:rPr>
        <w:rFonts w:hint="default"/>
        <w:lang w:val="ro-RO" w:eastAsia="en-US" w:bidi="ar-SA"/>
      </w:rPr>
    </w:lvl>
    <w:lvl w:ilvl="4" w:tplc="21DA33BA">
      <w:numFmt w:val="bullet"/>
      <w:lvlText w:val="•"/>
      <w:lvlJc w:val="left"/>
      <w:pPr>
        <w:ind w:left="3892" w:hanging="196"/>
      </w:pPr>
      <w:rPr>
        <w:rFonts w:hint="default"/>
        <w:lang w:val="ro-RO" w:eastAsia="en-US" w:bidi="ar-SA"/>
      </w:rPr>
    </w:lvl>
    <w:lvl w:ilvl="5" w:tplc="B220281C">
      <w:numFmt w:val="bullet"/>
      <w:lvlText w:val="•"/>
      <w:lvlJc w:val="left"/>
      <w:pPr>
        <w:ind w:left="4840" w:hanging="196"/>
      </w:pPr>
      <w:rPr>
        <w:rFonts w:hint="default"/>
        <w:lang w:val="ro-RO" w:eastAsia="en-US" w:bidi="ar-SA"/>
      </w:rPr>
    </w:lvl>
    <w:lvl w:ilvl="6" w:tplc="452AE92C">
      <w:numFmt w:val="bullet"/>
      <w:lvlText w:val="•"/>
      <w:lvlJc w:val="left"/>
      <w:pPr>
        <w:ind w:left="5788" w:hanging="196"/>
      </w:pPr>
      <w:rPr>
        <w:rFonts w:hint="default"/>
        <w:lang w:val="ro-RO" w:eastAsia="en-US" w:bidi="ar-SA"/>
      </w:rPr>
    </w:lvl>
    <w:lvl w:ilvl="7" w:tplc="EF589D62">
      <w:numFmt w:val="bullet"/>
      <w:lvlText w:val="•"/>
      <w:lvlJc w:val="left"/>
      <w:pPr>
        <w:ind w:left="6736" w:hanging="196"/>
      </w:pPr>
      <w:rPr>
        <w:rFonts w:hint="default"/>
        <w:lang w:val="ro-RO" w:eastAsia="en-US" w:bidi="ar-SA"/>
      </w:rPr>
    </w:lvl>
    <w:lvl w:ilvl="8" w:tplc="2A36DC04">
      <w:numFmt w:val="bullet"/>
      <w:lvlText w:val="•"/>
      <w:lvlJc w:val="left"/>
      <w:pPr>
        <w:ind w:left="7684" w:hanging="196"/>
      </w:pPr>
      <w:rPr>
        <w:rFonts w:hint="default"/>
        <w:lang w:val="ro-RO" w:eastAsia="en-US" w:bidi="ar-SA"/>
      </w:rPr>
    </w:lvl>
  </w:abstractNum>
  <w:abstractNum w:abstractNumId="16" w15:restartNumberingAfterBreak="0">
    <w:nsid w:val="6E575A6C"/>
    <w:multiLevelType w:val="hybridMultilevel"/>
    <w:tmpl w:val="63D0797C"/>
    <w:lvl w:ilvl="0" w:tplc="F0FEFB4A">
      <w:numFmt w:val="bullet"/>
      <w:lvlText w:val="●"/>
      <w:lvlJc w:val="left"/>
      <w:pPr>
        <w:ind w:left="821" w:hanging="361"/>
      </w:pPr>
      <w:rPr>
        <w:rFonts w:ascii="DejaVu Sans" w:eastAsia="DejaVu Sans" w:hAnsi="DejaVu Sans" w:cs="DejaVu Sans" w:hint="default"/>
        <w:w w:val="69"/>
        <w:sz w:val="20"/>
        <w:szCs w:val="20"/>
        <w:lang w:val="ro-RO" w:eastAsia="en-US" w:bidi="ar-SA"/>
      </w:rPr>
    </w:lvl>
    <w:lvl w:ilvl="1" w:tplc="11961838">
      <w:numFmt w:val="bullet"/>
      <w:lvlText w:val="•"/>
      <w:lvlJc w:val="left"/>
      <w:pPr>
        <w:ind w:left="1696" w:hanging="361"/>
      </w:pPr>
      <w:rPr>
        <w:rFonts w:hint="default"/>
        <w:lang w:val="ro-RO" w:eastAsia="en-US" w:bidi="ar-SA"/>
      </w:rPr>
    </w:lvl>
    <w:lvl w:ilvl="2" w:tplc="628E5B50">
      <w:numFmt w:val="bullet"/>
      <w:lvlText w:val="•"/>
      <w:lvlJc w:val="left"/>
      <w:pPr>
        <w:ind w:left="2572" w:hanging="361"/>
      </w:pPr>
      <w:rPr>
        <w:rFonts w:hint="default"/>
        <w:lang w:val="ro-RO" w:eastAsia="en-US" w:bidi="ar-SA"/>
      </w:rPr>
    </w:lvl>
    <w:lvl w:ilvl="3" w:tplc="9F4E2082">
      <w:numFmt w:val="bullet"/>
      <w:lvlText w:val="•"/>
      <w:lvlJc w:val="left"/>
      <w:pPr>
        <w:ind w:left="3448" w:hanging="361"/>
      </w:pPr>
      <w:rPr>
        <w:rFonts w:hint="default"/>
        <w:lang w:val="ro-RO" w:eastAsia="en-US" w:bidi="ar-SA"/>
      </w:rPr>
    </w:lvl>
    <w:lvl w:ilvl="4" w:tplc="7728B228">
      <w:numFmt w:val="bullet"/>
      <w:lvlText w:val="•"/>
      <w:lvlJc w:val="left"/>
      <w:pPr>
        <w:ind w:left="4324" w:hanging="361"/>
      </w:pPr>
      <w:rPr>
        <w:rFonts w:hint="default"/>
        <w:lang w:val="ro-RO" w:eastAsia="en-US" w:bidi="ar-SA"/>
      </w:rPr>
    </w:lvl>
    <w:lvl w:ilvl="5" w:tplc="4F8E7B4A">
      <w:numFmt w:val="bullet"/>
      <w:lvlText w:val="•"/>
      <w:lvlJc w:val="left"/>
      <w:pPr>
        <w:ind w:left="5200" w:hanging="361"/>
      </w:pPr>
      <w:rPr>
        <w:rFonts w:hint="default"/>
        <w:lang w:val="ro-RO" w:eastAsia="en-US" w:bidi="ar-SA"/>
      </w:rPr>
    </w:lvl>
    <w:lvl w:ilvl="6" w:tplc="37504142">
      <w:numFmt w:val="bullet"/>
      <w:lvlText w:val="•"/>
      <w:lvlJc w:val="left"/>
      <w:pPr>
        <w:ind w:left="6076" w:hanging="361"/>
      </w:pPr>
      <w:rPr>
        <w:rFonts w:hint="default"/>
        <w:lang w:val="ro-RO" w:eastAsia="en-US" w:bidi="ar-SA"/>
      </w:rPr>
    </w:lvl>
    <w:lvl w:ilvl="7" w:tplc="0B74C7BC">
      <w:numFmt w:val="bullet"/>
      <w:lvlText w:val="•"/>
      <w:lvlJc w:val="left"/>
      <w:pPr>
        <w:ind w:left="6952" w:hanging="361"/>
      </w:pPr>
      <w:rPr>
        <w:rFonts w:hint="default"/>
        <w:lang w:val="ro-RO" w:eastAsia="en-US" w:bidi="ar-SA"/>
      </w:rPr>
    </w:lvl>
    <w:lvl w:ilvl="8" w:tplc="2BCA421E">
      <w:numFmt w:val="bullet"/>
      <w:lvlText w:val="•"/>
      <w:lvlJc w:val="left"/>
      <w:pPr>
        <w:ind w:left="7828" w:hanging="361"/>
      </w:pPr>
      <w:rPr>
        <w:rFonts w:hint="default"/>
        <w:lang w:val="ro-RO" w:eastAsia="en-US" w:bidi="ar-SA"/>
      </w:rPr>
    </w:lvl>
  </w:abstractNum>
  <w:abstractNum w:abstractNumId="17" w15:restartNumberingAfterBreak="0">
    <w:nsid w:val="703E5BB8"/>
    <w:multiLevelType w:val="hybridMultilevel"/>
    <w:tmpl w:val="7D5EF0B4"/>
    <w:lvl w:ilvl="0" w:tplc="041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2017361"/>
    <w:multiLevelType w:val="hybridMultilevel"/>
    <w:tmpl w:val="D010A36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CB2605"/>
    <w:multiLevelType w:val="multilevel"/>
    <w:tmpl w:val="A9B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16"/>
  </w:num>
  <w:num w:numId="7">
    <w:abstractNumId w:val="8"/>
  </w:num>
  <w:num w:numId="8">
    <w:abstractNumId w:val="17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 w:numId="16">
    <w:abstractNumId w:val="19"/>
  </w:num>
  <w:num w:numId="17">
    <w:abstractNumId w:val="5"/>
  </w:num>
  <w:num w:numId="18">
    <w:abstractNumId w:val="18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4F"/>
    <w:rsid w:val="00006FE6"/>
    <w:rsid w:val="000447DC"/>
    <w:rsid w:val="0004608A"/>
    <w:rsid w:val="00072F43"/>
    <w:rsid w:val="00076DAA"/>
    <w:rsid w:val="000C33B5"/>
    <w:rsid w:val="000E6C8C"/>
    <w:rsid w:val="00143989"/>
    <w:rsid w:val="00177E6F"/>
    <w:rsid w:val="0018289E"/>
    <w:rsid w:val="001A4CDC"/>
    <w:rsid w:val="002751B3"/>
    <w:rsid w:val="002A11B4"/>
    <w:rsid w:val="003C15F2"/>
    <w:rsid w:val="004E0BA3"/>
    <w:rsid w:val="004F449A"/>
    <w:rsid w:val="00506CA9"/>
    <w:rsid w:val="00585BFC"/>
    <w:rsid w:val="005C2D6F"/>
    <w:rsid w:val="005E3EF8"/>
    <w:rsid w:val="005E62BC"/>
    <w:rsid w:val="0064645E"/>
    <w:rsid w:val="006B2128"/>
    <w:rsid w:val="006C2154"/>
    <w:rsid w:val="007208BE"/>
    <w:rsid w:val="00725862"/>
    <w:rsid w:val="007342D5"/>
    <w:rsid w:val="00824018"/>
    <w:rsid w:val="00833F7A"/>
    <w:rsid w:val="00845A28"/>
    <w:rsid w:val="008778E7"/>
    <w:rsid w:val="008A46C6"/>
    <w:rsid w:val="008E592D"/>
    <w:rsid w:val="00941A63"/>
    <w:rsid w:val="00991D7F"/>
    <w:rsid w:val="00995B4F"/>
    <w:rsid w:val="009B281D"/>
    <w:rsid w:val="009C450A"/>
    <w:rsid w:val="00A36D32"/>
    <w:rsid w:val="00A657FA"/>
    <w:rsid w:val="00AB4CBE"/>
    <w:rsid w:val="00AE7435"/>
    <w:rsid w:val="00B27FAF"/>
    <w:rsid w:val="00BC3BE2"/>
    <w:rsid w:val="00C34FF3"/>
    <w:rsid w:val="00C376DB"/>
    <w:rsid w:val="00CB3C5C"/>
    <w:rsid w:val="00CF09CE"/>
    <w:rsid w:val="00CF2721"/>
    <w:rsid w:val="00DC7C56"/>
    <w:rsid w:val="00DF24B0"/>
    <w:rsid w:val="00E17D1A"/>
    <w:rsid w:val="00E57C66"/>
    <w:rsid w:val="00EA30E1"/>
    <w:rsid w:val="00F66C2F"/>
    <w:rsid w:val="00FB122E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D37D"/>
  <w15:chartTrackingRefBased/>
  <w15:docId w15:val="{BC025E2E-D8DC-4C08-ADB3-FBB268D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51B3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ro-RO"/>
    </w:rPr>
  </w:style>
  <w:style w:type="paragraph" w:styleId="1">
    <w:name w:val="heading 1"/>
    <w:basedOn w:val="a"/>
    <w:link w:val="10"/>
    <w:uiPriority w:val="1"/>
    <w:qFormat/>
    <w:rsid w:val="002751B3"/>
    <w:pPr>
      <w:ind w:left="1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51B3"/>
    <w:rPr>
      <w:rFonts w:ascii="DejaVu Sans" w:eastAsia="DejaVu Sans" w:hAnsi="DejaVu Sans" w:cs="DejaVu Sans"/>
      <w:b/>
      <w:bCs/>
      <w:sz w:val="20"/>
      <w:szCs w:val="20"/>
      <w:lang w:val="ro-RO"/>
    </w:rPr>
  </w:style>
  <w:style w:type="table" w:customStyle="1" w:styleId="TableNormal">
    <w:name w:val="Table Normal"/>
    <w:uiPriority w:val="2"/>
    <w:semiHidden/>
    <w:unhideWhenUsed/>
    <w:qFormat/>
    <w:rsid w:val="00275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51B3"/>
    <w:pPr>
      <w:ind w:left="82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751B3"/>
    <w:rPr>
      <w:rFonts w:ascii="DejaVu Sans" w:eastAsia="DejaVu Sans" w:hAnsi="DejaVu Sans" w:cs="DejaVu Sans"/>
      <w:sz w:val="20"/>
      <w:szCs w:val="20"/>
      <w:lang w:val="ro-RO"/>
    </w:rPr>
  </w:style>
  <w:style w:type="paragraph" w:styleId="a5">
    <w:name w:val="Title"/>
    <w:basedOn w:val="a"/>
    <w:link w:val="a6"/>
    <w:uiPriority w:val="1"/>
    <w:qFormat/>
    <w:rsid w:val="002751B3"/>
    <w:pPr>
      <w:spacing w:before="91"/>
      <w:ind w:left="100" w:right="5293"/>
    </w:pPr>
    <w:rPr>
      <w:rFonts w:ascii="Liberation Serif" w:eastAsia="Liberation Serif" w:hAnsi="Liberation Serif" w:cs="Liberation Serif"/>
      <w:b/>
      <w:bCs/>
    </w:rPr>
  </w:style>
  <w:style w:type="character" w:customStyle="1" w:styleId="a6">
    <w:name w:val="Заголовок Знак"/>
    <w:basedOn w:val="a0"/>
    <w:link w:val="a5"/>
    <w:uiPriority w:val="1"/>
    <w:rsid w:val="002751B3"/>
    <w:rPr>
      <w:rFonts w:ascii="Liberation Serif" w:eastAsia="Liberation Serif" w:hAnsi="Liberation Serif" w:cs="Liberation Serif"/>
      <w:b/>
      <w:bCs/>
      <w:lang w:val="ro-RO"/>
    </w:rPr>
  </w:style>
  <w:style w:type="paragraph" w:styleId="a7">
    <w:name w:val="List Paragraph"/>
    <w:basedOn w:val="a"/>
    <w:uiPriority w:val="1"/>
    <w:qFormat/>
    <w:rsid w:val="002751B3"/>
    <w:pPr>
      <w:spacing w:before="12"/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2751B3"/>
  </w:style>
  <w:style w:type="character" w:styleId="a8">
    <w:name w:val="Hyperlink"/>
    <w:basedOn w:val="a0"/>
    <w:uiPriority w:val="99"/>
    <w:unhideWhenUsed/>
    <w:rsid w:val="006B212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7F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7FAF"/>
    <w:rPr>
      <w:rFonts w:ascii="Segoe UI" w:eastAsia="DejaVu Sans" w:hAnsi="Segoe UI" w:cs="Segoe UI"/>
      <w:sz w:val="18"/>
      <w:szCs w:val="18"/>
      <w:lang w:val="ro-RO"/>
    </w:rPr>
  </w:style>
  <w:style w:type="paragraph" w:styleId="ab">
    <w:name w:val="Normal (Web)"/>
    <w:basedOn w:val="a"/>
    <w:uiPriority w:val="99"/>
    <w:semiHidden/>
    <w:unhideWhenUsed/>
    <w:rsid w:val="00FB6B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cesti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produsdehince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incesti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dusdehince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6A4C-FD23-4754-9CD6-9C54FEDA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2024-03-12T09:31:00Z</cp:lastPrinted>
  <dcterms:created xsi:type="dcterms:W3CDTF">2024-02-29T12:57:00Z</dcterms:created>
  <dcterms:modified xsi:type="dcterms:W3CDTF">2025-01-13T09:03:00Z</dcterms:modified>
</cp:coreProperties>
</file>