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jc w:val="center"/>
        <w:tblLayout w:type="fixed"/>
        <w:tblLook w:val="0000" w:firstRow="0" w:lastRow="0" w:firstColumn="0" w:lastColumn="0" w:noHBand="0" w:noVBand="0"/>
      </w:tblPr>
      <w:tblGrid>
        <w:gridCol w:w="4167"/>
        <w:gridCol w:w="1620"/>
        <w:gridCol w:w="4441"/>
      </w:tblGrid>
      <w:tr w:rsidR="00CA2A19" w:rsidRPr="00AB7885" w:rsidTr="00546D44">
        <w:trPr>
          <w:trHeight w:val="1837"/>
          <w:jc w:val="center"/>
        </w:trPr>
        <w:tc>
          <w:tcPr>
            <w:tcW w:w="4167" w:type="dxa"/>
            <w:tcBorders>
              <w:top w:val="nil"/>
              <w:left w:val="nil"/>
              <w:bottom w:val="single" w:sz="6" w:space="0" w:color="auto"/>
              <w:right w:val="nil"/>
            </w:tcBorders>
            <w:vAlign w:val="center"/>
          </w:tcPr>
          <w:p w:rsidR="00CA2A19" w:rsidRPr="00CA2A19" w:rsidRDefault="00CA2A19" w:rsidP="00BE0648">
            <w:pPr>
              <w:pStyle w:val="a6"/>
              <w:rPr>
                <w:rFonts w:ascii="Times New Roman" w:hAnsi="Times New Roman"/>
                <w:b w:val="0"/>
                <w:sz w:val="28"/>
                <w:szCs w:val="28"/>
              </w:rPr>
            </w:pPr>
            <w:bookmarkStart w:id="0" w:name="_GoBack"/>
            <w:bookmarkEnd w:id="0"/>
            <w:r w:rsidRPr="00CA2A19">
              <w:rPr>
                <w:rFonts w:ascii="Times New Roman" w:hAnsi="Times New Roman"/>
                <w:b w:val="0"/>
                <w:sz w:val="28"/>
                <w:szCs w:val="28"/>
              </w:rPr>
              <w:t>REPUBLICA MOLDOVA</w:t>
            </w:r>
          </w:p>
          <w:p w:rsidR="00CA2A19" w:rsidRPr="00AB7885" w:rsidRDefault="00CA2A19" w:rsidP="00BE0648">
            <w:pPr>
              <w:widowControl w:val="0"/>
              <w:tabs>
                <w:tab w:val="left" w:pos="0"/>
                <w:tab w:val="left" w:pos="180"/>
              </w:tabs>
              <w:autoSpaceDE w:val="0"/>
              <w:autoSpaceDN w:val="0"/>
              <w:adjustRightInd w:val="0"/>
              <w:jc w:val="center"/>
              <w:rPr>
                <w:b/>
                <w:bCs/>
                <w:sz w:val="28"/>
                <w:szCs w:val="28"/>
              </w:rPr>
            </w:pPr>
            <w:r w:rsidRPr="00AB7885">
              <w:rPr>
                <w:b/>
                <w:bCs/>
                <w:sz w:val="28"/>
                <w:szCs w:val="28"/>
              </w:rPr>
              <w:t>CONSILIUL RAIONAL HÎNCEŞTI</w:t>
            </w:r>
          </w:p>
          <w:p w:rsidR="00CA2A19" w:rsidRPr="00AB7885" w:rsidRDefault="00CA2A19" w:rsidP="00BE0648">
            <w:pPr>
              <w:widowControl w:val="0"/>
              <w:tabs>
                <w:tab w:val="left" w:pos="0"/>
              </w:tabs>
              <w:autoSpaceDE w:val="0"/>
              <w:autoSpaceDN w:val="0"/>
              <w:adjustRightInd w:val="0"/>
              <w:jc w:val="center"/>
              <w:rPr>
                <w:sz w:val="12"/>
                <w:szCs w:val="12"/>
              </w:rPr>
            </w:pPr>
          </w:p>
          <w:p w:rsidR="00CA2A19" w:rsidRPr="00AB7885" w:rsidRDefault="00CA2A19" w:rsidP="00546D44">
            <w:pPr>
              <w:widowControl w:val="0"/>
              <w:tabs>
                <w:tab w:val="left" w:pos="0"/>
              </w:tabs>
              <w:autoSpaceDE w:val="0"/>
              <w:autoSpaceDN w:val="0"/>
              <w:adjustRightInd w:val="0"/>
              <w:ind w:left="72" w:right="-211"/>
              <w:jc w:val="center"/>
              <w:rPr>
                <w:color w:val="000000"/>
              </w:rPr>
            </w:pPr>
            <w:r w:rsidRPr="00AB7885">
              <w:rPr>
                <w:color w:val="000000"/>
                <w:sz w:val="22"/>
                <w:szCs w:val="22"/>
              </w:rPr>
              <w:t>MD-3400,</w:t>
            </w:r>
            <w:r w:rsidR="00546D44">
              <w:rPr>
                <w:color w:val="000000"/>
                <w:sz w:val="22"/>
                <w:szCs w:val="22"/>
              </w:rPr>
              <w:t xml:space="preserve"> mun. Hînceşti, str. M.Hîncu, 138</w:t>
            </w:r>
          </w:p>
          <w:p w:rsidR="00CA2A19" w:rsidRPr="00AB7885" w:rsidRDefault="00CA2A19" w:rsidP="00BE0648">
            <w:pPr>
              <w:widowControl w:val="0"/>
              <w:tabs>
                <w:tab w:val="left" w:pos="0"/>
              </w:tabs>
              <w:autoSpaceDE w:val="0"/>
              <w:autoSpaceDN w:val="0"/>
              <w:adjustRightInd w:val="0"/>
              <w:ind w:left="72"/>
              <w:jc w:val="center"/>
              <w:rPr>
                <w:color w:val="000000"/>
              </w:rPr>
            </w:pPr>
            <w:r w:rsidRPr="00AB7885">
              <w:rPr>
                <w:color w:val="000000"/>
                <w:sz w:val="22"/>
                <w:szCs w:val="22"/>
              </w:rPr>
              <w:t xml:space="preserve">tel. (269) 2-20-48, E-mail: </w:t>
            </w:r>
            <w:hyperlink r:id="rId7" w:history="1">
              <w:r w:rsidRPr="00AB7885">
                <w:rPr>
                  <w:rStyle w:val="a3"/>
                  <w:sz w:val="22"/>
                  <w:szCs w:val="22"/>
                </w:rPr>
                <w:t>consiliul@hincesti.md</w:t>
              </w:r>
            </w:hyperlink>
          </w:p>
          <w:p w:rsidR="00CA2A19" w:rsidRPr="00AB7885" w:rsidRDefault="00CA2A19" w:rsidP="00BE0648">
            <w:pPr>
              <w:widowControl w:val="0"/>
              <w:tabs>
                <w:tab w:val="left" w:pos="0"/>
              </w:tabs>
              <w:autoSpaceDE w:val="0"/>
              <w:autoSpaceDN w:val="0"/>
              <w:adjustRightInd w:val="0"/>
              <w:ind w:left="72"/>
              <w:jc w:val="both"/>
              <w:rPr>
                <w:color w:val="000000"/>
                <w:sz w:val="12"/>
                <w:szCs w:val="12"/>
              </w:rPr>
            </w:pPr>
          </w:p>
        </w:tc>
        <w:tc>
          <w:tcPr>
            <w:tcW w:w="1620" w:type="dxa"/>
            <w:tcBorders>
              <w:top w:val="nil"/>
              <w:left w:val="nil"/>
              <w:bottom w:val="single" w:sz="6" w:space="0" w:color="auto"/>
              <w:right w:val="nil"/>
            </w:tcBorders>
          </w:tcPr>
          <w:p w:rsidR="00CA2A19" w:rsidRPr="00AB7885" w:rsidRDefault="00CA2A19" w:rsidP="00BE0648">
            <w:pPr>
              <w:widowControl w:val="0"/>
              <w:autoSpaceDE w:val="0"/>
              <w:autoSpaceDN w:val="0"/>
              <w:adjustRightInd w:val="0"/>
              <w:jc w:val="both"/>
              <w:rPr>
                <w:color w:val="000000"/>
                <w:sz w:val="28"/>
                <w:szCs w:val="28"/>
              </w:rPr>
            </w:pPr>
            <w:r>
              <w:rPr>
                <w:noProof/>
                <w:lang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441" w:type="dxa"/>
            <w:tcBorders>
              <w:top w:val="nil"/>
              <w:left w:val="nil"/>
              <w:bottom w:val="single" w:sz="6" w:space="0" w:color="auto"/>
              <w:right w:val="nil"/>
            </w:tcBorders>
            <w:vAlign w:val="center"/>
          </w:tcPr>
          <w:p w:rsidR="00CA2A19" w:rsidRPr="00CA2A19" w:rsidRDefault="00CA2A19" w:rsidP="00BE0648">
            <w:pPr>
              <w:widowControl w:val="0"/>
              <w:tabs>
                <w:tab w:val="left" w:pos="180"/>
              </w:tabs>
              <w:autoSpaceDE w:val="0"/>
              <w:autoSpaceDN w:val="0"/>
              <w:adjustRightInd w:val="0"/>
              <w:jc w:val="center"/>
              <w:rPr>
                <w:sz w:val="28"/>
                <w:szCs w:val="28"/>
              </w:rPr>
            </w:pPr>
            <w:r w:rsidRPr="00CA2A19">
              <w:rPr>
                <w:sz w:val="28"/>
                <w:szCs w:val="28"/>
              </w:rPr>
              <w:t>РЕСПУБЛИКА МОЛДОВА</w:t>
            </w:r>
          </w:p>
          <w:p w:rsidR="00CA2A19" w:rsidRPr="00AB7885" w:rsidRDefault="00CA2A19" w:rsidP="00BE0648">
            <w:pPr>
              <w:widowControl w:val="0"/>
              <w:tabs>
                <w:tab w:val="left" w:pos="180"/>
              </w:tabs>
              <w:autoSpaceDE w:val="0"/>
              <w:autoSpaceDN w:val="0"/>
              <w:adjustRightInd w:val="0"/>
              <w:jc w:val="center"/>
              <w:rPr>
                <w:b/>
                <w:bCs/>
                <w:color w:val="000000"/>
                <w:sz w:val="28"/>
                <w:szCs w:val="28"/>
              </w:rPr>
            </w:pPr>
            <w:r w:rsidRPr="00AB7885">
              <w:rPr>
                <w:b/>
                <w:bCs/>
                <w:sz w:val="28"/>
                <w:szCs w:val="28"/>
              </w:rPr>
              <w:t>РАЙОHНЫЙ СОВЕТ ХЫНЧЕШТЬ</w:t>
            </w:r>
          </w:p>
          <w:p w:rsidR="00CA2A19" w:rsidRPr="00AB7885" w:rsidRDefault="00CA2A19" w:rsidP="00BE0648">
            <w:pPr>
              <w:widowControl w:val="0"/>
              <w:tabs>
                <w:tab w:val="left" w:pos="180"/>
              </w:tabs>
              <w:autoSpaceDE w:val="0"/>
              <w:autoSpaceDN w:val="0"/>
              <w:adjustRightInd w:val="0"/>
              <w:jc w:val="center"/>
              <w:rPr>
                <w:color w:val="000000"/>
                <w:sz w:val="12"/>
                <w:szCs w:val="12"/>
              </w:rPr>
            </w:pPr>
          </w:p>
          <w:p w:rsidR="00CA2A19" w:rsidRPr="00AB7885" w:rsidRDefault="00CA2A19" w:rsidP="00546D44">
            <w:pPr>
              <w:widowControl w:val="0"/>
              <w:tabs>
                <w:tab w:val="left" w:pos="180"/>
              </w:tabs>
              <w:autoSpaceDE w:val="0"/>
              <w:autoSpaceDN w:val="0"/>
              <w:adjustRightInd w:val="0"/>
              <w:ind w:right="-225"/>
              <w:jc w:val="center"/>
              <w:rPr>
                <w:color w:val="000000"/>
              </w:rPr>
            </w:pPr>
            <w:r w:rsidRPr="00AB7885">
              <w:rPr>
                <w:color w:val="000000"/>
                <w:sz w:val="22"/>
                <w:szCs w:val="22"/>
              </w:rPr>
              <w:t>МД-3400, мун. Хынчешть, ул. М.Хынку, 1</w:t>
            </w:r>
            <w:r w:rsidR="00546D44">
              <w:rPr>
                <w:color w:val="000000"/>
                <w:sz w:val="22"/>
                <w:szCs w:val="22"/>
              </w:rPr>
              <w:t>38</w:t>
            </w:r>
          </w:p>
          <w:p w:rsidR="00CA2A19" w:rsidRPr="00AB7885" w:rsidRDefault="00CA2A19" w:rsidP="00BE0648">
            <w:pPr>
              <w:widowControl w:val="0"/>
              <w:autoSpaceDE w:val="0"/>
              <w:autoSpaceDN w:val="0"/>
              <w:adjustRightInd w:val="0"/>
              <w:jc w:val="center"/>
              <w:rPr>
                <w:color w:val="000000"/>
              </w:rPr>
            </w:pPr>
            <w:r w:rsidRPr="00AB7885">
              <w:rPr>
                <w:color w:val="000000"/>
                <w:sz w:val="22"/>
                <w:szCs w:val="22"/>
              </w:rPr>
              <w:t xml:space="preserve">тел. (269) 2-20-48, E-mail: </w:t>
            </w:r>
            <w:hyperlink r:id="rId9" w:history="1">
              <w:r w:rsidRPr="00AB7885">
                <w:rPr>
                  <w:rStyle w:val="a3"/>
                  <w:sz w:val="22"/>
                  <w:szCs w:val="22"/>
                </w:rPr>
                <w:t>consiliul@hincesti.md</w:t>
              </w:r>
            </w:hyperlink>
          </w:p>
          <w:p w:rsidR="00CA2A19" w:rsidRPr="00AB7885" w:rsidRDefault="00CA2A19" w:rsidP="00BE0648">
            <w:pPr>
              <w:widowControl w:val="0"/>
              <w:autoSpaceDE w:val="0"/>
              <w:autoSpaceDN w:val="0"/>
              <w:adjustRightInd w:val="0"/>
              <w:jc w:val="both"/>
              <w:rPr>
                <w:color w:val="000000"/>
                <w:sz w:val="12"/>
                <w:szCs w:val="12"/>
              </w:rPr>
            </w:pPr>
          </w:p>
        </w:tc>
      </w:tr>
    </w:tbl>
    <w:p w:rsidR="00CA2A19" w:rsidRPr="007F65D9" w:rsidRDefault="00CA2A19" w:rsidP="00CA2A19">
      <w:pPr>
        <w:tabs>
          <w:tab w:val="left" w:pos="3750"/>
        </w:tabs>
        <w:jc w:val="right"/>
        <w:rPr>
          <w:u w:val="single"/>
        </w:rPr>
      </w:pPr>
      <w:r w:rsidRPr="007F65D9">
        <w:rPr>
          <w:b/>
          <w:spacing w:val="38"/>
          <w:u w:val="single"/>
        </w:rPr>
        <w:t>PROIECT</w:t>
      </w:r>
    </w:p>
    <w:p w:rsidR="00CA2A19" w:rsidRPr="00FC59AE" w:rsidRDefault="00CA2A19" w:rsidP="00E46B50">
      <w:pPr>
        <w:tabs>
          <w:tab w:val="left" w:pos="3750"/>
        </w:tabs>
        <w:jc w:val="center"/>
        <w:rPr>
          <w:b/>
          <w:color w:val="000000" w:themeColor="text1"/>
        </w:rPr>
      </w:pPr>
      <w:r w:rsidRPr="00FC59AE">
        <w:rPr>
          <w:b/>
          <w:color w:val="000000" w:themeColor="text1"/>
        </w:rPr>
        <w:t>D E C I Z I E</w:t>
      </w:r>
    </w:p>
    <w:p w:rsidR="00CA2A19" w:rsidRPr="00FC59AE" w:rsidRDefault="00CA2A19" w:rsidP="00CA2A19">
      <w:pPr>
        <w:rPr>
          <w:color w:val="000000" w:themeColor="text1"/>
        </w:rPr>
      </w:pPr>
      <w:r w:rsidRPr="00FC59AE">
        <w:rPr>
          <w:color w:val="000000" w:themeColor="text1"/>
        </w:rPr>
        <w:t xml:space="preserve">                                                     </w:t>
      </w:r>
      <w:r w:rsidR="007F65D9" w:rsidRPr="00FC59AE">
        <w:rPr>
          <w:color w:val="000000" w:themeColor="text1"/>
        </w:rPr>
        <w:t xml:space="preserve">   </w:t>
      </w:r>
      <w:r w:rsidRPr="00FC59AE">
        <w:rPr>
          <w:color w:val="000000" w:themeColor="text1"/>
        </w:rPr>
        <w:t xml:space="preserve"> </w:t>
      </w:r>
      <w:r w:rsidR="007F65D9" w:rsidRPr="00FC59AE">
        <w:rPr>
          <w:color w:val="000000" w:themeColor="text1"/>
        </w:rPr>
        <w:t xml:space="preserve">            </w:t>
      </w:r>
      <w:r w:rsidRPr="00FC59AE">
        <w:rPr>
          <w:color w:val="000000" w:themeColor="text1"/>
        </w:rPr>
        <w:t xml:space="preserve"> mun. Hînceşti</w:t>
      </w:r>
    </w:p>
    <w:p w:rsidR="00CA2A19" w:rsidRPr="00FC59AE" w:rsidRDefault="00CA2A19" w:rsidP="00CA2A19">
      <w:pPr>
        <w:rPr>
          <w:b/>
          <w:color w:val="000000" w:themeColor="text1"/>
        </w:rPr>
      </w:pPr>
    </w:p>
    <w:p w:rsidR="00CA2A19" w:rsidRPr="00FC59AE" w:rsidRDefault="00CA2A19" w:rsidP="00CA2A19">
      <w:pPr>
        <w:rPr>
          <w:b/>
          <w:color w:val="000000" w:themeColor="text1"/>
        </w:rPr>
      </w:pPr>
      <w:r w:rsidRPr="00FC59AE">
        <w:rPr>
          <w:b/>
          <w:color w:val="000000" w:themeColor="text1"/>
        </w:rPr>
        <w:t xml:space="preserve">din </w:t>
      </w:r>
      <w:r w:rsidR="003E1F49" w:rsidRPr="00FC59AE">
        <w:rPr>
          <w:b/>
          <w:color w:val="000000" w:themeColor="text1"/>
        </w:rPr>
        <w:t xml:space="preserve">___ </w:t>
      </w:r>
      <w:r w:rsidR="00864F43" w:rsidRPr="00FC59AE">
        <w:rPr>
          <w:b/>
          <w:color w:val="000000" w:themeColor="text1"/>
        </w:rPr>
        <w:t>decembrie</w:t>
      </w:r>
      <w:r w:rsidR="003E1F49" w:rsidRPr="00FC59AE">
        <w:rPr>
          <w:b/>
          <w:color w:val="000000" w:themeColor="text1"/>
        </w:rPr>
        <w:t xml:space="preserve"> </w:t>
      </w:r>
      <w:r w:rsidRPr="00FC59AE">
        <w:rPr>
          <w:b/>
          <w:color w:val="000000" w:themeColor="text1"/>
        </w:rPr>
        <w:t>20</w:t>
      </w:r>
      <w:r w:rsidR="00864F43" w:rsidRPr="00FC59AE">
        <w:rPr>
          <w:b/>
          <w:color w:val="000000" w:themeColor="text1"/>
        </w:rPr>
        <w:t>2</w:t>
      </w:r>
      <w:r w:rsidR="00FA0ADD" w:rsidRPr="00FC59AE">
        <w:rPr>
          <w:b/>
          <w:color w:val="000000" w:themeColor="text1"/>
        </w:rPr>
        <w:t>4</w:t>
      </w:r>
      <w:r w:rsidRPr="00FC59AE">
        <w:rPr>
          <w:b/>
          <w:color w:val="000000" w:themeColor="text1"/>
        </w:rPr>
        <w:t xml:space="preserve">                     </w:t>
      </w:r>
      <w:r w:rsidRPr="00FC59AE">
        <w:rPr>
          <w:b/>
          <w:color w:val="000000" w:themeColor="text1"/>
        </w:rPr>
        <w:tab/>
      </w:r>
      <w:r w:rsidRPr="00FC59AE">
        <w:rPr>
          <w:b/>
          <w:color w:val="000000" w:themeColor="text1"/>
        </w:rPr>
        <w:tab/>
        <w:t xml:space="preserve">               </w:t>
      </w:r>
      <w:r w:rsidR="008C4E0F" w:rsidRPr="00FC59AE">
        <w:rPr>
          <w:b/>
          <w:color w:val="000000" w:themeColor="text1"/>
        </w:rPr>
        <w:tab/>
      </w:r>
      <w:r w:rsidR="008C4E0F" w:rsidRPr="00FC59AE">
        <w:rPr>
          <w:b/>
          <w:color w:val="000000" w:themeColor="text1"/>
        </w:rPr>
        <w:tab/>
      </w:r>
      <w:r w:rsidR="008C4E0F" w:rsidRPr="00FC59AE">
        <w:rPr>
          <w:b/>
          <w:color w:val="000000" w:themeColor="text1"/>
        </w:rPr>
        <w:tab/>
      </w:r>
      <w:r w:rsidR="008C4E0F" w:rsidRPr="00FC59AE">
        <w:rPr>
          <w:b/>
          <w:color w:val="000000" w:themeColor="text1"/>
        </w:rPr>
        <w:tab/>
      </w:r>
      <w:r w:rsidRPr="00FC59AE">
        <w:rPr>
          <w:b/>
          <w:color w:val="000000" w:themeColor="text1"/>
        </w:rPr>
        <w:t xml:space="preserve">  nr. ___</w:t>
      </w:r>
      <w:r w:rsidR="003E1F49" w:rsidRPr="00FC59AE">
        <w:rPr>
          <w:b/>
          <w:color w:val="000000" w:themeColor="text1"/>
        </w:rPr>
        <w:t>___</w:t>
      </w:r>
    </w:p>
    <w:p w:rsidR="00CA2A19" w:rsidRPr="00FC59AE" w:rsidRDefault="00CA2A19" w:rsidP="00CA2A19">
      <w:pPr>
        <w:rPr>
          <w:color w:val="000000" w:themeColor="text1"/>
        </w:rPr>
      </w:pPr>
    </w:p>
    <w:p w:rsidR="00CA2A19" w:rsidRPr="00FC59AE" w:rsidRDefault="00CA2A19" w:rsidP="00CA2A19">
      <w:pPr>
        <w:rPr>
          <w:b/>
          <w:color w:val="000000" w:themeColor="text1"/>
          <w:lang w:val="ro-MD"/>
        </w:rPr>
      </w:pPr>
      <w:r w:rsidRPr="00FC59AE">
        <w:rPr>
          <w:b/>
          <w:color w:val="000000" w:themeColor="text1"/>
          <w:lang w:val="ro-MD"/>
        </w:rPr>
        <w:t xml:space="preserve">Cu privire la </w:t>
      </w:r>
      <w:r w:rsidR="00FE4CF9" w:rsidRPr="00FC59AE">
        <w:rPr>
          <w:b/>
          <w:color w:val="000000" w:themeColor="text1"/>
          <w:lang w:val="ro-MD"/>
        </w:rPr>
        <w:t>aprobarea</w:t>
      </w:r>
    </w:p>
    <w:p w:rsidR="007F65D9" w:rsidRPr="00FC59AE" w:rsidRDefault="007F65D9" w:rsidP="007F65D9">
      <w:pPr>
        <w:jc w:val="both"/>
        <w:rPr>
          <w:b/>
          <w:color w:val="000000" w:themeColor="text1"/>
          <w:lang w:val="ro-MD"/>
        </w:rPr>
      </w:pPr>
      <w:r w:rsidRPr="00FC59AE">
        <w:rPr>
          <w:b/>
          <w:color w:val="000000" w:themeColor="text1"/>
          <w:lang w:val="ro-MD"/>
        </w:rPr>
        <w:t>Planului de Acțiuni pentru an</w:t>
      </w:r>
      <w:r w:rsidR="00FE4CF9" w:rsidRPr="00FC59AE">
        <w:rPr>
          <w:b/>
          <w:color w:val="000000" w:themeColor="text1"/>
          <w:lang w:val="ro-MD"/>
        </w:rPr>
        <w:t>ul</w:t>
      </w:r>
      <w:r w:rsidRPr="00FC59AE">
        <w:rPr>
          <w:b/>
          <w:color w:val="000000" w:themeColor="text1"/>
          <w:lang w:val="ro-MD"/>
        </w:rPr>
        <w:t xml:space="preserve"> 202</w:t>
      </w:r>
      <w:r w:rsidR="00FE4CF9" w:rsidRPr="00FC59AE">
        <w:rPr>
          <w:b/>
          <w:color w:val="000000" w:themeColor="text1"/>
          <w:lang w:val="ro-MD"/>
        </w:rPr>
        <w:t>5</w:t>
      </w:r>
      <w:r w:rsidRPr="00FC59AE">
        <w:rPr>
          <w:b/>
          <w:color w:val="000000" w:themeColor="text1"/>
          <w:lang w:val="ro-MD"/>
        </w:rPr>
        <w:t xml:space="preserve"> </w:t>
      </w:r>
    </w:p>
    <w:p w:rsidR="007F65D9" w:rsidRPr="00FC59AE" w:rsidRDefault="007F65D9" w:rsidP="007F65D9">
      <w:pPr>
        <w:jc w:val="both"/>
        <w:rPr>
          <w:b/>
          <w:color w:val="000000" w:themeColor="text1"/>
          <w:lang w:val="ro-MD"/>
        </w:rPr>
      </w:pPr>
      <w:r w:rsidRPr="00FC59AE">
        <w:rPr>
          <w:b/>
          <w:color w:val="000000" w:themeColor="text1"/>
          <w:lang w:val="ro-MD"/>
        </w:rPr>
        <w:t xml:space="preserve">privind implementarea Strategiei de dezvoltare </w:t>
      </w:r>
    </w:p>
    <w:p w:rsidR="007F65D9" w:rsidRPr="00FC59AE" w:rsidRDefault="007F65D9" w:rsidP="007F65D9">
      <w:pPr>
        <w:jc w:val="both"/>
        <w:rPr>
          <w:b/>
          <w:color w:val="000000" w:themeColor="text1"/>
          <w:lang w:val="ro-MD"/>
        </w:rPr>
      </w:pPr>
      <w:r w:rsidRPr="00FC59AE">
        <w:rPr>
          <w:b/>
          <w:color w:val="000000" w:themeColor="text1"/>
          <w:lang w:val="ro-MD"/>
        </w:rPr>
        <w:t xml:space="preserve">socio-economică a raionului Hîncești 2021-2027 </w:t>
      </w:r>
    </w:p>
    <w:p w:rsidR="00CA2A19" w:rsidRPr="00FC59AE" w:rsidRDefault="00CA2A19" w:rsidP="00CA2A19">
      <w:pPr>
        <w:tabs>
          <w:tab w:val="left" w:pos="2949"/>
        </w:tabs>
        <w:rPr>
          <w:color w:val="000000" w:themeColor="text1"/>
          <w:lang w:val="ro-MD"/>
        </w:rPr>
      </w:pPr>
    </w:p>
    <w:p w:rsidR="00CA2A19" w:rsidRPr="00FC59AE" w:rsidRDefault="003E1F49" w:rsidP="00CA2A19">
      <w:pPr>
        <w:ind w:firstLine="360"/>
        <w:jc w:val="both"/>
        <w:rPr>
          <w:color w:val="000000" w:themeColor="text1"/>
          <w:lang w:val="ro-MD"/>
        </w:rPr>
      </w:pPr>
      <w:r w:rsidRPr="00FC59AE">
        <w:rPr>
          <w:color w:val="000000" w:themeColor="text1"/>
          <w:lang w:val="ro-MD"/>
        </w:rPr>
        <w:t xml:space="preserve">In conformitate </w:t>
      </w:r>
      <w:r w:rsidR="003204DE" w:rsidRPr="0090327B">
        <w:t xml:space="preserve">cu prevederile art.43, 46 al Legii nr.436-XVI din 28.12.2006, privind administrația </w:t>
      </w:r>
      <w:r w:rsidR="003204DE" w:rsidRPr="00896192">
        <w:t xml:space="preserve">publică locală, </w:t>
      </w:r>
      <w:r w:rsidR="003204DE">
        <w:t xml:space="preserve">și </w:t>
      </w:r>
      <w:r w:rsidR="003204DE" w:rsidRPr="00896192">
        <w:t>cu modificările și completările ulterioare,</w:t>
      </w:r>
      <w:r w:rsidR="00864F43" w:rsidRPr="00FC59AE">
        <w:rPr>
          <w:color w:val="000000" w:themeColor="text1"/>
          <w:lang w:val="ro-MD"/>
        </w:rPr>
        <w:t xml:space="preserve"> </w:t>
      </w:r>
      <w:r w:rsidR="003204DE" w:rsidRPr="0090327B">
        <w:t>ținînd cont de prevederile art. 118; 120; 132 Cod Administrativ nr.116/2018,</w:t>
      </w:r>
      <w:r w:rsidR="003204DE">
        <w:t xml:space="preserve"> </w:t>
      </w:r>
      <w:r w:rsidRPr="00FC59AE">
        <w:rPr>
          <w:color w:val="000000" w:themeColor="text1"/>
          <w:lang w:val="ro-MD"/>
        </w:rPr>
        <w:t>precum</w:t>
      </w:r>
      <w:r w:rsidR="004D1D89" w:rsidRPr="00FC59AE">
        <w:rPr>
          <w:color w:val="000000" w:themeColor="text1"/>
          <w:lang w:val="ro-MD"/>
        </w:rPr>
        <w:t xml:space="preserve"> </w:t>
      </w:r>
      <w:r w:rsidRPr="00FC59AE">
        <w:rPr>
          <w:color w:val="000000" w:themeColor="text1"/>
          <w:lang w:val="ro-MD"/>
        </w:rPr>
        <w:t>și</w:t>
      </w:r>
      <w:r w:rsidR="004D1D89" w:rsidRPr="00FC59AE">
        <w:rPr>
          <w:color w:val="000000" w:themeColor="text1"/>
          <w:lang w:val="ro-MD"/>
        </w:rPr>
        <w:t xml:space="preserve"> </w:t>
      </w:r>
      <w:r w:rsidR="00FC59AE" w:rsidRPr="00FC59AE">
        <w:rPr>
          <w:color w:val="000000" w:themeColor="text1"/>
          <w:lang w:val="ro-MD"/>
        </w:rPr>
        <w:t>examinând</w:t>
      </w:r>
      <w:r w:rsidR="004D1D89" w:rsidRPr="00FC59AE">
        <w:rPr>
          <w:color w:val="000000" w:themeColor="text1"/>
          <w:lang w:val="ro-MD"/>
        </w:rPr>
        <w:t xml:space="preserve"> </w:t>
      </w:r>
      <w:r w:rsidR="00FC59AE" w:rsidRPr="00FC59AE">
        <w:rPr>
          <w:color w:val="000000" w:themeColor="text1"/>
          <w:lang w:val="ro-MD"/>
        </w:rPr>
        <w:t xml:space="preserve">Planul de Acțiuni </w:t>
      </w:r>
      <w:r w:rsidR="00093253" w:rsidRPr="00FC59AE">
        <w:rPr>
          <w:color w:val="000000" w:themeColor="text1"/>
          <w:lang w:val="ro-MD"/>
        </w:rPr>
        <w:t xml:space="preserve">prezentat, </w:t>
      </w:r>
      <w:r w:rsidRPr="00FC59AE">
        <w:rPr>
          <w:bCs/>
          <w:color w:val="000000" w:themeColor="text1"/>
          <w:shd w:val="clear" w:color="auto" w:fill="FFFFFF"/>
          <w:lang w:val="ro-MD"/>
        </w:rPr>
        <w:t>Con</w:t>
      </w:r>
      <w:r w:rsidR="00CA2A19" w:rsidRPr="00FC59AE">
        <w:rPr>
          <w:color w:val="000000" w:themeColor="text1"/>
          <w:lang w:val="ro-MD"/>
        </w:rPr>
        <w:t xml:space="preserve">siliul Raional Hîncești </w:t>
      </w:r>
    </w:p>
    <w:p w:rsidR="00FC59AE" w:rsidRPr="008B4E4C" w:rsidRDefault="00FC59AE" w:rsidP="00CA2A19">
      <w:pPr>
        <w:ind w:left="3540" w:firstLine="708"/>
        <w:jc w:val="both"/>
        <w:rPr>
          <w:b/>
          <w:color w:val="000000" w:themeColor="text1"/>
          <w:sz w:val="20"/>
          <w:szCs w:val="20"/>
          <w:lang w:val="ro-MD"/>
        </w:rPr>
      </w:pPr>
    </w:p>
    <w:p w:rsidR="00CA2A19" w:rsidRPr="00FC59AE" w:rsidRDefault="00CA2A19" w:rsidP="00CA2A19">
      <w:pPr>
        <w:ind w:left="3540" w:firstLine="708"/>
        <w:jc w:val="both"/>
        <w:rPr>
          <w:color w:val="000000" w:themeColor="text1"/>
          <w:lang w:val="ro-MD"/>
        </w:rPr>
      </w:pPr>
      <w:r w:rsidRPr="00FC59AE">
        <w:rPr>
          <w:b/>
          <w:color w:val="000000" w:themeColor="text1"/>
          <w:lang w:val="ro-MD"/>
        </w:rPr>
        <w:t>D</w:t>
      </w:r>
      <w:r w:rsidR="00093253" w:rsidRPr="00FC59AE">
        <w:rPr>
          <w:b/>
          <w:color w:val="000000" w:themeColor="text1"/>
          <w:lang w:val="ro-MD"/>
        </w:rPr>
        <w:t xml:space="preserve"> </w:t>
      </w:r>
      <w:r w:rsidRPr="00FC59AE">
        <w:rPr>
          <w:b/>
          <w:color w:val="000000" w:themeColor="text1"/>
          <w:lang w:val="ro-MD"/>
        </w:rPr>
        <w:t>E</w:t>
      </w:r>
      <w:r w:rsidR="00093253" w:rsidRPr="00FC59AE">
        <w:rPr>
          <w:b/>
          <w:color w:val="000000" w:themeColor="text1"/>
          <w:lang w:val="ro-MD"/>
        </w:rPr>
        <w:t xml:space="preserve"> </w:t>
      </w:r>
      <w:r w:rsidRPr="00FC59AE">
        <w:rPr>
          <w:b/>
          <w:color w:val="000000" w:themeColor="text1"/>
          <w:lang w:val="ro-MD"/>
        </w:rPr>
        <w:t>C</w:t>
      </w:r>
      <w:r w:rsidR="00093253" w:rsidRPr="00FC59AE">
        <w:rPr>
          <w:b/>
          <w:color w:val="000000" w:themeColor="text1"/>
          <w:lang w:val="ro-MD"/>
        </w:rPr>
        <w:t xml:space="preserve"> </w:t>
      </w:r>
      <w:r w:rsidRPr="00FC59AE">
        <w:rPr>
          <w:b/>
          <w:color w:val="000000" w:themeColor="text1"/>
          <w:lang w:val="ro-MD"/>
        </w:rPr>
        <w:t>I</w:t>
      </w:r>
      <w:r w:rsidR="00093253" w:rsidRPr="00FC59AE">
        <w:rPr>
          <w:b/>
          <w:color w:val="000000" w:themeColor="text1"/>
          <w:lang w:val="ro-MD"/>
        </w:rPr>
        <w:t xml:space="preserve"> </w:t>
      </w:r>
      <w:r w:rsidRPr="00FC59AE">
        <w:rPr>
          <w:b/>
          <w:color w:val="000000" w:themeColor="text1"/>
          <w:lang w:val="ro-MD"/>
        </w:rPr>
        <w:t>D</w:t>
      </w:r>
      <w:r w:rsidR="00093253" w:rsidRPr="00FC59AE">
        <w:rPr>
          <w:b/>
          <w:color w:val="000000" w:themeColor="text1"/>
          <w:lang w:val="ro-MD"/>
        </w:rPr>
        <w:t xml:space="preserve"> </w:t>
      </w:r>
      <w:r w:rsidRPr="00FC59AE">
        <w:rPr>
          <w:b/>
          <w:color w:val="000000" w:themeColor="text1"/>
          <w:lang w:val="ro-MD"/>
        </w:rPr>
        <w:t>E</w:t>
      </w:r>
      <w:r w:rsidRPr="00FC59AE">
        <w:rPr>
          <w:color w:val="000000" w:themeColor="text1"/>
          <w:lang w:val="ro-MD"/>
        </w:rPr>
        <w:t>:</w:t>
      </w:r>
    </w:p>
    <w:p w:rsidR="00FC59AE" w:rsidRPr="008B4E4C" w:rsidRDefault="00FC59AE" w:rsidP="00CA2A19">
      <w:pPr>
        <w:ind w:left="3540" w:firstLine="708"/>
        <w:jc w:val="both"/>
        <w:rPr>
          <w:color w:val="000000" w:themeColor="text1"/>
          <w:sz w:val="20"/>
          <w:szCs w:val="20"/>
          <w:lang w:val="ro-MD"/>
        </w:rPr>
      </w:pPr>
    </w:p>
    <w:p w:rsidR="00173290" w:rsidRPr="00FC59AE" w:rsidRDefault="007F65D9" w:rsidP="00173290">
      <w:pPr>
        <w:pStyle w:val="ab"/>
        <w:numPr>
          <w:ilvl w:val="0"/>
          <w:numId w:val="9"/>
        </w:numPr>
        <w:jc w:val="both"/>
        <w:rPr>
          <w:color w:val="000000" w:themeColor="text1"/>
          <w:lang w:val="ro-MD"/>
        </w:rPr>
      </w:pPr>
      <w:r w:rsidRPr="00FC59AE">
        <w:rPr>
          <w:color w:val="000000" w:themeColor="text1"/>
          <w:lang w:val="ro-MD"/>
        </w:rPr>
        <w:t>Se aprobă</w:t>
      </w:r>
      <w:r w:rsidR="00727E0D" w:rsidRPr="00FC59AE">
        <w:rPr>
          <w:color w:val="000000" w:themeColor="text1"/>
          <w:lang w:val="ro-MD"/>
        </w:rPr>
        <w:t xml:space="preserve"> </w:t>
      </w:r>
      <w:r w:rsidRPr="00FC59AE">
        <w:rPr>
          <w:color w:val="000000" w:themeColor="text1"/>
          <w:lang w:val="ro-MD"/>
        </w:rPr>
        <w:t xml:space="preserve">Planul de Acțiuni </w:t>
      </w:r>
      <w:r w:rsidR="00D928AE" w:rsidRPr="00FC59AE">
        <w:rPr>
          <w:color w:val="000000" w:themeColor="text1"/>
          <w:lang w:val="ro-MD"/>
        </w:rPr>
        <w:t>pentru anul</w:t>
      </w:r>
      <w:r w:rsidRPr="00FC59AE">
        <w:rPr>
          <w:color w:val="000000" w:themeColor="text1"/>
          <w:lang w:val="ro-MD"/>
        </w:rPr>
        <w:t xml:space="preserve"> </w:t>
      </w:r>
      <w:r w:rsidR="00FE4CF9" w:rsidRPr="00FC59AE">
        <w:rPr>
          <w:color w:val="000000" w:themeColor="text1"/>
          <w:lang w:val="ro-MD"/>
        </w:rPr>
        <w:t>2025</w:t>
      </w:r>
      <w:r w:rsidRPr="00FC59AE">
        <w:rPr>
          <w:color w:val="000000" w:themeColor="text1"/>
          <w:lang w:val="ro-MD"/>
        </w:rPr>
        <w:t xml:space="preserve"> </w:t>
      </w:r>
      <w:r w:rsidR="00C609F4" w:rsidRPr="00FC59AE">
        <w:rPr>
          <w:color w:val="000000" w:themeColor="text1"/>
          <w:lang w:val="ro-MD"/>
        </w:rPr>
        <w:t>privind</w:t>
      </w:r>
      <w:r w:rsidR="008929D0" w:rsidRPr="00FC59AE">
        <w:rPr>
          <w:color w:val="000000" w:themeColor="text1"/>
          <w:lang w:val="ro-MD"/>
        </w:rPr>
        <w:t xml:space="preserve"> </w:t>
      </w:r>
      <w:r w:rsidR="00C609F4" w:rsidRPr="00FC59AE">
        <w:rPr>
          <w:color w:val="000000" w:themeColor="text1"/>
          <w:lang w:val="ro-MD"/>
        </w:rPr>
        <w:t>mersul</w:t>
      </w:r>
      <w:r w:rsidR="008929D0" w:rsidRPr="00FC59AE">
        <w:rPr>
          <w:color w:val="000000" w:themeColor="text1"/>
          <w:lang w:val="ro-MD"/>
        </w:rPr>
        <w:t xml:space="preserve"> </w:t>
      </w:r>
      <w:r w:rsidRPr="00FC59AE">
        <w:rPr>
          <w:color w:val="000000" w:themeColor="text1"/>
          <w:lang w:val="ro-MD"/>
        </w:rPr>
        <w:t xml:space="preserve">realizării </w:t>
      </w:r>
      <w:r w:rsidR="00C609F4" w:rsidRPr="00FC59AE">
        <w:rPr>
          <w:color w:val="000000" w:themeColor="text1"/>
          <w:lang w:val="ro-MD"/>
        </w:rPr>
        <w:t>Strategiei de dezvoltare</w:t>
      </w:r>
      <w:r w:rsidR="008929D0" w:rsidRPr="00FC59AE">
        <w:rPr>
          <w:color w:val="000000" w:themeColor="text1"/>
          <w:lang w:val="ro-MD"/>
        </w:rPr>
        <w:t xml:space="preserve"> </w:t>
      </w:r>
      <w:r w:rsidR="00173290" w:rsidRPr="00FC59AE">
        <w:rPr>
          <w:color w:val="000000" w:themeColor="text1"/>
          <w:lang w:val="ro-MD"/>
        </w:rPr>
        <w:t>socio-economică a raionului</w:t>
      </w:r>
      <w:r w:rsidR="008929D0" w:rsidRPr="00FC59AE">
        <w:rPr>
          <w:color w:val="000000" w:themeColor="text1"/>
          <w:lang w:val="ro-MD"/>
        </w:rPr>
        <w:t xml:space="preserve"> </w:t>
      </w:r>
      <w:r w:rsidR="00173290" w:rsidRPr="00FC59AE">
        <w:rPr>
          <w:color w:val="000000" w:themeColor="text1"/>
          <w:lang w:val="ro-MD"/>
        </w:rPr>
        <w:t>Hîncești 20</w:t>
      </w:r>
      <w:r w:rsidR="00864F43" w:rsidRPr="00FC59AE">
        <w:rPr>
          <w:color w:val="000000" w:themeColor="text1"/>
          <w:lang w:val="ro-MD"/>
        </w:rPr>
        <w:t>21</w:t>
      </w:r>
      <w:r w:rsidR="00173290" w:rsidRPr="00FC59AE">
        <w:rPr>
          <w:color w:val="000000" w:themeColor="text1"/>
          <w:lang w:val="ro-MD"/>
        </w:rPr>
        <w:t>-202</w:t>
      </w:r>
      <w:r w:rsidR="00093253" w:rsidRPr="00FC59AE">
        <w:rPr>
          <w:color w:val="000000" w:themeColor="text1"/>
          <w:lang w:val="ro-MD"/>
        </w:rPr>
        <w:t>7</w:t>
      </w:r>
      <w:r w:rsidR="00173290" w:rsidRPr="00FC59AE">
        <w:rPr>
          <w:color w:val="000000" w:themeColor="text1"/>
          <w:lang w:val="ro-MD"/>
        </w:rPr>
        <w:t xml:space="preserve">, </w:t>
      </w:r>
      <w:r w:rsidR="00FC59AE" w:rsidRPr="00FC59AE">
        <w:rPr>
          <w:color w:val="000000" w:themeColor="text1"/>
          <w:lang w:val="ro-MD"/>
        </w:rPr>
        <w:t xml:space="preserve">ținând cont </w:t>
      </w:r>
      <w:r w:rsidR="00727E0D" w:rsidRPr="00FC59AE">
        <w:rPr>
          <w:color w:val="000000" w:themeColor="text1"/>
          <w:lang w:val="ro-MD"/>
        </w:rPr>
        <w:t>de obiecţiile, sugestiile şi propunerile în vederea ameliorării situaţiei social-economice a raionului</w:t>
      </w:r>
      <w:r w:rsidR="00173290" w:rsidRPr="00FC59AE">
        <w:rPr>
          <w:color w:val="000000" w:themeColor="text1"/>
          <w:lang w:val="ro-MD"/>
        </w:rPr>
        <w:t>, enunțate în cadrul ședințelor Comisiilor de specialitate și în plenul Consiliului Raional Hîncești.</w:t>
      </w:r>
    </w:p>
    <w:p w:rsidR="00727E0D" w:rsidRPr="00FC59AE" w:rsidRDefault="00727E0D" w:rsidP="00727E0D">
      <w:pPr>
        <w:pStyle w:val="ab"/>
        <w:numPr>
          <w:ilvl w:val="0"/>
          <w:numId w:val="9"/>
        </w:numPr>
        <w:jc w:val="both"/>
        <w:rPr>
          <w:color w:val="000000" w:themeColor="text1"/>
          <w:lang w:val="ro-MD"/>
        </w:rPr>
      </w:pPr>
      <w:r w:rsidRPr="00FC59AE">
        <w:rPr>
          <w:color w:val="000000" w:themeColor="text1"/>
          <w:lang w:val="ro-MD"/>
        </w:rPr>
        <w:t>Pentru an</w:t>
      </w:r>
      <w:r w:rsidR="00864F43" w:rsidRPr="00FC59AE">
        <w:rPr>
          <w:color w:val="000000" w:themeColor="text1"/>
          <w:lang w:val="ro-MD"/>
        </w:rPr>
        <w:t xml:space="preserve">ul </w:t>
      </w:r>
      <w:r w:rsidRPr="00FC59AE">
        <w:rPr>
          <w:color w:val="000000" w:themeColor="text1"/>
          <w:lang w:val="ro-MD"/>
        </w:rPr>
        <w:t>20</w:t>
      </w:r>
      <w:r w:rsidR="00864F43" w:rsidRPr="00FC59AE">
        <w:rPr>
          <w:color w:val="000000" w:themeColor="text1"/>
          <w:lang w:val="ro-MD"/>
        </w:rPr>
        <w:t>2</w:t>
      </w:r>
      <w:r w:rsidR="00FE4CF9" w:rsidRPr="00FC59AE">
        <w:rPr>
          <w:color w:val="000000" w:themeColor="text1"/>
          <w:lang w:val="ro-MD"/>
        </w:rPr>
        <w:t>5</w:t>
      </w:r>
      <w:r w:rsidRPr="00FC59AE">
        <w:rPr>
          <w:color w:val="000000" w:themeColor="text1"/>
          <w:lang w:val="ro-MD"/>
        </w:rPr>
        <w:t>, se consideră drept sarcină primordială a administraţiei raionale, Direcțiilor și secţiilor din subordine, a Ap</w:t>
      </w:r>
      <w:r w:rsidR="00683B6B" w:rsidRPr="00FC59AE">
        <w:rPr>
          <w:color w:val="000000" w:themeColor="text1"/>
          <w:lang w:val="ro-MD"/>
        </w:rPr>
        <w:t xml:space="preserve">aratului Președintelui raionului </w:t>
      </w:r>
      <w:r w:rsidRPr="00FC59AE">
        <w:rPr>
          <w:color w:val="000000" w:themeColor="text1"/>
          <w:lang w:val="ro-MD"/>
        </w:rPr>
        <w:t xml:space="preserve">intensificarea acțiunilor in vederea </w:t>
      </w:r>
      <w:r w:rsidR="008A79C9" w:rsidRPr="00FC59AE">
        <w:rPr>
          <w:color w:val="000000" w:themeColor="text1"/>
          <w:lang w:val="ro-MD"/>
        </w:rPr>
        <w:t xml:space="preserve"> realiză</w:t>
      </w:r>
      <w:r w:rsidRPr="00FC59AE">
        <w:rPr>
          <w:color w:val="000000" w:themeColor="text1"/>
          <w:lang w:val="ro-MD"/>
        </w:rPr>
        <w:t xml:space="preserve">rii  în continuare a </w:t>
      </w:r>
      <w:r w:rsidR="00683B6B" w:rsidRPr="00FC59AE">
        <w:rPr>
          <w:color w:val="000000" w:themeColor="text1"/>
          <w:lang w:val="ro-MD"/>
        </w:rPr>
        <w:t xml:space="preserve">Obiectivelor, </w:t>
      </w:r>
      <w:r w:rsidRPr="00FC59AE">
        <w:rPr>
          <w:color w:val="000000" w:themeColor="text1"/>
          <w:lang w:val="ro-MD"/>
        </w:rPr>
        <w:t xml:space="preserve">Programelor și Proiectelor stipulate in Strategia de dezvoltare socio-economică a raionului. </w:t>
      </w:r>
    </w:p>
    <w:p w:rsidR="00727E0D" w:rsidRPr="00FC59AE" w:rsidRDefault="00727E0D" w:rsidP="00727E0D">
      <w:pPr>
        <w:pStyle w:val="ab"/>
        <w:numPr>
          <w:ilvl w:val="0"/>
          <w:numId w:val="9"/>
        </w:numPr>
        <w:jc w:val="both"/>
        <w:rPr>
          <w:color w:val="000000" w:themeColor="text1"/>
          <w:lang w:val="ro-MD"/>
        </w:rPr>
      </w:pPr>
      <w:r w:rsidRPr="00FC59AE">
        <w:rPr>
          <w:color w:val="000000" w:themeColor="text1"/>
          <w:lang w:val="ro-MD"/>
        </w:rPr>
        <w:t xml:space="preserve">Se pune drept sarcină </w:t>
      </w:r>
      <w:r w:rsidR="00C06023" w:rsidRPr="00FC59AE">
        <w:rPr>
          <w:color w:val="000000" w:themeColor="text1"/>
          <w:lang w:val="ro-MD"/>
        </w:rPr>
        <w:t xml:space="preserve"> </w:t>
      </w:r>
      <w:r w:rsidRPr="00FC59AE">
        <w:rPr>
          <w:color w:val="000000" w:themeColor="text1"/>
          <w:lang w:val="ro-MD"/>
        </w:rPr>
        <w:t>Direcțiilor, Secțiilor, Serviciilor</w:t>
      </w:r>
      <w:r w:rsidR="008A79C9" w:rsidRPr="00FC59AE">
        <w:rPr>
          <w:color w:val="000000" w:themeColor="text1"/>
          <w:lang w:val="ro-MD"/>
        </w:rPr>
        <w:t xml:space="preserve"> Consiliului raional</w:t>
      </w:r>
      <w:r w:rsidR="00E33F5F" w:rsidRPr="00FC59AE">
        <w:rPr>
          <w:color w:val="000000" w:themeColor="text1"/>
          <w:lang w:val="ro-MD"/>
        </w:rPr>
        <w:t>,</w:t>
      </w:r>
      <w:r w:rsidRPr="00FC59AE">
        <w:rPr>
          <w:color w:val="000000" w:themeColor="text1"/>
          <w:lang w:val="ro-MD"/>
        </w:rPr>
        <w:t xml:space="preserve"> Aparatului Președintelui raionului</w:t>
      </w:r>
      <w:r w:rsidR="00E33F5F" w:rsidRPr="00FC59AE">
        <w:rPr>
          <w:color w:val="000000" w:themeColor="text1"/>
          <w:lang w:val="ro-MD"/>
        </w:rPr>
        <w:t xml:space="preserve"> și instituțiilor medico-sanitare din raion </w:t>
      </w:r>
      <w:r w:rsidR="00FC59AE" w:rsidRPr="00FC59AE">
        <w:rPr>
          <w:color w:val="000000" w:themeColor="text1"/>
          <w:lang w:val="ro-MD"/>
        </w:rPr>
        <w:t xml:space="preserve">Fondator al cărora se consideră Consiliul Raional Hîncești, </w:t>
      </w:r>
      <w:r w:rsidRPr="00FC59AE">
        <w:rPr>
          <w:color w:val="000000" w:themeColor="text1"/>
          <w:lang w:val="ro-MD"/>
        </w:rPr>
        <w:t xml:space="preserve">să </w:t>
      </w:r>
      <w:r w:rsidR="002523AC" w:rsidRPr="00FC59AE">
        <w:rPr>
          <w:color w:val="000000" w:themeColor="text1"/>
          <w:lang w:val="ro-MD"/>
        </w:rPr>
        <w:t>prioritizeze și actualizeze</w:t>
      </w:r>
      <w:r w:rsidR="00216176" w:rsidRPr="00FC59AE">
        <w:rPr>
          <w:color w:val="000000" w:themeColor="text1"/>
          <w:lang w:val="ro-MD"/>
        </w:rPr>
        <w:t>,</w:t>
      </w:r>
      <w:r w:rsidR="00FC59AE" w:rsidRPr="00FC59AE">
        <w:rPr>
          <w:color w:val="000000" w:themeColor="text1"/>
          <w:lang w:val="ro-MD"/>
        </w:rPr>
        <w:t xml:space="preserve"> pâ</w:t>
      </w:r>
      <w:r w:rsidR="00B13F98" w:rsidRPr="00FC59AE">
        <w:rPr>
          <w:color w:val="000000" w:themeColor="text1"/>
          <w:lang w:val="ro-MD"/>
        </w:rPr>
        <w:t xml:space="preserve">nă la </w:t>
      </w:r>
      <w:r w:rsidR="00216176" w:rsidRPr="00FC59AE">
        <w:rPr>
          <w:color w:val="000000" w:themeColor="text1"/>
          <w:lang w:val="ro-MD"/>
        </w:rPr>
        <w:t>31 ianuarie 202</w:t>
      </w:r>
      <w:r w:rsidR="00FE4CF9" w:rsidRPr="00FC59AE">
        <w:rPr>
          <w:color w:val="000000" w:themeColor="text1"/>
          <w:lang w:val="ro-MD"/>
        </w:rPr>
        <w:t>5</w:t>
      </w:r>
      <w:r w:rsidR="00216176" w:rsidRPr="00FC59AE">
        <w:rPr>
          <w:color w:val="000000" w:themeColor="text1"/>
          <w:lang w:val="ro-MD"/>
        </w:rPr>
        <w:t>,</w:t>
      </w:r>
      <w:r w:rsidR="00B13F98" w:rsidRPr="00FC59AE">
        <w:rPr>
          <w:color w:val="000000" w:themeColor="text1"/>
          <w:lang w:val="ro-MD"/>
        </w:rPr>
        <w:t xml:space="preserve"> </w:t>
      </w:r>
      <w:r w:rsidR="002523AC" w:rsidRPr="00FC59AE">
        <w:rPr>
          <w:color w:val="000000" w:themeColor="text1"/>
          <w:lang w:val="ro-MD"/>
        </w:rPr>
        <w:t xml:space="preserve">prevederile </w:t>
      </w:r>
      <w:r w:rsidRPr="00FC59AE">
        <w:rPr>
          <w:color w:val="000000" w:themeColor="text1"/>
          <w:lang w:val="ro-MD"/>
        </w:rPr>
        <w:t>Planuri</w:t>
      </w:r>
      <w:r w:rsidR="00216176" w:rsidRPr="00FC59AE">
        <w:rPr>
          <w:color w:val="000000" w:themeColor="text1"/>
          <w:lang w:val="ro-MD"/>
        </w:rPr>
        <w:t>l</w:t>
      </w:r>
      <w:r w:rsidR="002523AC" w:rsidRPr="00FC59AE">
        <w:rPr>
          <w:color w:val="000000" w:themeColor="text1"/>
          <w:lang w:val="ro-MD"/>
        </w:rPr>
        <w:t xml:space="preserve">or </w:t>
      </w:r>
      <w:r w:rsidR="00216176" w:rsidRPr="00FC59AE">
        <w:rPr>
          <w:color w:val="000000" w:themeColor="text1"/>
          <w:lang w:val="ro-MD"/>
        </w:rPr>
        <w:t xml:space="preserve">strategice pe domeniile </w:t>
      </w:r>
      <w:r w:rsidR="00E33F5F" w:rsidRPr="00FC59AE">
        <w:rPr>
          <w:color w:val="000000" w:themeColor="text1"/>
          <w:lang w:val="ro-MD"/>
        </w:rPr>
        <w:t>de</w:t>
      </w:r>
      <w:r w:rsidR="00216176" w:rsidRPr="00FC59AE">
        <w:rPr>
          <w:color w:val="000000" w:themeColor="text1"/>
          <w:lang w:val="ro-MD"/>
        </w:rPr>
        <w:t xml:space="preserve"> competență</w:t>
      </w:r>
      <w:r w:rsidRPr="00FC59AE">
        <w:rPr>
          <w:color w:val="000000" w:themeColor="text1"/>
          <w:lang w:val="ro-MD"/>
        </w:rPr>
        <w:t xml:space="preserve"> </w:t>
      </w:r>
      <w:r w:rsidR="002523AC" w:rsidRPr="00FC59AE">
        <w:rPr>
          <w:color w:val="000000" w:themeColor="text1"/>
          <w:lang w:val="ro-MD"/>
        </w:rPr>
        <w:t>în vederea</w:t>
      </w:r>
      <w:r w:rsidRPr="00FC59AE">
        <w:rPr>
          <w:color w:val="000000" w:themeColor="text1"/>
          <w:lang w:val="ro-MD"/>
        </w:rPr>
        <w:t xml:space="preserve"> realizar</w:t>
      </w:r>
      <w:r w:rsidR="002523AC" w:rsidRPr="00FC59AE">
        <w:rPr>
          <w:color w:val="000000" w:themeColor="text1"/>
          <w:lang w:val="ro-MD"/>
        </w:rPr>
        <w:t>ii</w:t>
      </w:r>
      <w:r w:rsidRPr="00FC59AE">
        <w:rPr>
          <w:color w:val="000000" w:themeColor="text1"/>
          <w:lang w:val="ro-MD"/>
        </w:rPr>
        <w:t xml:space="preserve"> </w:t>
      </w:r>
      <w:r w:rsidR="002523AC" w:rsidRPr="00FC59AE">
        <w:rPr>
          <w:color w:val="000000" w:themeColor="text1"/>
          <w:lang w:val="ro-MD"/>
        </w:rPr>
        <w:t xml:space="preserve">conforme </w:t>
      </w:r>
      <w:r w:rsidRPr="00FC59AE">
        <w:rPr>
          <w:color w:val="000000" w:themeColor="text1"/>
          <w:lang w:val="ro-MD"/>
        </w:rPr>
        <w:t xml:space="preserve">a Strategiei raionale </w:t>
      </w:r>
      <w:r w:rsidR="00FC59AE" w:rsidRPr="00FC59AE">
        <w:rPr>
          <w:color w:val="000000" w:themeColor="text1"/>
          <w:lang w:val="ro-MD"/>
        </w:rPr>
        <w:t>pentru</w:t>
      </w:r>
      <w:r w:rsidRPr="00FC59AE">
        <w:rPr>
          <w:color w:val="000000" w:themeColor="text1"/>
          <w:lang w:val="ro-MD"/>
        </w:rPr>
        <w:t xml:space="preserve"> perioada an</w:t>
      </w:r>
      <w:r w:rsidR="00216176" w:rsidRPr="00FC59AE">
        <w:rPr>
          <w:color w:val="000000" w:themeColor="text1"/>
          <w:lang w:val="ro-MD"/>
        </w:rPr>
        <w:t>ului</w:t>
      </w:r>
      <w:r w:rsidRPr="00FC59AE">
        <w:rPr>
          <w:color w:val="000000" w:themeColor="text1"/>
          <w:lang w:val="ro-MD"/>
        </w:rPr>
        <w:t xml:space="preserve"> 20</w:t>
      </w:r>
      <w:r w:rsidR="00216176" w:rsidRPr="00FC59AE">
        <w:rPr>
          <w:color w:val="000000" w:themeColor="text1"/>
          <w:lang w:val="ro-MD"/>
        </w:rPr>
        <w:t>2</w:t>
      </w:r>
      <w:r w:rsidR="00FE4CF9" w:rsidRPr="00FC59AE">
        <w:rPr>
          <w:color w:val="000000" w:themeColor="text1"/>
          <w:lang w:val="ro-MD"/>
        </w:rPr>
        <w:t>5</w:t>
      </w:r>
      <w:r w:rsidRPr="00FC59AE">
        <w:rPr>
          <w:color w:val="000000" w:themeColor="text1"/>
          <w:lang w:val="ro-MD"/>
        </w:rPr>
        <w:t>.</w:t>
      </w:r>
    </w:p>
    <w:p w:rsidR="002603C0" w:rsidRPr="00FC59AE" w:rsidRDefault="00093253" w:rsidP="002973A9">
      <w:pPr>
        <w:pStyle w:val="a4"/>
        <w:numPr>
          <w:ilvl w:val="0"/>
          <w:numId w:val="9"/>
        </w:numPr>
        <w:jc w:val="both"/>
        <w:rPr>
          <w:rFonts w:ascii="Times New Roman" w:hAnsi="Times New Roman"/>
          <w:color w:val="000000" w:themeColor="text1"/>
          <w:sz w:val="24"/>
          <w:szCs w:val="24"/>
          <w:lang w:val="ro-MD"/>
        </w:rPr>
      </w:pPr>
      <w:r w:rsidRPr="00FC59AE">
        <w:rPr>
          <w:rFonts w:ascii="Times New Roman" w:hAnsi="Times New Roman"/>
          <w:color w:val="000000" w:themeColor="text1"/>
          <w:sz w:val="24"/>
          <w:szCs w:val="24"/>
          <w:lang w:val="ro-MD"/>
        </w:rPr>
        <w:t xml:space="preserve"> Se recomandă S</w:t>
      </w:r>
      <w:r w:rsidR="00B13F98" w:rsidRPr="00FC59AE">
        <w:rPr>
          <w:rFonts w:ascii="Times New Roman" w:hAnsi="Times New Roman"/>
          <w:color w:val="000000" w:themeColor="text1"/>
          <w:sz w:val="24"/>
          <w:szCs w:val="24"/>
          <w:lang w:val="ro-MD"/>
        </w:rPr>
        <w:t>erviciilor desconcentrate</w:t>
      </w:r>
      <w:r w:rsidRPr="00FC59AE">
        <w:rPr>
          <w:rFonts w:ascii="Times New Roman" w:hAnsi="Times New Roman"/>
          <w:color w:val="000000" w:themeColor="text1"/>
          <w:sz w:val="24"/>
          <w:szCs w:val="24"/>
          <w:lang w:val="ro-MD"/>
        </w:rPr>
        <w:t xml:space="preserve">, </w:t>
      </w:r>
      <w:r w:rsidR="00881666" w:rsidRPr="00FC59AE">
        <w:rPr>
          <w:rFonts w:ascii="Times New Roman" w:hAnsi="Times New Roman"/>
          <w:color w:val="000000" w:themeColor="text1"/>
          <w:sz w:val="24"/>
          <w:szCs w:val="24"/>
          <w:lang w:val="ro-MD"/>
        </w:rPr>
        <w:t>P</w:t>
      </w:r>
      <w:r w:rsidRPr="00FC59AE">
        <w:rPr>
          <w:rFonts w:ascii="Times New Roman" w:hAnsi="Times New Roman"/>
          <w:color w:val="000000" w:themeColor="text1"/>
          <w:sz w:val="24"/>
          <w:szCs w:val="24"/>
          <w:lang w:val="ro-MD"/>
        </w:rPr>
        <w:t xml:space="preserve">rimăriilor </w:t>
      </w:r>
      <w:r w:rsidR="00881666" w:rsidRPr="00FC59AE">
        <w:rPr>
          <w:rFonts w:ascii="Times New Roman" w:hAnsi="Times New Roman"/>
          <w:color w:val="000000" w:themeColor="text1"/>
          <w:sz w:val="24"/>
          <w:szCs w:val="24"/>
          <w:lang w:val="ro-MD"/>
        </w:rPr>
        <w:t xml:space="preserve">și altor entități din raion </w:t>
      </w:r>
      <w:r w:rsidR="00B13F98" w:rsidRPr="00FC59AE">
        <w:rPr>
          <w:rFonts w:ascii="Times New Roman" w:hAnsi="Times New Roman"/>
          <w:color w:val="000000" w:themeColor="text1"/>
          <w:sz w:val="24"/>
          <w:szCs w:val="24"/>
          <w:lang w:val="ro-MD"/>
        </w:rPr>
        <w:t xml:space="preserve">să revadă </w:t>
      </w:r>
      <w:r w:rsidR="002973A9" w:rsidRPr="00FC59AE">
        <w:rPr>
          <w:rFonts w:ascii="Times New Roman" w:hAnsi="Times New Roman"/>
          <w:color w:val="000000" w:themeColor="text1"/>
          <w:sz w:val="24"/>
          <w:szCs w:val="24"/>
          <w:lang w:val="ro-MD"/>
        </w:rPr>
        <w:t xml:space="preserve">și actualizeze </w:t>
      </w:r>
      <w:r w:rsidR="00B13F98" w:rsidRPr="00FC59AE">
        <w:rPr>
          <w:rFonts w:ascii="Times New Roman" w:hAnsi="Times New Roman"/>
          <w:color w:val="000000" w:themeColor="text1"/>
          <w:sz w:val="24"/>
          <w:szCs w:val="24"/>
          <w:lang w:val="ro-MD"/>
        </w:rPr>
        <w:t>programele, proiectel</w:t>
      </w:r>
      <w:r w:rsidR="00FC59AE" w:rsidRPr="00FC59AE">
        <w:rPr>
          <w:rFonts w:ascii="Times New Roman" w:hAnsi="Times New Roman"/>
          <w:color w:val="000000" w:themeColor="text1"/>
          <w:sz w:val="24"/>
          <w:szCs w:val="24"/>
          <w:lang w:val="ro-MD"/>
        </w:rPr>
        <w:t>e cuprinse în prezenta Strategia nominalizată</w:t>
      </w:r>
      <w:r w:rsidR="00B13F98" w:rsidRPr="00FC59AE">
        <w:rPr>
          <w:rFonts w:ascii="Times New Roman" w:hAnsi="Times New Roman"/>
          <w:color w:val="000000" w:themeColor="text1"/>
          <w:sz w:val="24"/>
          <w:szCs w:val="24"/>
          <w:lang w:val="ro-MD"/>
        </w:rPr>
        <w:t xml:space="preserve"> și să intreprindă măsuri de realizare a </w:t>
      </w:r>
      <w:r w:rsidR="002973A9" w:rsidRPr="00FC59AE">
        <w:rPr>
          <w:rFonts w:ascii="Times New Roman" w:hAnsi="Times New Roman"/>
          <w:color w:val="000000" w:themeColor="text1"/>
          <w:sz w:val="24"/>
          <w:szCs w:val="24"/>
          <w:lang w:val="ro-MD"/>
        </w:rPr>
        <w:t>acțiunilor</w:t>
      </w:r>
      <w:r w:rsidR="00B13F98" w:rsidRPr="00FC59AE">
        <w:rPr>
          <w:rFonts w:ascii="Times New Roman" w:hAnsi="Times New Roman"/>
          <w:color w:val="000000" w:themeColor="text1"/>
          <w:sz w:val="24"/>
          <w:szCs w:val="24"/>
          <w:lang w:val="ro-MD"/>
        </w:rPr>
        <w:t xml:space="preserve"> nefinalizate, cu încadrarea în termenele de implementare stabilite.</w:t>
      </w:r>
    </w:p>
    <w:p w:rsidR="00727E0D" w:rsidRPr="00FC59AE" w:rsidRDefault="00727E0D" w:rsidP="00727E0D">
      <w:pPr>
        <w:pStyle w:val="a4"/>
        <w:numPr>
          <w:ilvl w:val="0"/>
          <w:numId w:val="9"/>
        </w:numPr>
        <w:tabs>
          <w:tab w:val="center" w:pos="7200"/>
          <w:tab w:val="right" w:pos="14400"/>
        </w:tabs>
        <w:jc w:val="both"/>
        <w:rPr>
          <w:rFonts w:ascii="Times New Roman" w:hAnsi="Times New Roman"/>
          <w:b/>
          <w:color w:val="000000" w:themeColor="text1"/>
          <w:sz w:val="24"/>
          <w:szCs w:val="24"/>
          <w:lang w:val="ro-MD"/>
        </w:rPr>
      </w:pPr>
      <w:r w:rsidRPr="00FC59AE">
        <w:rPr>
          <w:rFonts w:ascii="Times New Roman" w:hAnsi="Times New Roman"/>
          <w:color w:val="000000" w:themeColor="text1"/>
          <w:sz w:val="24"/>
          <w:szCs w:val="24"/>
          <w:lang w:val="ro-MD"/>
        </w:rPr>
        <w:t>Controlul</w:t>
      </w:r>
      <w:r w:rsidR="003B3692" w:rsidRPr="00FC59AE">
        <w:rPr>
          <w:rFonts w:ascii="Times New Roman" w:hAnsi="Times New Roman"/>
          <w:color w:val="000000" w:themeColor="text1"/>
          <w:sz w:val="24"/>
          <w:szCs w:val="24"/>
          <w:lang w:val="ro-MD"/>
        </w:rPr>
        <w:t xml:space="preserve"> </w:t>
      </w:r>
      <w:r w:rsidRPr="00FC59AE">
        <w:rPr>
          <w:rFonts w:ascii="Times New Roman" w:hAnsi="Times New Roman"/>
          <w:color w:val="000000" w:themeColor="text1"/>
          <w:sz w:val="24"/>
          <w:szCs w:val="24"/>
          <w:lang w:val="ro-MD"/>
        </w:rPr>
        <w:t>asupra</w:t>
      </w:r>
      <w:r w:rsidR="003B3692" w:rsidRPr="00FC59AE">
        <w:rPr>
          <w:rFonts w:ascii="Times New Roman" w:hAnsi="Times New Roman"/>
          <w:color w:val="000000" w:themeColor="text1"/>
          <w:sz w:val="24"/>
          <w:szCs w:val="24"/>
          <w:lang w:val="ro-MD"/>
        </w:rPr>
        <w:t xml:space="preserve"> </w:t>
      </w:r>
      <w:r w:rsidRPr="00FC59AE">
        <w:rPr>
          <w:rFonts w:ascii="Times New Roman" w:hAnsi="Times New Roman"/>
          <w:color w:val="000000" w:themeColor="text1"/>
          <w:sz w:val="24"/>
          <w:szCs w:val="24"/>
          <w:lang w:val="ro-MD"/>
        </w:rPr>
        <w:t>executării</w:t>
      </w:r>
      <w:r w:rsidR="003B3692" w:rsidRPr="00FC59AE">
        <w:rPr>
          <w:rFonts w:ascii="Times New Roman" w:hAnsi="Times New Roman"/>
          <w:color w:val="000000" w:themeColor="text1"/>
          <w:sz w:val="24"/>
          <w:szCs w:val="24"/>
          <w:lang w:val="ro-MD"/>
        </w:rPr>
        <w:t xml:space="preserve"> </w:t>
      </w:r>
      <w:r w:rsidRPr="00FC59AE">
        <w:rPr>
          <w:rFonts w:ascii="Times New Roman" w:hAnsi="Times New Roman"/>
          <w:color w:val="000000" w:themeColor="text1"/>
          <w:sz w:val="24"/>
          <w:szCs w:val="24"/>
          <w:lang w:val="ro-MD"/>
        </w:rPr>
        <w:t>prezentei</w:t>
      </w:r>
      <w:r w:rsidR="003B3692" w:rsidRPr="00FC59AE">
        <w:rPr>
          <w:rFonts w:ascii="Times New Roman" w:hAnsi="Times New Roman"/>
          <w:color w:val="000000" w:themeColor="text1"/>
          <w:sz w:val="24"/>
          <w:szCs w:val="24"/>
          <w:lang w:val="ro-MD"/>
        </w:rPr>
        <w:t xml:space="preserve"> </w:t>
      </w:r>
      <w:r w:rsidRPr="00FC59AE">
        <w:rPr>
          <w:rFonts w:ascii="Times New Roman" w:hAnsi="Times New Roman"/>
          <w:color w:val="000000" w:themeColor="text1"/>
          <w:sz w:val="24"/>
          <w:szCs w:val="24"/>
          <w:lang w:val="ro-MD"/>
        </w:rPr>
        <w:t xml:space="preserve">Decizii se </w:t>
      </w:r>
      <w:r w:rsidR="00A36C86" w:rsidRPr="00FC59AE">
        <w:rPr>
          <w:rFonts w:ascii="Times New Roman" w:hAnsi="Times New Roman"/>
          <w:color w:val="000000" w:themeColor="text1"/>
          <w:sz w:val="24"/>
          <w:szCs w:val="24"/>
          <w:lang w:val="ro-MD"/>
        </w:rPr>
        <w:t>atribuie</w:t>
      </w:r>
      <w:r w:rsidR="003B3692" w:rsidRPr="00FC59AE">
        <w:rPr>
          <w:rFonts w:ascii="Times New Roman" w:hAnsi="Times New Roman"/>
          <w:color w:val="000000" w:themeColor="text1"/>
          <w:sz w:val="24"/>
          <w:szCs w:val="24"/>
          <w:lang w:val="ro-MD"/>
        </w:rPr>
        <w:t xml:space="preserve"> </w:t>
      </w:r>
      <w:r w:rsidRPr="00FC59AE">
        <w:rPr>
          <w:rFonts w:ascii="Times New Roman" w:hAnsi="Times New Roman"/>
          <w:color w:val="000000" w:themeColor="text1"/>
          <w:sz w:val="24"/>
          <w:szCs w:val="24"/>
          <w:lang w:val="ro-MD"/>
        </w:rPr>
        <w:t>Președintelui</w:t>
      </w:r>
      <w:r w:rsidR="002603C0" w:rsidRPr="00FC59AE">
        <w:rPr>
          <w:rFonts w:ascii="Times New Roman" w:hAnsi="Times New Roman"/>
          <w:color w:val="000000" w:themeColor="text1"/>
          <w:sz w:val="24"/>
          <w:szCs w:val="24"/>
          <w:lang w:val="ro-MD"/>
        </w:rPr>
        <w:t xml:space="preserve"> </w:t>
      </w:r>
      <w:r w:rsidR="00C609F4" w:rsidRPr="00FC59AE">
        <w:rPr>
          <w:rFonts w:ascii="Times New Roman" w:hAnsi="Times New Roman"/>
          <w:color w:val="000000" w:themeColor="text1"/>
          <w:sz w:val="24"/>
          <w:szCs w:val="24"/>
          <w:lang w:val="ro-MD"/>
        </w:rPr>
        <w:t>R</w:t>
      </w:r>
      <w:r w:rsidRPr="00FC59AE">
        <w:rPr>
          <w:rFonts w:ascii="Times New Roman" w:hAnsi="Times New Roman"/>
          <w:color w:val="000000" w:themeColor="text1"/>
          <w:sz w:val="24"/>
          <w:szCs w:val="24"/>
          <w:lang w:val="ro-MD"/>
        </w:rPr>
        <w:t>aionului</w:t>
      </w:r>
      <w:r w:rsidR="003B3692" w:rsidRPr="00FC59AE">
        <w:rPr>
          <w:rFonts w:ascii="Times New Roman" w:hAnsi="Times New Roman"/>
          <w:color w:val="000000" w:themeColor="text1"/>
          <w:sz w:val="24"/>
          <w:szCs w:val="24"/>
          <w:lang w:val="ro-MD"/>
        </w:rPr>
        <w:t xml:space="preserve"> </w:t>
      </w:r>
      <w:r w:rsidR="00C609F4" w:rsidRPr="00FC59AE">
        <w:rPr>
          <w:rFonts w:ascii="Times New Roman" w:hAnsi="Times New Roman"/>
          <w:color w:val="000000" w:themeColor="text1"/>
          <w:sz w:val="24"/>
          <w:szCs w:val="24"/>
          <w:lang w:val="ro-MD"/>
        </w:rPr>
        <w:t>Hîncești</w:t>
      </w:r>
      <w:r w:rsidRPr="00FC59AE">
        <w:rPr>
          <w:rFonts w:ascii="Times New Roman" w:hAnsi="Times New Roman"/>
          <w:color w:val="000000" w:themeColor="text1"/>
          <w:sz w:val="24"/>
          <w:szCs w:val="24"/>
          <w:lang w:val="ro-MD"/>
        </w:rPr>
        <w:t xml:space="preserve">, </w:t>
      </w:r>
      <w:r w:rsidRPr="00FC59AE">
        <w:rPr>
          <w:rFonts w:ascii="Times New Roman" w:hAnsi="Times New Roman"/>
          <w:b/>
          <w:color w:val="000000" w:themeColor="text1"/>
          <w:sz w:val="24"/>
          <w:szCs w:val="24"/>
          <w:lang w:val="ro-MD"/>
        </w:rPr>
        <w:t xml:space="preserve">dl </w:t>
      </w:r>
      <w:r w:rsidR="002973A9" w:rsidRPr="00FC59AE">
        <w:rPr>
          <w:rFonts w:ascii="Times New Roman" w:hAnsi="Times New Roman"/>
          <w:b/>
          <w:color w:val="000000" w:themeColor="text1"/>
          <w:sz w:val="24"/>
          <w:szCs w:val="24"/>
          <w:lang w:val="ro-MD"/>
        </w:rPr>
        <w:t>Iurie LEVINSCHI</w:t>
      </w:r>
      <w:r w:rsidRPr="00FC59AE">
        <w:rPr>
          <w:rFonts w:ascii="Times New Roman" w:hAnsi="Times New Roman"/>
          <w:b/>
          <w:color w:val="000000" w:themeColor="text1"/>
          <w:sz w:val="24"/>
          <w:szCs w:val="24"/>
          <w:lang w:val="ro-MD"/>
        </w:rPr>
        <w:t>.</w:t>
      </w:r>
    </w:p>
    <w:p w:rsidR="00D57167" w:rsidRPr="00FC59AE" w:rsidRDefault="00D57167" w:rsidP="00D57167">
      <w:pPr>
        <w:pStyle w:val="a4"/>
        <w:numPr>
          <w:ilvl w:val="0"/>
          <w:numId w:val="9"/>
        </w:numPr>
        <w:tabs>
          <w:tab w:val="left" w:pos="0"/>
          <w:tab w:val="left" w:pos="2949"/>
        </w:tabs>
        <w:spacing w:after="0" w:line="240" w:lineRule="auto"/>
        <w:jc w:val="both"/>
        <w:rPr>
          <w:rFonts w:ascii="Times New Roman" w:hAnsi="Times New Roman"/>
          <w:color w:val="000000" w:themeColor="text1"/>
          <w:sz w:val="24"/>
          <w:szCs w:val="24"/>
          <w:lang w:eastAsia="ru-RU"/>
        </w:rPr>
      </w:pPr>
      <w:r w:rsidRPr="00FC59AE">
        <w:rPr>
          <w:rFonts w:ascii="Times New Roman" w:hAnsi="Times New Roman"/>
          <w:color w:val="000000" w:themeColor="text1"/>
          <w:sz w:val="24"/>
          <w:szCs w:val="24"/>
          <w:lang w:eastAsia="ru-RU"/>
        </w:rPr>
        <w:t>Prezenta decizie se include în Registrul de Stat al Actelor Locale și poate fi contestată la Judecătoria Hîncești, sediul Ialoveni, în termen de 30 zile de la data comunicării potrivit prevederilor Codului Administrativ nr. 116/2018.</w:t>
      </w:r>
    </w:p>
    <w:p w:rsidR="00D57167" w:rsidRPr="007B067D" w:rsidRDefault="00D57167" w:rsidP="00727E0D">
      <w:pPr>
        <w:rPr>
          <w:b/>
          <w:color w:val="000000" w:themeColor="text1"/>
          <w:sz w:val="20"/>
          <w:szCs w:val="20"/>
          <w:lang w:val="ro-MD"/>
        </w:rPr>
      </w:pPr>
    </w:p>
    <w:p w:rsidR="00727E0D" w:rsidRPr="00FC59AE" w:rsidRDefault="00157B61" w:rsidP="00727E0D">
      <w:pPr>
        <w:rPr>
          <w:color w:val="000000" w:themeColor="text1"/>
          <w:lang w:val="ro-MD"/>
        </w:rPr>
      </w:pPr>
      <w:r w:rsidRPr="00FC59AE">
        <w:rPr>
          <w:b/>
          <w:color w:val="000000" w:themeColor="text1"/>
          <w:lang w:val="ro-MD"/>
        </w:rPr>
        <w:t>Președintele  şedinț</w:t>
      </w:r>
      <w:r w:rsidR="00727E0D" w:rsidRPr="00FC59AE">
        <w:rPr>
          <w:b/>
          <w:color w:val="000000" w:themeColor="text1"/>
          <w:lang w:val="ro-MD"/>
        </w:rPr>
        <w:t>ei</w:t>
      </w:r>
      <w:r w:rsidR="00727E0D" w:rsidRPr="00FC59AE">
        <w:rPr>
          <w:b/>
          <w:color w:val="000000" w:themeColor="text1"/>
          <w:lang w:val="ro-MD"/>
        </w:rPr>
        <w:tab/>
      </w:r>
      <w:r w:rsidR="00727E0D" w:rsidRPr="00FC59AE">
        <w:rPr>
          <w:b/>
          <w:color w:val="000000" w:themeColor="text1"/>
          <w:lang w:val="ro-MD"/>
        </w:rPr>
        <w:tab/>
      </w:r>
      <w:r w:rsidR="00727E0D" w:rsidRPr="00FC59AE">
        <w:rPr>
          <w:b/>
          <w:color w:val="000000" w:themeColor="text1"/>
          <w:lang w:val="ro-MD"/>
        </w:rPr>
        <w:tab/>
      </w:r>
      <w:r w:rsidR="00727E0D" w:rsidRPr="00FC59AE">
        <w:rPr>
          <w:b/>
          <w:color w:val="000000" w:themeColor="text1"/>
          <w:lang w:val="ro-MD"/>
        </w:rPr>
        <w:tab/>
      </w:r>
      <w:r w:rsidR="00727E0D" w:rsidRPr="00FC59AE">
        <w:rPr>
          <w:b/>
          <w:color w:val="000000" w:themeColor="text1"/>
          <w:lang w:val="ro-MD"/>
        </w:rPr>
        <w:tab/>
      </w:r>
      <w:r w:rsidR="00727E0D" w:rsidRPr="00FC59AE">
        <w:rPr>
          <w:b/>
          <w:color w:val="000000" w:themeColor="text1"/>
          <w:lang w:val="ro-MD"/>
        </w:rPr>
        <w:tab/>
        <w:t>___________________</w:t>
      </w:r>
    </w:p>
    <w:p w:rsidR="00727E0D" w:rsidRPr="007B067D" w:rsidRDefault="00727E0D" w:rsidP="00727E0D">
      <w:pPr>
        <w:rPr>
          <w:b/>
          <w:color w:val="000000" w:themeColor="text1"/>
          <w:sz w:val="20"/>
          <w:szCs w:val="20"/>
          <w:lang w:val="ro-MD"/>
        </w:rPr>
      </w:pPr>
      <w:r w:rsidRPr="00FC59AE">
        <w:rPr>
          <w:b/>
          <w:color w:val="000000" w:themeColor="text1"/>
          <w:lang w:val="ro-MD"/>
        </w:rPr>
        <w:tab/>
      </w:r>
      <w:r w:rsidRPr="00FC59AE">
        <w:rPr>
          <w:b/>
          <w:color w:val="000000" w:themeColor="text1"/>
          <w:lang w:val="ro-MD"/>
        </w:rPr>
        <w:tab/>
      </w:r>
    </w:p>
    <w:p w:rsidR="00CA2A19" w:rsidRPr="00FC59AE" w:rsidRDefault="00CA2A19" w:rsidP="00CA2A19">
      <w:pPr>
        <w:ind w:left="930"/>
        <w:jc w:val="both"/>
        <w:rPr>
          <w:color w:val="000000" w:themeColor="text1"/>
          <w:u w:val="single"/>
          <w:lang w:val="ro-MD"/>
        </w:rPr>
      </w:pPr>
      <w:r w:rsidRPr="00FC59AE">
        <w:rPr>
          <w:color w:val="000000" w:themeColor="text1"/>
          <w:u w:val="single"/>
          <w:lang w:val="ro-MD"/>
        </w:rPr>
        <w:t>Contrasemnează:</w:t>
      </w:r>
    </w:p>
    <w:p w:rsidR="00CA2A19" w:rsidRPr="00FC59AE" w:rsidRDefault="00CA2A19" w:rsidP="00CA2A19">
      <w:pPr>
        <w:jc w:val="both"/>
        <w:rPr>
          <w:b/>
          <w:color w:val="000000" w:themeColor="text1"/>
          <w:lang w:val="ro-MD"/>
        </w:rPr>
      </w:pPr>
      <w:r w:rsidRPr="00FC59AE">
        <w:rPr>
          <w:b/>
          <w:color w:val="000000" w:themeColor="text1"/>
          <w:lang w:val="ro-MD"/>
        </w:rPr>
        <w:t xml:space="preserve">                Secretarul</w:t>
      </w:r>
    </w:p>
    <w:p w:rsidR="00CA2A19" w:rsidRPr="00FC59AE" w:rsidRDefault="00CA2A19" w:rsidP="00CA2A19">
      <w:pPr>
        <w:jc w:val="both"/>
        <w:rPr>
          <w:b/>
          <w:color w:val="000000" w:themeColor="text1"/>
          <w:lang w:val="ro-MD"/>
        </w:rPr>
      </w:pPr>
      <w:r w:rsidRPr="00FC59AE">
        <w:rPr>
          <w:b/>
          <w:color w:val="000000" w:themeColor="text1"/>
          <w:lang w:val="ro-MD"/>
        </w:rPr>
        <w:t xml:space="preserve">      Consiliului Raional Hînceşti                               Elena MORARU TOMA</w:t>
      </w:r>
    </w:p>
    <w:p w:rsidR="006112EB" w:rsidRPr="00FC59AE" w:rsidRDefault="006112EB" w:rsidP="006112EB">
      <w:pPr>
        <w:jc w:val="both"/>
        <w:rPr>
          <w:color w:val="000000" w:themeColor="text1"/>
          <w:sz w:val="20"/>
          <w:szCs w:val="20"/>
          <w:lang w:val="ro-MD"/>
        </w:rPr>
      </w:pPr>
      <w:r w:rsidRPr="00FC59AE">
        <w:rPr>
          <w:color w:val="000000" w:themeColor="text1"/>
          <w:sz w:val="20"/>
          <w:szCs w:val="20"/>
          <w:u w:val="single"/>
          <w:lang w:val="ro-MD"/>
        </w:rPr>
        <w:t>Inițiat:</w:t>
      </w:r>
      <w:r w:rsidRPr="00FC59AE">
        <w:rPr>
          <w:color w:val="000000" w:themeColor="text1"/>
          <w:sz w:val="20"/>
          <w:szCs w:val="20"/>
          <w:lang w:val="ro-MD"/>
        </w:rPr>
        <w:t xml:space="preserve"> Iurie LEVINSCHI, Președintele raionului_______________________________</w:t>
      </w:r>
    </w:p>
    <w:p w:rsidR="006112EB" w:rsidRPr="00FC59AE" w:rsidRDefault="006112EB" w:rsidP="006112EB">
      <w:pPr>
        <w:ind w:left="-66"/>
        <w:jc w:val="both"/>
        <w:rPr>
          <w:color w:val="000000" w:themeColor="text1"/>
          <w:sz w:val="20"/>
          <w:szCs w:val="20"/>
          <w:lang w:val="ro-MD"/>
        </w:rPr>
      </w:pPr>
      <w:r w:rsidRPr="00FC59AE">
        <w:rPr>
          <w:color w:val="000000" w:themeColor="text1"/>
          <w:sz w:val="20"/>
          <w:szCs w:val="20"/>
          <w:lang w:val="ro-MD"/>
        </w:rPr>
        <w:t xml:space="preserve"> Coordonat: </w:t>
      </w:r>
      <w:r w:rsidR="00FE4CF9" w:rsidRPr="00FC59AE">
        <w:rPr>
          <w:color w:val="000000" w:themeColor="text1"/>
          <w:sz w:val="20"/>
          <w:szCs w:val="20"/>
          <w:lang w:val="ro-MD"/>
        </w:rPr>
        <w:t>Aliona GRIGORAȘ</w:t>
      </w:r>
      <w:r w:rsidRPr="00FC59AE">
        <w:rPr>
          <w:color w:val="000000" w:themeColor="text1"/>
          <w:sz w:val="20"/>
          <w:szCs w:val="20"/>
          <w:lang w:val="ro-MD"/>
        </w:rPr>
        <w:t>, Vicepreședintele raionului_______________________________</w:t>
      </w:r>
    </w:p>
    <w:p w:rsidR="006112EB" w:rsidRPr="00FC59AE" w:rsidRDefault="006112EB" w:rsidP="006112EB">
      <w:pPr>
        <w:ind w:left="-66"/>
        <w:jc w:val="both"/>
        <w:rPr>
          <w:color w:val="000000" w:themeColor="text1"/>
          <w:sz w:val="20"/>
          <w:szCs w:val="20"/>
          <w:lang w:val="ro-MD"/>
        </w:rPr>
      </w:pPr>
      <w:r w:rsidRPr="00FC59AE">
        <w:rPr>
          <w:color w:val="000000" w:themeColor="text1"/>
          <w:sz w:val="20"/>
          <w:szCs w:val="20"/>
          <w:lang w:val="ro-MD"/>
        </w:rPr>
        <w:t xml:space="preserve"> Coordonat: </w:t>
      </w:r>
      <w:r w:rsidR="00FE4CF9" w:rsidRPr="00FC59AE">
        <w:rPr>
          <w:color w:val="000000" w:themeColor="text1"/>
          <w:sz w:val="20"/>
          <w:szCs w:val="20"/>
          <w:lang w:val="ro-MD"/>
        </w:rPr>
        <w:t>Ion BUNDUCHI</w:t>
      </w:r>
      <w:r w:rsidRPr="00FC59AE">
        <w:rPr>
          <w:color w:val="000000" w:themeColor="text1"/>
          <w:sz w:val="20"/>
          <w:szCs w:val="20"/>
          <w:lang w:val="ro-MD"/>
        </w:rPr>
        <w:t>, Vicepreședintele raionului____________________________</w:t>
      </w:r>
    </w:p>
    <w:p w:rsidR="00FE4CF9" w:rsidRPr="00FC59AE" w:rsidRDefault="00FE4CF9" w:rsidP="00FE4CF9">
      <w:pPr>
        <w:ind w:left="-66"/>
        <w:jc w:val="both"/>
        <w:rPr>
          <w:color w:val="000000" w:themeColor="text1"/>
          <w:sz w:val="20"/>
          <w:szCs w:val="20"/>
          <w:lang w:val="ro-MD"/>
        </w:rPr>
      </w:pPr>
      <w:r w:rsidRPr="00FC59AE">
        <w:rPr>
          <w:color w:val="000000" w:themeColor="text1"/>
          <w:sz w:val="20"/>
          <w:szCs w:val="20"/>
          <w:lang w:val="ro-MD"/>
        </w:rPr>
        <w:t xml:space="preserve"> Coordonat: Dumitru VARTIC, Vicepreședintele raionului____________________________</w:t>
      </w:r>
    </w:p>
    <w:p w:rsidR="006112EB" w:rsidRPr="00FC59AE" w:rsidRDefault="006112EB" w:rsidP="006112EB">
      <w:pPr>
        <w:rPr>
          <w:color w:val="000000" w:themeColor="text1"/>
          <w:sz w:val="20"/>
          <w:szCs w:val="20"/>
          <w:lang w:val="ro-MD"/>
        </w:rPr>
      </w:pPr>
      <w:r w:rsidRPr="00FC59AE">
        <w:rPr>
          <w:color w:val="000000" w:themeColor="text1"/>
          <w:sz w:val="20"/>
          <w:szCs w:val="20"/>
          <w:lang w:val="ro-MD"/>
        </w:rPr>
        <w:t xml:space="preserve">Elaborat: Elena NICHIFOR, Șef Direcția Economie și Cooperare </w:t>
      </w:r>
      <w:r w:rsidR="009E3C3C" w:rsidRPr="00FC59AE">
        <w:rPr>
          <w:color w:val="000000" w:themeColor="text1"/>
          <w:sz w:val="20"/>
          <w:szCs w:val="20"/>
          <w:lang w:val="ro-MD"/>
        </w:rPr>
        <w:t>T</w:t>
      </w:r>
      <w:r w:rsidRPr="00FC59AE">
        <w:rPr>
          <w:color w:val="000000" w:themeColor="text1"/>
          <w:sz w:val="20"/>
          <w:szCs w:val="20"/>
          <w:lang w:val="ro-MD"/>
        </w:rPr>
        <w:t>ransfrontalieră______________</w:t>
      </w:r>
    </w:p>
    <w:p w:rsidR="006112EB" w:rsidRPr="00FC59AE" w:rsidRDefault="006112EB" w:rsidP="006112EB">
      <w:pPr>
        <w:rPr>
          <w:color w:val="000000" w:themeColor="text1"/>
          <w:sz w:val="20"/>
          <w:szCs w:val="20"/>
          <w:lang w:val="ro-MD"/>
        </w:rPr>
      </w:pPr>
      <w:r w:rsidRPr="00FC59AE">
        <w:rPr>
          <w:color w:val="000000" w:themeColor="text1"/>
          <w:sz w:val="20"/>
          <w:szCs w:val="20"/>
          <w:u w:val="single"/>
          <w:lang w:val="ro-MD"/>
        </w:rPr>
        <w:t>Avizat :</w:t>
      </w:r>
      <w:r w:rsidRPr="00FC59AE">
        <w:rPr>
          <w:color w:val="000000" w:themeColor="text1"/>
          <w:sz w:val="20"/>
          <w:szCs w:val="20"/>
          <w:lang w:val="ro-MD"/>
        </w:rPr>
        <w:t xml:space="preserve"> Sergiu PASCAL, specialist principal (jurist) ___________________________________</w:t>
      </w:r>
    </w:p>
    <w:p w:rsidR="004F324B" w:rsidRPr="009647F4" w:rsidRDefault="004F324B" w:rsidP="006112EB">
      <w:pPr>
        <w:rPr>
          <w:color w:val="000000" w:themeColor="text1"/>
          <w:sz w:val="16"/>
          <w:szCs w:val="16"/>
          <w:lang w:val="ro-MD"/>
        </w:rPr>
      </w:pPr>
    </w:p>
    <w:p w:rsidR="004F324B" w:rsidRPr="00FC59AE" w:rsidRDefault="004F324B" w:rsidP="006112EB">
      <w:pPr>
        <w:rPr>
          <w:color w:val="000000" w:themeColor="text1"/>
          <w:lang w:val="ro-MD"/>
        </w:rPr>
      </w:pPr>
    </w:p>
    <w:p w:rsidR="009647F4" w:rsidRPr="00A73BCC" w:rsidRDefault="009647F4" w:rsidP="004F324B">
      <w:pPr>
        <w:jc w:val="center"/>
        <w:rPr>
          <w:b/>
          <w:color w:val="000000" w:themeColor="text1"/>
          <w:lang w:val="pt-BR"/>
        </w:rPr>
      </w:pPr>
    </w:p>
    <w:p w:rsidR="004F324B" w:rsidRPr="00A73BCC" w:rsidRDefault="004F324B" w:rsidP="004F324B">
      <w:pPr>
        <w:jc w:val="center"/>
        <w:rPr>
          <w:b/>
          <w:color w:val="000000" w:themeColor="text1"/>
          <w:lang w:val="pt-BR"/>
        </w:rPr>
      </w:pPr>
      <w:r w:rsidRPr="00A73BCC">
        <w:rPr>
          <w:b/>
          <w:color w:val="000000" w:themeColor="text1"/>
          <w:lang w:val="pt-BR"/>
        </w:rPr>
        <w:t>NOTA INFORMATIVĂ</w:t>
      </w:r>
    </w:p>
    <w:p w:rsidR="009647F4" w:rsidRPr="00A73BCC" w:rsidRDefault="009647F4" w:rsidP="004F324B">
      <w:pPr>
        <w:jc w:val="center"/>
        <w:rPr>
          <w:b/>
          <w:color w:val="000000" w:themeColor="text1"/>
          <w:lang w:val="pt-BR"/>
        </w:rPr>
      </w:pPr>
    </w:p>
    <w:p w:rsidR="004F324B" w:rsidRPr="00FC59AE" w:rsidRDefault="004F324B" w:rsidP="004F324B">
      <w:pPr>
        <w:jc w:val="center"/>
        <w:rPr>
          <w:b/>
          <w:color w:val="000000" w:themeColor="text1"/>
          <w:lang w:val="ro-MD"/>
        </w:rPr>
      </w:pPr>
      <w:r w:rsidRPr="00A73BCC">
        <w:rPr>
          <w:b/>
          <w:color w:val="000000" w:themeColor="text1"/>
          <w:lang w:val="pt-BR"/>
        </w:rPr>
        <w:t>la proiectul</w:t>
      </w:r>
      <w:r w:rsidR="00FE4CF9" w:rsidRPr="00A73BCC">
        <w:rPr>
          <w:b/>
          <w:color w:val="000000" w:themeColor="text1"/>
          <w:lang w:val="pt-BR"/>
        </w:rPr>
        <w:t xml:space="preserve"> Deciziei nr. /__din _______2024</w:t>
      </w:r>
      <w:r w:rsidRPr="00A73BCC">
        <w:rPr>
          <w:b/>
          <w:color w:val="000000" w:themeColor="text1"/>
          <w:lang w:val="pt-BR"/>
        </w:rPr>
        <w:t xml:space="preserve"> ,, </w:t>
      </w:r>
      <w:r w:rsidRPr="00FC59AE">
        <w:rPr>
          <w:b/>
          <w:color w:val="000000" w:themeColor="text1"/>
          <w:lang w:val="ro-MD"/>
        </w:rPr>
        <w:t xml:space="preserve">Cu privire la </w:t>
      </w:r>
      <w:r w:rsidR="00FE4CF9" w:rsidRPr="00FC59AE">
        <w:rPr>
          <w:b/>
          <w:color w:val="000000" w:themeColor="text1"/>
          <w:lang w:val="ro-MD"/>
        </w:rPr>
        <w:t>aprobarea</w:t>
      </w:r>
    </w:p>
    <w:p w:rsidR="004F324B" w:rsidRPr="00FC59AE" w:rsidRDefault="00FE4CF9" w:rsidP="004F324B">
      <w:pPr>
        <w:jc w:val="center"/>
        <w:rPr>
          <w:b/>
          <w:color w:val="000000" w:themeColor="text1"/>
          <w:lang w:val="ro-MD"/>
        </w:rPr>
      </w:pPr>
      <w:r w:rsidRPr="00FC59AE">
        <w:rPr>
          <w:b/>
          <w:color w:val="000000" w:themeColor="text1"/>
          <w:lang w:val="ro-MD"/>
        </w:rPr>
        <w:t>Planului de Acțiuni pentru anul</w:t>
      </w:r>
      <w:r w:rsidR="004F324B" w:rsidRPr="00FC59AE">
        <w:rPr>
          <w:b/>
          <w:color w:val="000000" w:themeColor="text1"/>
          <w:lang w:val="ro-MD"/>
        </w:rPr>
        <w:t xml:space="preserve"> </w:t>
      </w:r>
      <w:r w:rsidRPr="00FC59AE">
        <w:rPr>
          <w:b/>
          <w:color w:val="000000" w:themeColor="text1"/>
          <w:lang w:val="ro-MD"/>
        </w:rPr>
        <w:t>2025</w:t>
      </w:r>
      <w:r w:rsidR="004F324B" w:rsidRPr="00FC59AE">
        <w:rPr>
          <w:b/>
          <w:color w:val="000000" w:themeColor="text1"/>
          <w:lang w:val="ro-MD"/>
        </w:rPr>
        <w:t xml:space="preserve"> privind implementarea Strategiei de dezvoltare</w:t>
      </w:r>
    </w:p>
    <w:p w:rsidR="004F324B" w:rsidRPr="00A73BCC" w:rsidRDefault="004F324B" w:rsidP="004F324B">
      <w:pPr>
        <w:jc w:val="center"/>
        <w:rPr>
          <w:color w:val="000000" w:themeColor="text1"/>
          <w:lang w:val="pt-BR"/>
        </w:rPr>
      </w:pPr>
      <w:r w:rsidRPr="00FC59AE">
        <w:rPr>
          <w:b/>
          <w:color w:val="000000" w:themeColor="text1"/>
          <w:lang w:val="ro-MD"/>
        </w:rPr>
        <w:t>socio-economică a raionului Hîncești 2021-2027</w:t>
      </w:r>
      <w:r w:rsidRPr="00A73BCC">
        <w:rPr>
          <w:b/>
          <w:color w:val="000000" w:themeColor="text1"/>
          <w:lang w:val="pt-BR"/>
        </w:rPr>
        <w:t>”</w:t>
      </w:r>
    </w:p>
    <w:p w:rsidR="004F324B" w:rsidRPr="00A73BCC" w:rsidRDefault="004F324B" w:rsidP="004F324B">
      <w:pPr>
        <w:ind w:left="142"/>
        <w:rPr>
          <w:b/>
          <w:color w:val="000000" w:themeColor="text1"/>
          <w:lang w:val="pt-BR"/>
        </w:rPr>
      </w:pPr>
    </w:p>
    <w:tbl>
      <w:tblPr>
        <w:tblW w:w="9355" w:type="dxa"/>
        <w:tblInd w:w="250" w:type="dxa"/>
        <w:tblCellMar>
          <w:left w:w="10" w:type="dxa"/>
          <w:right w:w="10" w:type="dxa"/>
        </w:tblCellMar>
        <w:tblLook w:val="0000" w:firstRow="0" w:lastRow="0" w:firstColumn="0" w:lastColumn="0" w:noHBand="0" w:noVBand="0"/>
      </w:tblPr>
      <w:tblGrid>
        <w:gridCol w:w="9355"/>
      </w:tblGrid>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4F324B" w:rsidRPr="00A73BCC" w:rsidRDefault="004F324B" w:rsidP="00A85B31">
            <w:pPr>
              <w:ind w:left="34"/>
              <w:jc w:val="both"/>
              <w:rPr>
                <w:b/>
                <w:color w:val="000000" w:themeColor="text1"/>
                <w:lang w:val="pt-BR"/>
              </w:rPr>
            </w:pPr>
            <w:r w:rsidRPr="00A73BCC">
              <w:rPr>
                <w:b/>
                <w:color w:val="000000" w:themeColor="text1"/>
                <w:lang w:val="pt-BR"/>
              </w:rPr>
              <w:t>1. Cauzele care au condiționat elaborarea proiectului, inițiatorii şi autorii proiectului</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9AE" w:rsidRPr="00FC59AE" w:rsidRDefault="00FC59AE" w:rsidP="00FC59AE">
            <w:pPr>
              <w:autoSpaceDE w:val="0"/>
              <w:autoSpaceDN w:val="0"/>
              <w:adjustRightInd w:val="0"/>
              <w:jc w:val="both"/>
              <w:rPr>
                <w:color w:val="000000" w:themeColor="text1"/>
                <w:lang w:val="ro-MD" w:eastAsia="en-US"/>
              </w:rPr>
            </w:pPr>
            <w:r w:rsidRPr="00FC59AE">
              <w:rPr>
                <w:color w:val="000000" w:themeColor="text1"/>
                <w:lang w:val="ro-MD" w:eastAsia="en-US"/>
              </w:rPr>
              <w:t>Strategia de dezvoltare socio-economică a raionului Hîncești pentru perioada 2021 – 2027, a fost aprobată în ședința Consiliului raional  din 26.03.2021, decizia cu nr. 05/01, și a fost publicată în 100 de exemplare. De asemenea, ea este plasată pe pagina oficială web a Consiliului Raional Hîncești. Varianta electronica a fost expediată tuturor primăriilor din raion, cu solicitarea de a corela viitoarele strategii locale pe termen mediu, începând cu anul 2021, cu prioritățile, obiectivele și proiectele de importanță raională, stabilite în Strategia de dezvoltare socio-economică a raionului 2021-2027, având tangență și impact nemijlocit asupra localităților din componența primăriilor respective. S-a menționat că acest fapt este necesar pentru APL 1 și din perspectiva atragerii investițiilor din diverse surse extra-bugetare, inclusiv din fonduri externe.</w:t>
            </w:r>
          </w:p>
          <w:p w:rsidR="00FC59AE" w:rsidRPr="00FC59AE" w:rsidRDefault="00FC59AE" w:rsidP="00FC59AE">
            <w:pPr>
              <w:autoSpaceDE w:val="0"/>
              <w:autoSpaceDN w:val="0"/>
              <w:adjustRightInd w:val="0"/>
              <w:jc w:val="both"/>
              <w:rPr>
                <w:color w:val="000000" w:themeColor="text1"/>
                <w:lang w:val="ro-MD" w:eastAsia="en-US"/>
              </w:rPr>
            </w:pPr>
            <w:r w:rsidRPr="00FC59AE">
              <w:rPr>
                <w:color w:val="000000" w:themeColor="text1"/>
                <w:lang w:val="ro-MD" w:eastAsia="en-US"/>
              </w:rPr>
              <w:t>Totodată,  începând cu trimestrul I al anului 202</w:t>
            </w:r>
            <w:r w:rsidR="00967AEE">
              <w:rPr>
                <w:color w:val="000000" w:themeColor="text1"/>
                <w:lang w:val="ro-MD" w:eastAsia="en-US"/>
              </w:rPr>
              <w:t>4</w:t>
            </w:r>
            <w:r w:rsidRPr="00FC59AE">
              <w:rPr>
                <w:color w:val="000000" w:themeColor="text1"/>
                <w:lang w:val="ro-MD" w:eastAsia="en-US"/>
              </w:rPr>
              <w:t>, DECT a solicitat de la fiecare direcție, serviciu prezentarea unei note informative cu privire la actiunile realizate întru implementarea Strategiei de dezvoltare socio-economică a raionului Hîncești 2021-2027, și actualizarea Planului de acțiuni pentru anul 2025. Periodic, este efectuată și o analiză a APL I privind existența planurilor strategice, precum și perioada de implementare a acestora. Informația colectată din cele 39 de primării, prin contactarea directă a acestora, se va reflecta în viitoare Strategie de dezvoltare socio-economică a raionului, per general.  În adresa primăriilor care sunt în proces de elaborare a planurilor strategice au fost remise informații privind structura și conținutul unei strategii locale, metodologii de elaborare, precum și strategii locale model. Este de menționat faptul că, din totalul de 39 de primării, 32 localități dispun de o Strategie de dezvoltare locală / Plan strategic, 9 localități nu au o Strategie (fie ca este expirată, fie ca nu este actualizată ), 3 localități sunt în curs de elaborare a Strategiilor de dezvoltare locală. La solicitare, acordăm suportul metodologic și practic privind elaborarea unui plan strategic la nivel local și o lista de companii specializate în domeniul planificării și elaborării strategiilor.</w:t>
            </w:r>
          </w:p>
          <w:p w:rsidR="00D57167" w:rsidRPr="00FC59AE" w:rsidRDefault="00D57167" w:rsidP="00D57167">
            <w:pPr>
              <w:autoSpaceDE w:val="0"/>
              <w:autoSpaceDN w:val="0"/>
              <w:adjustRightInd w:val="0"/>
              <w:jc w:val="both"/>
              <w:rPr>
                <w:color w:val="000000" w:themeColor="text1"/>
                <w:lang w:val="ro-MD" w:eastAsia="en-US"/>
              </w:rPr>
            </w:pPr>
          </w:p>
          <w:p w:rsidR="004F324B" w:rsidRPr="00FC59AE" w:rsidRDefault="004F324B" w:rsidP="00A85B31">
            <w:pPr>
              <w:jc w:val="both"/>
              <w:rPr>
                <w:b/>
                <w:color w:val="000000" w:themeColor="text1"/>
                <w:lang w:val="ro-MD"/>
              </w:rPr>
            </w:pPr>
            <w:r w:rsidRPr="00FC59AE">
              <w:rPr>
                <w:b/>
                <w:color w:val="000000" w:themeColor="text1"/>
                <w:lang w:val="ro-MD"/>
              </w:rPr>
              <w:t xml:space="preserve">Inițiatorul proiectului de decizie este Președintele Raionului Hîncești. </w:t>
            </w:r>
          </w:p>
          <w:p w:rsidR="004F324B" w:rsidRPr="00FC59AE" w:rsidRDefault="004F324B" w:rsidP="00A85B31">
            <w:pPr>
              <w:jc w:val="both"/>
              <w:rPr>
                <w:b/>
                <w:color w:val="000000" w:themeColor="text1"/>
                <w:lang w:val="ro-MD"/>
              </w:rPr>
            </w:pPr>
            <w:r w:rsidRPr="00FC59AE">
              <w:rPr>
                <w:b/>
                <w:color w:val="000000" w:themeColor="text1"/>
                <w:lang w:val="ro-MD"/>
              </w:rPr>
              <w:t xml:space="preserve">Autorii proiectului de decizie sunt vicepreședinții pe domeniile economic, social și agricultură. </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F324B" w:rsidRPr="00FC59AE" w:rsidRDefault="004F324B" w:rsidP="00A85B31">
            <w:pPr>
              <w:ind w:left="142"/>
              <w:jc w:val="both"/>
              <w:rPr>
                <w:b/>
                <w:color w:val="000000" w:themeColor="text1"/>
                <w:lang w:val="ro-MD"/>
              </w:rPr>
            </w:pPr>
            <w:r w:rsidRPr="00FC59AE">
              <w:rPr>
                <w:b/>
                <w:color w:val="000000" w:themeColor="text1"/>
                <w:lang w:val="ro-MD"/>
              </w:rPr>
              <w:t>2. Modul de reglementare a problemelor abordate în proiect de cadru normativ în vigoare</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24B" w:rsidRPr="00FC59AE" w:rsidRDefault="004F324B" w:rsidP="00A85B31">
            <w:pPr>
              <w:jc w:val="both"/>
              <w:rPr>
                <w:b/>
                <w:color w:val="000000" w:themeColor="text1"/>
                <w:lang w:val="ro-MD"/>
              </w:rPr>
            </w:pPr>
            <w:r w:rsidRPr="00FC59AE">
              <w:rPr>
                <w:b/>
                <w:color w:val="000000" w:themeColor="text1"/>
                <w:lang w:val="ro-MD"/>
              </w:rPr>
              <w:t>Legea nr. 436 din 28.12.2006 privind administraţia publică locală, art. 43 alin.(1) lit.t ) şi art. 46.</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F324B" w:rsidRPr="00FC59AE" w:rsidRDefault="004F324B" w:rsidP="00A85B31">
            <w:pPr>
              <w:ind w:left="142"/>
              <w:jc w:val="both"/>
              <w:rPr>
                <w:b/>
                <w:color w:val="000000" w:themeColor="text1"/>
                <w:lang w:val="ro-MD"/>
              </w:rPr>
            </w:pPr>
            <w:r w:rsidRPr="00FC59AE">
              <w:rPr>
                <w:b/>
                <w:color w:val="000000" w:themeColor="text1"/>
                <w:lang w:val="ro-MD"/>
              </w:rPr>
              <w:t xml:space="preserve">3. Scopul şi obiectivele proiectului </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24B" w:rsidRPr="00FC59AE" w:rsidRDefault="004F324B" w:rsidP="00D57167">
            <w:pPr>
              <w:jc w:val="both"/>
              <w:rPr>
                <w:b/>
                <w:color w:val="000000" w:themeColor="text1"/>
                <w:lang w:val="ro-MD"/>
              </w:rPr>
            </w:pPr>
            <w:r w:rsidRPr="00FC59AE">
              <w:rPr>
                <w:b/>
                <w:color w:val="000000" w:themeColor="text1"/>
                <w:lang w:val="ro-MD"/>
              </w:rPr>
              <w:t>Proiectul de Decizie urmărește scopul de a aproba Planul de Acțiuni pentru an</w:t>
            </w:r>
            <w:r w:rsidR="00FE4CF9" w:rsidRPr="00FC59AE">
              <w:rPr>
                <w:b/>
                <w:color w:val="000000" w:themeColor="text1"/>
                <w:lang w:val="ro-MD"/>
              </w:rPr>
              <w:t>ul</w:t>
            </w:r>
            <w:r w:rsidRPr="00FC59AE">
              <w:rPr>
                <w:b/>
                <w:color w:val="000000" w:themeColor="text1"/>
                <w:lang w:val="ro-MD"/>
              </w:rPr>
              <w:t xml:space="preserve"> </w:t>
            </w:r>
            <w:r w:rsidR="00FE4CF9" w:rsidRPr="00FC59AE">
              <w:rPr>
                <w:b/>
                <w:color w:val="000000" w:themeColor="text1"/>
                <w:lang w:val="ro-MD"/>
              </w:rPr>
              <w:t>2025</w:t>
            </w:r>
            <w:r w:rsidRPr="00FC59AE">
              <w:rPr>
                <w:b/>
                <w:color w:val="000000" w:themeColor="text1"/>
                <w:lang w:val="ro-MD"/>
              </w:rPr>
              <w:t xml:space="preserve"> privind implementarea Strategiei de dezvoltare socio-economică a raionului Hîncești 2021-2027</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F324B" w:rsidRPr="00FC59AE" w:rsidRDefault="004F324B" w:rsidP="00A85B31">
            <w:pPr>
              <w:ind w:left="142"/>
              <w:jc w:val="both"/>
              <w:rPr>
                <w:b/>
                <w:color w:val="000000" w:themeColor="text1"/>
                <w:lang w:val="ro-MD"/>
              </w:rPr>
            </w:pPr>
            <w:r w:rsidRPr="00FC59AE">
              <w:rPr>
                <w:b/>
                <w:color w:val="000000" w:themeColor="text1"/>
                <w:lang w:val="ro-MD"/>
              </w:rPr>
              <w:t>4. Estimarea riscurilor legate de implementarea acestui proiect</w:t>
            </w:r>
          </w:p>
        </w:tc>
      </w:tr>
      <w:tr w:rsidR="00FC59AE" w:rsidRPr="00FC59AE" w:rsidTr="00A85B31">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24B" w:rsidRPr="00FC59AE" w:rsidRDefault="004F324B" w:rsidP="00A85B31">
            <w:pPr>
              <w:ind w:left="142"/>
              <w:jc w:val="both"/>
              <w:rPr>
                <w:b/>
                <w:color w:val="000000" w:themeColor="text1"/>
                <w:lang w:val="ro-MD"/>
              </w:rPr>
            </w:pPr>
            <w:r w:rsidRPr="00FC59AE">
              <w:rPr>
                <w:b/>
                <w:color w:val="000000" w:themeColor="text1"/>
                <w:lang w:val="ro-MD"/>
              </w:rPr>
              <w:t xml:space="preserve">    Riscuri estimate nu sunt.</w:t>
            </w:r>
          </w:p>
        </w:tc>
      </w:tr>
      <w:tr w:rsidR="004F324B" w:rsidRPr="00E55A8C" w:rsidTr="00A85B31">
        <w:tc>
          <w:tcPr>
            <w:tcW w:w="93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F324B" w:rsidRPr="00D57167" w:rsidRDefault="004F324B" w:rsidP="00A85B31">
            <w:pPr>
              <w:ind w:left="142"/>
              <w:jc w:val="both"/>
              <w:rPr>
                <w:b/>
                <w:lang w:val="ro-MD"/>
              </w:rPr>
            </w:pPr>
            <w:r w:rsidRPr="00D57167">
              <w:rPr>
                <w:b/>
                <w:lang w:val="ro-MD"/>
              </w:rPr>
              <w:t>6. Modul de incorporare a proiectului în sistemul actelor normative în vigoare, actele normative  care trebuie elaborate sau modificate după adoptarea proiectului</w:t>
            </w:r>
          </w:p>
          <w:p w:rsidR="004F324B" w:rsidRPr="00D57167" w:rsidRDefault="004F324B" w:rsidP="00A85B31">
            <w:pPr>
              <w:ind w:left="142"/>
              <w:jc w:val="both"/>
              <w:rPr>
                <w:b/>
                <w:lang w:val="ro-MD"/>
              </w:rPr>
            </w:pPr>
          </w:p>
        </w:tc>
      </w:tr>
      <w:tr w:rsidR="004F324B" w:rsidRPr="00E55A8C" w:rsidTr="00A85B31">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24B" w:rsidRPr="00D57167" w:rsidRDefault="004F324B" w:rsidP="00D57167">
            <w:pPr>
              <w:jc w:val="both"/>
              <w:rPr>
                <w:b/>
                <w:lang w:val="ro-MD"/>
              </w:rPr>
            </w:pPr>
            <w:r w:rsidRPr="00D57167">
              <w:rPr>
                <w:b/>
                <w:lang w:val="ro-MD"/>
              </w:rPr>
              <w:t>Proiectul de decizie nr. __ din ___, 202</w:t>
            </w:r>
            <w:r w:rsidR="00FE4CF9" w:rsidRPr="00D57167">
              <w:rPr>
                <w:b/>
                <w:lang w:val="ro-MD"/>
              </w:rPr>
              <w:t>4</w:t>
            </w:r>
            <w:r w:rsidRPr="00D57167">
              <w:rPr>
                <w:b/>
                <w:lang w:val="ro-MD"/>
              </w:rPr>
              <w:t xml:space="preserve">, „Cu privire la </w:t>
            </w:r>
            <w:r w:rsidR="00FE4CF9" w:rsidRPr="00D57167">
              <w:rPr>
                <w:b/>
                <w:lang w:val="ro-MD"/>
              </w:rPr>
              <w:t>aprobarea Planului de Acțiuni pentru anul</w:t>
            </w:r>
            <w:r w:rsidRPr="00D57167">
              <w:rPr>
                <w:b/>
                <w:lang w:val="ro-MD"/>
              </w:rPr>
              <w:t xml:space="preserve"> </w:t>
            </w:r>
            <w:r w:rsidR="00FE4CF9" w:rsidRPr="00D57167">
              <w:rPr>
                <w:b/>
                <w:lang w:val="ro-MD"/>
              </w:rPr>
              <w:t>2025</w:t>
            </w:r>
            <w:r w:rsidRPr="00D57167">
              <w:rPr>
                <w:b/>
                <w:lang w:val="ro-MD"/>
              </w:rPr>
              <w:t xml:space="preserve"> privind implementarea Strategiei de dezvoltare socio-economică a raionului Hîncești 2021-2027”.</w:t>
            </w:r>
          </w:p>
        </w:tc>
      </w:tr>
    </w:tbl>
    <w:p w:rsidR="004F324B" w:rsidRPr="00A73BCC" w:rsidRDefault="004F324B" w:rsidP="004F324B">
      <w:pPr>
        <w:ind w:left="851"/>
        <w:jc w:val="both"/>
        <w:rPr>
          <w:lang w:val="pt-BR"/>
        </w:rPr>
      </w:pPr>
    </w:p>
    <w:p w:rsidR="004F324B" w:rsidRPr="00A73BCC" w:rsidRDefault="004F324B" w:rsidP="006112EB">
      <w:pPr>
        <w:rPr>
          <w:lang w:val="pt-BR"/>
        </w:rPr>
      </w:pPr>
    </w:p>
    <w:sectPr w:rsidR="004F324B" w:rsidRPr="00A73BCC" w:rsidSect="009E3C3C">
      <w:pgSz w:w="11906" w:h="16838"/>
      <w:pgMar w:top="426" w:right="707"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A2" w:rsidRDefault="006804A2" w:rsidP="00F17E80">
      <w:r>
        <w:separator/>
      </w:r>
    </w:p>
  </w:endnote>
  <w:endnote w:type="continuationSeparator" w:id="0">
    <w:p w:rsidR="006804A2" w:rsidRDefault="006804A2" w:rsidP="00F1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A2" w:rsidRDefault="006804A2" w:rsidP="00F17E80">
      <w:r>
        <w:separator/>
      </w:r>
    </w:p>
  </w:footnote>
  <w:footnote w:type="continuationSeparator" w:id="0">
    <w:p w:rsidR="006804A2" w:rsidRDefault="006804A2" w:rsidP="00F17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33D0"/>
    <w:multiLevelType w:val="hybridMultilevel"/>
    <w:tmpl w:val="FC56249C"/>
    <w:lvl w:ilvl="0" w:tplc="4440B222">
      <w:start w:val="1"/>
      <w:numFmt w:val="bullet"/>
      <w:lvlText w:val="-"/>
      <w:lvlJc w:val="left"/>
      <w:pPr>
        <w:ind w:left="654" w:hanging="360"/>
      </w:pPr>
      <w:rPr>
        <w:rFonts w:ascii="Times New Roman" w:eastAsia="Times New Roman"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15:restartNumberingAfterBreak="0">
    <w:nsid w:val="178F0454"/>
    <w:multiLevelType w:val="hybridMultilevel"/>
    <w:tmpl w:val="86C6EADA"/>
    <w:lvl w:ilvl="0" w:tplc="4440B22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7531EE"/>
    <w:multiLevelType w:val="hybridMultilevel"/>
    <w:tmpl w:val="444EC9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DA10FBF"/>
    <w:multiLevelType w:val="hybridMultilevel"/>
    <w:tmpl w:val="24F8C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C84A93"/>
    <w:multiLevelType w:val="hybridMultilevel"/>
    <w:tmpl w:val="E544ECC4"/>
    <w:lvl w:ilvl="0" w:tplc="D652AEBC">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5" w15:restartNumberingAfterBreak="0">
    <w:nsid w:val="57CF5CA7"/>
    <w:multiLevelType w:val="hybridMultilevel"/>
    <w:tmpl w:val="4D8A13A0"/>
    <w:lvl w:ilvl="0" w:tplc="4440B2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162FB2"/>
    <w:multiLevelType w:val="hybridMultilevel"/>
    <w:tmpl w:val="6F9C4238"/>
    <w:lvl w:ilvl="0" w:tplc="C0121CBE">
      <w:start w:val="1"/>
      <w:numFmt w:val="decimal"/>
      <w:lvlText w:val="%1."/>
      <w:lvlJc w:val="left"/>
      <w:pPr>
        <w:ind w:left="-66" w:hanging="360"/>
      </w:pPr>
      <w:rPr>
        <w:rFonts w:hint="default"/>
        <w:b w:val="0"/>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7" w15:restartNumberingAfterBreak="0">
    <w:nsid w:val="6CB23065"/>
    <w:multiLevelType w:val="hybridMultilevel"/>
    <w:tmpl w:val="AEB27CA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67F329D"/>
    <w:multiLevelType w:val="hybridMultilevel"/>
    <w:tmpl w:val="F810222C"/>
    <w:lvl w:ilvl="0" w:tplc="4440B2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024D09"/>
    <w:multiLevelType w:val="hybridMultilevel"/>
    <w:tmpl w:val="47E805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5"/>
  </w:num>
  <w:num w:numId="6">
    <w:abstractNumId w:val="8"/>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B5"/>
    <w:rsid w:val="000025F3"/>
    <w:rsid w:val="000226AF"/>
    <w:rsid w:val="00067B68"/>
    <w:rsid w:val="00093253"/>
    <w:rsid w:val="0009384A"/>
    <w:rsid w:val="00096C2D"/>
    <w:rsid w:val="000B4C51"/>
    <w:rsid w:val="000C5EFD"/>
    <w:rsid w:val="001114BF"/>
    <w:rsid w:val="00116728"/>
    <w:rsid w:val="0014077B"/>
    <w:rsid w:val="00157B61"/>
    <w:rsid w:val="00173290"/>
    <w:rsid w:val="001A3F6A"/>
    <w:rsid w:val="001B2184"/>
    <w:rsid w:val="001D3E0A"/>
    <w:rsid w:val="001F32F4"/>
    <w:rsid w:val="00216176"/>
    <w:rsid w:val="00223FDA"/>
    <w:rsid w:val="00241BFF"/>
    <w:rsid w:val="002523AC"/>
    <w:rsid w:val="002603C0"/>
    <w:rsid w:val="002819BD"/>
    <w:rsid w:val="002858BB"/>
    <w:rsid w:val="002973A9"/>
    <w:rsid w:val="003204DE"/>
    <w:rsid w:val="0039663E"/>
    <w:rsid w:val="003B3692"/>
    <w:rsid w:val="003C62CC"/>
    <w:rsid w:val="003E1F49"/>
    <w:rsid w:val="00406AC6"/>
    <w:rsid w:val="0041652F"/>
    <w:rsid w:val="00432CEF"/>
    <w:rsid w:val="004C6183"/>
    <w:rsid w:val="004D1D89"/>
    <w:rsid w:val="004F324B"/>
    <w:rsid w:val="00514F1E"/>
    <w:rsid w:val="005278CA"/>
    <w:rsid w:val="00546D44"/>
    <w:rsid w:val="00556B6C"/>
    <w:rsid w:val="00557D0D"/>
    <w:rsid w:val="00564A00"/>
    <w:rsid w:val="005C3FA6"/>
    <w:rsid w:val="005D2237"/>
    <w:rsid w:val="005D79D5"/>
    <w:rsid w:val="006112EB"/>
    <w:rsid w:val="00655016"/>
    <w:rsid w:val="00675AC8"/>
    <w:rsid w:val="006804A2"/>
    <w:rsid w:val="00683B6B"/>
    <w:rsid w:val="006D02B5"/>
    <w:rsid w:val="006D642D"/>
    <w:rsid w:val="006D7E40"/>
    <w:rsid w:val="006F2647"/>
    <w:rsid w:val="0070569F"/>
    <w:rsid w:val="00710FDD"/>
    <w:rsid w:val="00720EB1"/>
    <w:rsid w:val="007243EA"/>
    <w:rsid w:val="00727E0D"/>
    <w:rsid w:val="00736549"/>
    <w:rsid w:val="0075521B"/>
    <w:rsid w:val="00756232"/>
    <w:rsid w:val="007B067D"/>
    <w:rsid w:val="007B1EB0"/>
    <w:rsid w:val="007E66C0"/>
    <w:rsid w:val="007F0F70"/>
    <w:rsid w:val="007F65D9"/>
    <w:rsid w:val="008165A5"/>
    <w:rsid w:val="00864F43"/>
    <w:rsid w:val="00881666"/>
    <w:rsid w:val="008929D0"/>
    <w:rsid w:val="008A79C9"/>
    <w:rsid w:val="008B4E4C"/>
    <w:rsid w:val="008C113E"/>
    <w:rsid w:val="008C4E0F"/>
    <w:rsid w:val="008D0CC1"/>
    <w:rsid w:val="008E6830"/>
    <w:rsid w:val="00900D94"/>
    <w:rsid w:val="009647F4"/>
    <w:rsid w:val="00967AEE"/>
    <w:rsid w:val="009A0910"/>
    <w:rsid w:val="009C3AAD"/>
    <w:rsid w:val="009E26E1"/>
    <w:rsid w:val="009E3C3C"/>
    <w:rsid w:val="009F5AE5"/>
    <w:rsid w:val="00A00FB1"/>
    <w:rsid w:val="00A36C86"/>
    <w:rsid w:val="00A505B9"/>
    <w:rsid w:val="00A73BCC"/>
    <w:rsid w:val="00A8484F"/>
    <w:rsid w:val="00AA0EF6"/>
    <w:rsid w:val="00B13F98"/>
    <w:rsid w:val="00B35E88"/>
    <w:rsid w:val="00B52D35"/>
    <w:rsid w:val="00B82C7D"/>
    <w:rsid w:val="00B87CC8"/>
    <w:rsid w:val="00BB7D99"/>
    <w:rsid w:val="00BC3FD6"/>
    <w:rsid w:val="00C06023"/>
    <w:rsid w:val="00C16DA4"/>
    <w:rsid w:val="00C268D1"/>
    <w:rsid w:val="00C343DF"/>
    <w:rsid w:val="00C4492E"/>
    <w:rsid w:val="00C533D6"/>
    <w:rsid w:val="00C609F4"/>
    <w:rsid w:val="00C71012"/>
    <w:rsid w:val="00C84823"/>
    <w:rsid w:val="00C863DF"/>
    <w:rsid w:val="00C973C5"/>
    <w:rsid w:val="00CA2A19"/>
    <w:rsid w:val="00CC0E84"/>
    <w:rsid w:val="00CD65B5"/>
    <w:rsid w:val="00CE037F"/>
    <w:rsid w:val="00D05606"/>
    <w:rsid w:val="00D2468A"/>
    <w:rsid w:val="00D437FB"/>
    <w:rsid w:val="00D449F2"/>
    <w:rsid w:val="00D57167"/>
    <w:rsid w:val="00D61CEC"/>
    <w:rsid w:val="00D65245"/>
    <w:rsid w:val="00D83141"/>
    <w:rsid w:val="00D928AE"/>
    <w:rsid w:val="00D96CB7"/>
    <w:rsid w:val="00E33F5F"/>
    <w:rsid w:val="00E46B50"/>
    <w:rsid w:val="00E47059"/>
    <w:rsid w:val="00E5578E"/>
    <w:rsid w:val="00EE5371"/>
    <w:rsid w:val="00F04351"/>
    <w:rsid w:val="00F17E80"/>
    <w:rsid w:val="00F24009"/>
    <w:rsid w:val="00FA0ADD"/>
    <w:rsid w:val="00FC59AE"/>
    <w:rsid w:val="00FD5979"/>
    <w:rsid w:val="00FE4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23702-13C1-43A3-AF63-8CE35EEE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19"/>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727E0D"/>
    <w:pPr>
      <w:keepNext/>
      <w:keepLines/>
      <w:spacing w:before="40"/>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2A19"/>
    <w:rPr>
      <w:color w:val="0000FF"/>
      <w:u w:val="single"/>
    </w:rPr>
  </w:style>
  <w:style w:type="paragraph" w:styleId="a4">
    <w:name w:val="List Paragraph"/>
    <w:aliases w:val="Normal bullet 2,List Paragraph1,Forth level,List1,body 2,List Paragraph11,Listă colorată - Accentuare 11,Bullet,Citation List,Colorful List - Accent 11"/>
    <w:basedOn w:val="a"/>
    <w:link w:val="a5"/>
    <w:qFormat/>
    <w:rsid w:val="00CA2A19"/>
    <w:pPr>
      <w:spacing w:after="200" w:line="276" w:lineRule="auto"/>
      <w:ind w:left="720"/>
      <w:contextualSpacing/>
    </w:pPr>
    <w:rPr>
      <w:rFonts w:ascii="Calibri" w:hAnsi="Calibri"/>
      <w:sz w:val="22"/>
      <w:szCs w:val="22"/>
      <w:lang w:eastAsia="ro-RO"/>
    </w:rPr>
  </w:style>
  <w:style w:type="paragraph" w:styleId="a6">
    <w:name w:val="Title"/>
    <w:basedOn w:val="a"/>
    <w:next w:val="a"/>
    <w:link w:val="a7"/>
    <w:qFormat/>
    <w:rsid w:val="00CA2A19"/>
    <w:pPr>
      <w:spacing w:before="240" w:after="60"/>
      <w:jc w:val="center"/>
      <w:outlineLvl w:val="0"/>
    </w:pPr>
    <w:rPr>
      <w:rFonts w:ascii="Cambria" w:hAnsi="Cambria"/>
      <w:b/>
      <w:bCs/>
      <w:kern w:val="28"/>
      <w:sz w:val="32"/>
      <w:szCs w:val="32"/>
    </w:rPr>
  </w:style>
  <w:style w:type="character" w:customStyle="1" w:styleId="a7">
    <w:name w:val="Заголовок Знак"/>
    <w:basedOn w:val="a0"/>
    <w:link w:val="a6"/>
    <w:rsid w:val="00CA2A19"/>
    <w:rPr>
      <w:rFonts w:ascii="Cambria" w:eastAsia="Times New Roman" w:hAnsi="Cambria" w:cs="Times New Roman"/>
      <w:b/>
      <w:bCs/>
      <w:kern w:val="28"/>
      <w:sz w:val="32"/>
      <w:szCs w:val="32"/>
      <w:lang w:eastAsia="ru-RU"/>
    </w:rPr>
  </w:style>
  <w:style w:type="paragraph" w:styleId="a8">
    <w:name w:val="Balloon Text"/>
    <w:basedOn w:val="a"/>
    <w:link w:val="a9"/>
    <w:uiPriority w:val="99"/>
    <w:semiHidden/>
    <w:unhideWhenUsed/>
    <w:rsid w:val="00CA2A19"/>
    <w:rPr>
      <w:rFonts w:ascii="Tahoma" w:hAnsi="Tahoma" w:cs="Tahoma"/>
      <w:sz w:val="16"/>
      <w:szCs w:val="16"/>
    </w:rPr>
  </w:style>
  <w:style w:type="character" w:customStyle="1" w:styleId="a9">
    <w:name w:val="Текст выноски Знак"/>
    <w:basedOn w:val="a0"/>
    <w:link w:val="a8"/>
    <w:uiPriority w:val="99"/>
    <w:semiHidden/>
    <w:rsid w:val="00CA2A19"/>
    <w:rPr>
      <w:rFonts w:ascii="Tahoma" w:eastAsia="Times New Roman" w:hAnsi="Tahoma" w:cs="Tahoma"/>
      <w:sz w:val="16"/>
      <w:szCs w:val="16"/>
      <w:lang w:eastAsia="ru-RU"/>
    </w:rPr>
  </w:style>
  <w:style w:type="character" w:customStyle="1" w:styleId="90">
    <w:name w:val="Заголовок 9 Знак"/>
    <w:basedOn w:val="a0"/>
    <w:link w:val="9"/>
    <w:semiHidden/>
    <w:rsid w:val="00727E0D"/>
    <w:rPr>
      <w:rFonts w:asciiTheme="majorHAnsi" w:eastAsiaTheme="majorEastAsia" w:hAnsiTheme="majorHAnsi" w:cstheme="majorBidi"/>
      <w:i/>
      <w:iCs/>
      <w:color w:val="272727" w:themeColor="text1" w:themeTint="D8"/>
      <w:sz w:val="21"/>
      <w:szCs w:val="21"/>
      <w:lang w:val="ru-RU" w:eastAsia="ru-RU"/>
    </w:rPr>
  </w:style>
  <w:style w:type="character" w:customStyle="1" w:styleId="aa">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footnote text Знак"/>
    <w:link w:val="ab"/>
    <w:uiPriority w:val="99"/>
    <w:locked/>
    <w:rsid w:val="00727E0D"/>
    <w:rPr>
      <w:rFonts w:ascii="Times New Roman" w:eastAsia="Times New Roman" w:hAnsi="Times New Roman" w:cs="Times New Roman"/>
      <w:sz w:val="24"/>
      <w:szCs w:val="24"/>
    </w:rPr>
  </w:style>
  <w:style w:type="paragraph" w:styleId="ab">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footnote text,single space,FOOTNOTES,fn,Footnote Text Char1,A Знак Знак"/>
    <w:basedOn w:val="a"/>
    <w:link w:val="aa"/>
    <w:uiPriority w:val="99"/>
    <w:unhideWhenUsed/>
    <w:qFormat/>
    <w:rsid w:val="00727E0D"/>
    <w:pPr>
      <w:ind w:left="720"/>
      <w:contextualSpacing/>
    </w:pPr>
    <w:rPr>
      <w:lang w:eastAsia="en-US"/>
    </w:rPr>
  </w:style>
  <w:style w:type="character" w:customStyle="1" w:styleId="TimesNewRoman">
    <w:name w:val="Times New Roman Знак"/>
    <w:link w:val="TimesNewRoman0"/>
    <w:locked/>
    <w:rsid w:val="00727E0D"/>
    <w:rPr>
      <w:rFonts w:ascii="Times New Roman" w:eastAsia="Times New Roman" w:hAnsi="Times New Roman" w:cs="Times New Roman"/>
      <w:sz w:val="18"/>
    </w:rPr>
  </w:style>
  <w:style w:type="paragraph" w:customStyle="1" w:styleId="TimesNewRoman0">
    <w:name w:val="Times New Roman"/>
    <w:basedOn w:val="ac"/>
    <w:link w:val="TimesNewRoman"/>
    <w:qFormat/>
    <w:rsid w:val="00727E0D"/>
    <w:pPr>
      <w:contextualSpacing/>
    </w:pPr>
    <w:rPr>
      <w:sz w:val="18"/>
      <w:szCs w:val="22"/>
      <w:lang w:eastAsia="en-US"/>
    </w:rPr>
  </w:style>
  <w:style w:type="character" w:customStyle="1" w:styleId="FontStyle12">
    <w:name w:val="Font Style12"/>
    <w:basedOn w:val="a0"/>
    <w:uiPriority w:val="99"/>
    <w:rsid w:val="00727E0D"/>
    <w:rPr>
      <w:rFonts w:ascii="Times New Roman" w:hAnsi="Times New Roman" w:cs="Times New Roman" w:hint="default"/>
      <w:b/>
      <w:bCs/>
      <w:spacing w:val="20"/>
      <w:sz w:val="22"/>
      <w:szCs w:val="22"/>
    </w:rPr>
  </w:style>
  <w:style w:type="character" w:styleId="ad">
    <w:name w:val="Strong"/>
    <w:basedOn w:val="a0"/>
    <w:qFormat/>
    <w:rsid w:val="00727E0D"/>
    <w:rPr>
      <w:b/>
      <w:bCs/>
    </w:rPr>
  </w:style>
  <w:style w:type="paragraph" w:styleId="ac">
    <w:name w:val="footnote text"/>
    <w:basedOn w:val="a"/>
    <w:link w:val="ae"/>
    <w:uiPriority w:val="99"/>
    <w:semiHidden/>
    <w:unhideWhenUsed/>
    <w:rsid w:val="00727E0D"/>
    <w:rPr>
      <w:sz w:val="20"/>
      <w:szCs w:val="20"/>
    </w:rPr>
  </w:style>
  <w:style w:type="character" w:customStyle="1" w:styleId="ae">
    <w:name w:val="Текст сноски Знак"/>
    <w:basedOn w:val="a0"/>
    <w:link w:val="ac"/>
    <w:uiPriority w:val="99"/>
    <w:semiHidden/>
    <w:rsid w:val="00727E0D"/>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F17E80"/>
    <w:pPr>
      <w:tabs>
        <w:tab w:val="center" w:pos="4536"/>
        <w:tab w:val="right" w:pos="9072"/>
      </w:tabs>
    </w:pPr>
  </w:style>
  <w:style w:type="character" w:customStyle="1" w:styleId="af0">
    <w:name w:val="Верхний колонтитул Знак"/>
    <w:basedOn w:val="a0"/>
    <w:link w:val="af"/>
    <w:uiPriority w:val="99"/>
    <w:rsid w:val="00F17E8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17E80"/>
    <w:pPr>
      <w:tabs>
        <w:tab w:val="center" w:pos="4536"/>
        <w:tab w:val="right" w:pos="9072"/>
      </w:tabs>
    </w:pPr>
  </w:style>
  <w:style w:type="character" w:customStyle="1" w:styleId="af2">
    <w:name w:val="Нижний колонтитул Знак"/>
    <w:basedOn w:val="a0"/>
    <w:link w:val="af1"/>
    <w:uiPriority w:val="99"/>
    <w:rsid w:val="00F17E80"/>
    <w:rPr>
      <w:rFonts w:ascii="Times New Roman" w:eastAsia="Times New Roman" w:hAnsi="Times New Roman" w:cs="Times New Roman"/>
      <w:sz w:val="24"/>
      <w:szCs w:val="24"/>
      <w:lang w:eastAsia="ru-RU"/>
    </w:rPr>
  </w:style>
  <w:style w:type="paragraph" w:customStyle="1" w:styleId="1">
    <w:name w:val="Обычный1"/>
    <w:rsid w:val="004F324B"/>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10">
    <w:name w:val="Основной шрифт абзаца1"/>
    <w:rsid w:val="004F324B"/>
  </w:style>
  <w:style w:type="character" w:customStyle="1" w:styleId="a5">
    <w:name w:val="Абзац списка Знак"/>
    <w:aliases w:val="Normal bullet 2 Знак,List Paragraph1 Знак,Forth level Знак,List1 Знак,body 2 Знак,List Paragraph11 Знак,Listă colorată - Accentuare 11 Знак,Bullet Знак,Citation List Знак,Colorful List - Accent 11 Знак"/>
    <w:link w:val="a4"/>
    <w:locked/>
    <w:rsid w:val="00D57167"/>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consiliul@hinc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iliul@hinc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1038</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Valerya Cernetchi</dc:creator>
  <cp:lastModifiedBy>User</cp:lastModifiedBy>
  <cp:revision>2</cp:revision>
  <cp:lastPrinted>2024-12-04T11:26:00Z</cp:lastPrinted>
  <dcterms:created xsi:type="dcterms:W3CDTF">2024-12-06T16:08:00Z</dcterms:created>
  <dcterms:modified xsi:type="dcterms:W3CDTF">2024-12-06T16:08:00Z</dcterms:modified>
</cp:coreProperties>
</file>