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432" w:type="dxa"/>
        <w:tblLayout w:type="fixed"/>
        <w:tblLook w:val="04A0" w:firstRow="1" w:lastRow="0" w:firstColumn="1" w:lastColumn="0" w:noHBand="0" w:noVBand="1"/>
      </w:tblPr>
      <w:tblGrid>
        <w:gridCol w:w="4516"/>
        <w:gridCol w:w="1557"/>
        <w:gridCol w:w="4187"/>
      </w:tblGrid>
      <w:tr w:rsidR="003F372E" w:rsidTr="003F372E">
        <w:trPr>
          <w:trHeight w:val="1904"/>
        </w:trPr>
        <w:tc>
          <w:tcPr>
            <w:tcW w:w="4516" w:type="dxa"/>
            <w:tcBorders>
              <w:top w:val="nil"/>
              <w:left w:val="nil"/>
              <w:bottom w:val="single" w:sz="6" w:space="0" w:color="auto"/>
              <w:right w:val="nil"/>
            </w:tcBorders>
            <w:vAlign w:val="center"/>
          </w:tcPr>
          <w:p w:rsidR="003F372E" w:rsidRDefault="003F372E">
            <w:pPr>
              <w:keepNext/>
              <w:widowControl w:val="0"/>
              <w:autoSpaceDE w:val="0"/>
              <w:autoSpaceDN w:val="0"/>
              <w:adjustRightInd w:val="0"/>
              <w:spacing w:after="0" w:line="252" w:lineRule="auto"/>
              <w:ind w:right="-146"/>
              <w:jc w:val="center"/>
              <w:rPr>
                <w:rFonts w:ascii="Times New Roman" w:eastAsia="Times New Roman" w:hAnsi="Times New Roman" w:cs="Times New Roman"/>
                <w:sz w:val="26"/>
                <w:szCs w:val="26"/>
                <w:lang w:val="ro-MD" w:eastAsia="ru-RU"/>
              </w:rPr>
            </w:pPr>
            <w:bookmarkStart w:id="0" w:name="_GoBack"/>
            <w:bookmarkEnd w:id="0"/>
          </w:p>
          <w:p w:rsidR="003F372E" w:rsidRDefault="003F372E">
            <w:pPr>
              <w:keepNext/>
              <w:widowControl w:val="0"/>
              <w:autoSpaceDE w:val="0"/>
              <w:autoSpaceDN w:val="0"/>
              <w:adjustRightInd w:val="0"/>
              <w:spacing w:after="0" w:line="252" w:lineRule="auto"/>
              <w:ind w:right="-146"/>
              <w:jc w:val="center"/>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REPUBLICA MOLDOVA</w:t>
            </w:r>
          </w:p>
          <w:p w:rsidR="003F372E" w:rsidRDefault="003F372E">
            <w:pPr>
              <w:widowControl w:val="0"/>
              <w:tabs>
                <w:tab w:val="left" w:pos="0"/>
                <w:tab w:val="left" w:pos="180"/>
              </w:tabs>
              <w:autoSpaceDE w:val="0"/>
              <w:autoSpaceDN w:val="0"/>
              <w:adjustRightInd w:val="0"/>
              <w:spacing w:after="0" w:line="252" w:lineRule="auto"/>
              <w:jc w:val="center"/>
              <w:rPr>
                <w:rFonts w:ascii="Times New Roman" w:eastAsia="Times New Roman" w:hAnsi="Times New Roman" w:cs="Times New Roman"/>
                <w:b/>
                <w:bCs/>
                <w:sz w:val="28"/>
                <w:szCs w:val="28"/>
                <w:lang w:val="ro-MD" w:eastAsia="ru-RU"/>
              </w:rPr>
            </w:pPr>
            <w:r>
              <w:rPr>
                <w:rFonts w:ascii="Times New Roman" w:eastAsia="Times New Roman" w:hAnsi="Times New Roman" w:cs="Times New Roman"/>
                <w:b/>
                <w:bCs/>
                <w:sz w:val="28"/>
                <w:szCs w:val="28"/>
                <w:lang w:val="ro-MD" w:eastAsia="ru-RU"/>
              </w:rPr>
              <w:t xml:space="preserve">CONSILIUL RAIONAL </w:t>
            </w:r>
          </w:p>
          <w:p w:rsidR="003F372E" w:rsidRDefault="003F372E">
            <w:pPr>
              <w:widowControl w:val="0"/>
              <w:tabs>
                <w:tab w:val="left" w:pos="0"/>
                <w:tab w:val="left" w:pos="180"/>
              </w:tabs>
              <w:autoSpaceDE w:val="0"/>
              <w:autoSpaceDN w:val="0"/>
              <w:adjustRightInd w:val="0"/>
              <w:spacing w:after="0" w:line="252" w:lineRule="auto"/>
              <w:jc w:val="center"/>
              <w:rPr>
                <w:rFonts w:ascii="Times New Roman" w:eastAsia="Times New Roman" w:hAnsi="Times New Roman" w:cs="Times New Roman"/>
                <w:b/>
                <w:bCs/>
                <w:sz w:val="28"/>
                <w:szCs w:val="28"/>
                <w:lang w:val="ro-MD" w:eastAsia="ru-RU"/>
              </w:rPr>
            </w:pPr>
            <w:r>
              <w:rPr>
                <w:rFonts w:ascii="Times New Roman" w:eastAsia="Times New Roman" w:hAnsi="Times New Roman" w:cs="Times New Roman"/>
                <w:b/>
                <w:bCs/>
                <w:sz w:val="28"/>
                <w:szCs w:val="28"/>
                <w:lang w:val="ro-MD" w:eastAsia="ru-RU"/>
              </w:rPr>
              <w:t>HÎNCEŞTI</w:t>
            </w:r>
          </w:p>
          <w:p w:rsidR="003F372E" w:rsidRDefault="003F372E">
            <w:pPr>
              <w:widowControl w:val="0"/>
              <w:tabs>
                <w:tab w:val="left" w:pos="0"/>
              </w:tabs>
              <w:autoSpaceDE w:val="0"/>
              <w:autoSpaceDN w:val="0"/>
              <w:adjustRightInd w:val="0"/>
              <w:spacing w:after="0" w:line="252" w:lineRule="auto"/>
              <w:ind w:left="72"/>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MD-3400, mun. Hînceşti, str. M. Hîncu, 138</w:t>
            </w:r>
          </w:p>
          <w:p w:rsidR="003F372E" w:rsidRDefault="003F372E">
            <w:pPr>
              <w:widowControl w:val="0"/>
              <w:tabs>
                <w:tab w:val="left" w:pos="0"/>
              </w:tabs>
              <w:autoSpaceDE w:val="0"/>
              <w:autoSpaceDN w:val="0"/>
              <w:adjustRightInd w:val="0"/>
              <w:spacing w:after="0" w:line="252" w:lineRule="auto"/>
              <w:ind w:left="72"/>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tel. (269) 2-20-48, fax (269) 2-23-02,</w:t>
            </w:r>
          </w:p>
          <w:p w:rsidR="003F372E" w:rsidRDefault="003F372E">
            <w:pPr>
              <w:widowControl w:val="0"/>
              <w:tabs>
                <w:tab w:val="left" w:pos="0"/>
              </w:tabs>
              <w:autoSpaceDE w:val="0"/>
              <w:autoSpaceDN w:val="0"/>
              <w:adjustRightInd w:val="0"/>
              <w:spacing w:after="0" w:line="252" w:lineRule="auto"/>
              <w:ind w:left="72"/>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 xml:space="preserve">E-mail: </w:t>
            </w:r>
            <w:r>
              <w:rPr>
                <w:rFonts w:ascii="Times New Roman" w:eastAsia="Times New Roman" w:hAnsi="Times New Roman" w:cs="Times New Roman"/>
                <w:color w:val="0000FF"/>
                <w:sz w:val="20"/>
                <w:szCs w:val="20"/>
                <w:u w:val="single"/>
                <w:lang w:val="ro-MD" w:eastAsia="ru-RU"/>
              </w:rPr>
              <w:t>consiliul@hincesti.md</w:t>
            </w:r>
          </w:p>
          <w:p w:rsidR="003F372E" w:rsidRDefault="003F372E">
            <w:pPr>
              <w:widowControl w:val="0"/>
              <w:tabs>
                <w:tab w:val="left" w:pos="0"/>
              </w:tabs>
              <w:autoSpaceDE w:val="0"/>
              <w:autoSpaceDN w:val="0"/>
              <w:adjustRightInd w:val="0"/>
              <w:spacing w:after="0" w:line="252" w:lineRule="auto"/>
              <w:ind w:left="72"/>
              <w:jc w:val="both"/>
              <w:rPr>
                <w:rFonts w:ascii="Times New Roman" w:eastAsia="Times New Roman" w:hAnsi="Times New Roman" w:cs="Times New Roman"/>
                <w:color w:val="000000"/>
                <w:sz w:val="12"/>
                <w:szCs w:val="12"/>
                <w:lang w:val="ro-MD" w:eastAsia="ru-RU"/>
              </w:rPr>
            </w:pPr>
          </w:p>
        </w:tc>
        <w:tc>
          <w:tcPr>
            <w:tcW w:w="1557" w:type="dxa"/>
            <w:tcBorders>
              <w:top w:val="nil"/>
              <w:left w:val="nil"/>
              <w:bottom w:val="single" w:sz="6" w:space="0" w:color="auto"/>
              <w:right w:val="nil"/>
            </w:tcBorders>
            <w:hideMark/>
          </w:tcPr>
          <w:p w:rsidR="003F372E" w:rsidRDefault="003F372E">
            <w:pPr>
              <w:widowControl w:val="0"/>
              <w:autoSpaceDE w:val="0"/>
              <w:autoSpaceDN w:val="0"/>
              <w:adjustRightInd w:val="0"/>
              <w:spacing w:after="0" w:line="252" w:lineRule="auto"/>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noProof/>
                <w:sz w:val="24"/>
                <w:szCs w:val="24"/>
                <w:lang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187" w:type="dxa"/>
            <w:tcBorders>
              <w:top w:val="nil"/>
              <w:left w:val="nil"/>
              <w:bottom w:val="single" w:sz="6" w:space="0" w:color="auto"/>
              <w:right w:val="nil"/>
            </w:tcBorders>
            <w:vAlign w:val="center"/>
          </w:tcPr>
          <w:p w:rsidR="003F372E" w:rsidRDefault="003F372E">
            <w:pPr>
              <w:widowControl w:val="0"/>
              <w:tabs>
                <w:tab w:val="left" w:pos="180"/>
              </w:tabs>
              <w:autoSpaceDE w:val="0"/>
              <w:autoSpaceDN w:val="0"/>
              <w:adjustRightInd w:val="0"/>
              <w:spacing w:after="0" w:line="252" w:lineRule="auto"/>
              <w:jc w:val="center"/>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РЕСПУБЛИКА МОЛДОВА</w:t>
            </w:r>
          </w:p>
          <w:p w:rsidR="003F372E" w:rsidRDefault="003F372E">
            <w:pPr>
              <w:widowControl w:val="0"/>
              <w:tabs>
                <w:tab w:val="left" w:pos="180"/>
              </w:tabs>
              <w:autoSpaceDE w:val="0"/>
              <w:autoSpaceDN w:val="0"/>
              <w:adjustRightInd w:val="0"/>
              <w:spacing w:after="0" w:line="252" w:lineRule="auto"/>
              <w:jc w:val="center"/>
              <w:rPr>
                <w:rFonts w:ascii="Times New Roman" w:eastAsia="Times New Roman" w:hAnsi="Times New Roman" w:cs="Times New Roman"/>
                <w:b/>
                <w:bCs/>
                <w:color w:val="000000"/>
                <w:sz w:val="28"/>
                <w:szCs w:val="28"/>
                <w:lang w:val="ro-MD" w:eastAsia="ru-RU"/>
              </w:rPr>
            </w:pPr>
            <w:r>
              <w:rPr>
                <w:rFonts w:ascii="Times New Roman" w:eastAsia="Times New Roman" w:hAnsi="Times New Roman" w:cs="Times New Roman"/>
                <w:b/>
                <w:bCs/>
                <w:sz w:val="28"/>
                <w:szCs w:val="28"/>
                <w:lang w:val="ro-MD" w:eastAsia="ru-RU"/>
              </w:rPr>
              <w:t>РАЙОHНЫЙ СОВЕТ ХЫНЧЕШТЬ</w:t>
            </w:r>
          </w:p>
          <w:p w:rsidR="003F372E" w:rsidRDefault="003F372E">
            <w:pPr>
              <w:widowControl w:val="0"/>
              <w:tabs>
                <w:tab w:val="left" w:pos="180"/>
              </w:tabs>
              <w:autoSpaceDE w:val="0"/>
              <w:autoSpaceDN w:val="0"/>
              <w:adjustRightInd w:val="0"/>
              <w:spacing w:after="0" w:line="252" w:lineRule="auto"/>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 xml:space="preserve">МД-3400, </w:t>
            </w:r>
            <w:r>
              <w:rPr>
                <w:rFonts w:ascii="Times New Roman" w:eastAsia="Times New Roman" w:hAnsi="Times New Roman" w:cs="Times New Roman"/>
                <w:color w:val="000000"/>
                <w:sz w:val="20"/>
                <w:szCs w:val="20"/>
                <w:lang w:val="ru-RU" w:eastAsia="ru-RU"/>
              </w:rPr>
              <w:t>м</w:t>
            </w:r>
            <w:r>
              <w:rPr>
                <w:rFonts w:ascii="Times New Roman" w:eastAsia="Times New Roman" w:hAnsi="Times New Roman" w:cs="Times New Roman"/>
                <w:color w:val="000000"/>
                <w:sz w:val="20"/>
                <w:szCs w:val="20"/>
                <w:lang w:val="ro-MD" w:eastAsia="ru-RU"/>
              </w:rPr>
              <w:t>. Хынчешть, ул. М.Хынку, 138</w:t>
            </w:r>
          </w:p>
          <w:p w:rsidR="003F372E" w:rsidRDefault="003F372E">
            <w:pPr>
              <w:widowControl w:val="0"/>
              <w:autoSpaceDE w:val="0"/>
              <w:autoSpaceDN w:val="0"/>
              <w:adjustRightInd w:val="0"/>
              <w:spacing w:after="0" w:line="252" w:lineRule="auto"/>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тел. (269) 2-20-48, факс (269) 2-23-02,</w:t>
            </w:r>
          </w:p>
          <w:p w:rsidR="003F372E" w:rsidRDefault="003F372E">
            <w:pPr>
              <w:widowControl w:val="0"/>
              <w:autoSpaceDE w:val="0"/>
              <w:autoSpaceDN w:val="0"/>
              <w:adjustRightInd w:val="0"/>
              <w:spacing w:after="0" w:line="252" w:lineRule="auto"/>
              <w:jc w:val="center"/>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 xml:space="preserve">E-mail: </w:t>
            </w:r>
            <w:r>
              <w:rPr>
                <w:rFonts w:ascii="Times New Roman" w:eastAsia="Times New Roman" w:hAnsi="Times New Roman" w:cs="Times New Roman"/>
                <w:color w:val="0000FF"/>
                <w:sz w:val="20"/>
                <w:szCs w:val="20"/>
                <w:u w:val="single"/>
                <w:lang w:val="ro-MD" w:eastAsia="ru-RU"/>
              </w:rPr>
              <w:t>consiliul@hincesti.md</w:t>
            </w:r>
          </w:p>
          <w:p w:rsidR="003F372E" w:rsidRDefault="003F372E">
            <w:pPr>
              <w:widowControl w:val="0"/>
              <w:autoSpaceDE w:val="0"/>
              <w:autoSpaceDN w:val="0"/>
              <w:adjustRightInd w:val="0"/>
              <w:spacing w:after="0" w:line="252" w:lineRule="auto"/>
              <w:jc w:val="both"/>
              <w:rPr>
                <w:rFonts w:ascii="Times New Roman" w:eastAsia="Times New Roman" w:hAnsi="Times New Roman" w:cs="Times New Roman"/>
                <w:color w:val="000000"/>
                <w:sz w:val="12"/>
                <w:szCs w:val="12"/>
                <w:lang w:val="ro-MD" w:eastAsia="ru-RU"/>
              </w:rPr>
            </w:pPr>
          </w:p>
        </w:tc>
      </w:tr>
    </w:tbl>
    <w:p w:rsidR="003F372E" w:rsidRDefault="003F372E" w:rsidP="003F372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372E" w:rsidRDefault="003F372E" w:rsidP="003F372E">
      <w:pPr>
        <w:spacing w:after="0" w:line="240" w:lineRule="auto"/>
        <w:jc w:val="right"/>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Proiect</w:t>
      </w:r>
    </w:p>
    <w:p w:rsidR="003F372E" w:rsidRDefault="003F372E" w:rsidP="003F372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372E" w:rsidRDefault="003F372E" w:rsidP="003F37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D E C I Z I E</w:t>
      </w:r>
    </w:p>
    <w:p w:rsidR="003F372E" w:rsidRDefault="003F372E" w:rsidP="003F372E">
      <w:pPr>
        <w:tabs>
          <w:tab w:val="left" w:pos="37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mun. Hînceşti</w:t>
      </w:r>
    </w:p>
    <w:p w:rsidR="003F372E" w:rsidRDefault="003F372E" w:rsidP="003F372E">
      <w:pPr>
        <w:spacing w:after="0" w:line="240" w:lineRule="auto"/>
        <w:rPr>
          <w:rFonts w:ascii="Times New Roman" w:eastAsia="Times New Roman" w:hAnsi="Times New Roman" w:cs="Times New Roman"/>
          <w:sz w:val="28"/>
          <w:szCs w:val="28"/>
          <w:lang w:eastAsia="ru-RU"/>
        </w:rPr>
      </w:pPr>
    </w:p>
    <w:p w:rsidR="003F372E" w:rsidRDefault="003F372E" w:rsidP="003F37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din ___ decembrie 2024                                           </w:t>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nr. 07 /</w:t>
      </w:r>
    </w:p>
    <w:p w:rsidR="003F372E" w:rsidRDefault="003F372E" w:rsidP="003F372E">
      <w:pPr>
        <w:spacing w:after="0" w:line="240" w:lineRule="auto"/>
        <w:rPr>
          <w:rFonts w:ascii="Times New Roman" w:eastAsia="Times New Roman" w:hAnsi="Times New Roman" w:cs="Times New Roman"/>
          <w:sz w:val="28"/>
          <w:szCs w:val="28"/>
          <w:lang w:eastAsia="ru-RU"/>
        </w:rPr>
      </w:pPr>
    </w:p>
    <w:p w:rsidR="003F372E" w:rsidRDefault="003F372E" w:rsidP="003F372E">
      <w:pPr>
        <w:spacing w:after="0" w:line="240" w:lineRule="auto"/>
        <w:ind w:left="180" w:hanging="1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Cu privire la aprobarea programului concediilor</w:t>
      </w:r>
    </w:p>
    <w:p w:rsidR="003F372E" w:rsidRDefault="003F372E" w:rsidP="003F37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de odihnă pentru anul 2025</w:t>
      </w:r>
    </w:p>
    <w:p w:rsidR="003F372E" w:rsidRDefault="003F372E" w:rsidP="003F372E">
      <w:pPr>
        <w:spacing w:after="0" w:line="240" w:lineRule="auto"/>
        <w:rPr>
          <w:rFonts w:ascii="Times New Roman" w:eastAsia="Times New Roman" w:hAnsi="Times New Roman" w:cs="Times New Roman"/>
          <w:sz w:val="28"/>
          <w:szCs w:val="28"/>
          <w:lang w:eastAsia="ru-RU"/>
        </w:rPr>
      </w:pPr>
    </w:p>
    <w:p w:rsidR="003F372E" w:rsidRDefault="003F372E" w:rsidP="003F372E">
      <w:pPr>
        <w:tabs>
          <w:tab w:val="left" w:pos="1800"/>
        </w:tabs>
        <w:spacing w:after="0" w:line="240" w:lineRule="auto"/>
        <w:ind w:right="-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În conformitate cu prevederile art. 43 alin. (2) şi art. 46 al Legii privind administrația publică locală nr.436-XVI din 28.12.2006, în temeiul prevederilor art. 43 al Legii </w:t>
      </w:r>
      <w:r>
        <w:rPr>
          <w:rFonts w:ascii="Times New Roman" w:eastAsia="Times New Roman" w:hAnsi="Times New Roman" w:cs="Times New Roman"/>
          <w:bCs/>
          <w:sz w:val="28"/>
          <w:szCs w:val="28"/>
          <w:lang w:eastAsia="ru-RU"/>
        </w:rPr>
        <w:t>cu privire la funcţia publică şi statutul funcţionarului public nr.</w:t>
      </w:r>
      <w:r>
        <w:rPr>
          <w:rFonts w:ascii="Times New Roman" w:eastAsia="Times New Roman" w:hAnsi="Times New Roman" w:cs="Times New Roman"/>
          <w:sz w:val="28"/>
          <w:szCs w:val="28"/>
          <w:lang w:eastAsia="ru-RU"/>
        </w:rPr>
        <w:t xml:space="preserve">158 din 04.07.2008, și art.116 al Codului Muncii al Republicii Moldova nr.154-XV din 28.03.2003, coroborate cu art. 118; 120; 132 Cod Administrativ nr. 116/2018, precum şi în corespundere cu doleanțele salariaților, Consiliul Raional </w:t>
      </w:r>
      <w:r>
        <w:rPr>
          <w:rFonts w:ascii="Times New Roman" w:eastAsia="Times New Roman" w:hAnsi="Times New Roman" w:cs="Times New Roman"/>
          <w:b/>
          <w:sz w:val="28"/>
          <w:szCs w:val="28"/>
          <w:lang w:eastAsia="ru-RU"/>
        </w:rPr>
        <w:t>DECIDE</w:t>
      </w:r>
      <w:r>
        <w:rPr>
          <w:rFonts w:ascii="Times New Roman" w:eastAsia="Times New Roman" w:hAnsi="Times New Roman" w:cs="Times New Roman"/>
          <w:sz w:val="28"/>
          <w:szCs w:val="28"/>
          <w:lang w:eastAsia="ru-RU"/>
        </w:rPr>
        <w:t>:</w:t>
      </w:r>
    </w:p>
    <w:p w:rsidR="003F372E" w:rsidRDefault="003F372E" w:rsidP="003F372E">
      <w:pPr>
        <w:pStyle w:val="a3"/>
        <w:numPr>
          <w:ilvl w:val="0"/>
          <w:numId w:val="1"/>
        </w:numPr>
        <w:tabs>
          <w:tab w:val="left" w:pos="1800"/>
        </w:tabs>
        <w:spacing w:after="0" w:line="240" w:lineRule="auto"/>
        <w:ind w:right="-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Se aprobă programul concediilor de odihnă ale persoanelor alese şi numite în funcție de către Consiliul Raional pentru anul 2025, precum urmează:</w:t>
      </w:r>
    </w:p>
    <w:p w:rsidR="003F372E" w:rsidRDefault="003F372E" w:rsidP="003F372E">
      <w:pPr>
        <w:spacing w:after="0" w:line="240" w:lineRule="auto"/>
        <w:ind w:firstLine="708"/>
        <w:rPr>
          <w:rFonts w:ascii="Times New Roman" w:eastAsia="Times New Roman" w:hAnsi="Times New Roman" w:cs="Times New Roman"/>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881"/>
        <w:gridCol w:w="4087"/>
        <w:gridCol w:w="2694"/>
      </w:tblGrid>
      <w:tr w:rsidR="003F372E" w:rsidTr="008D2760">
        <w:trPr>
          <w:trHeight w:val="287"/>
        </w:trPr>
        <w:tc>
          <w:tcPr>
            <w:tcW w:w="83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Nr./o</w:t>
            </w: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Nume, prenume</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Funcţia</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Perioada</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right"/>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Levinschi Iurie</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Președintele Raionului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Iulie - 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Grigoraș Aliona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Vicepreședinte al raionului domeniul social</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1B7B4A">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Iunie - </w:t>
            </w:r>
            <w:r w:rsidR="003F372E">
              <w:rPr>
                <w:rFonts w:ascii="Times New Roman" w:eastAsia="Times New Roman" w:hAnsi="Times New Roman" w:cs="Times New Roman"/>
                <w:sz w:val="28"/>
                <w:szCs w:val="28"/>
                <w:lang w:eastAsia="ru-RU"/>
              </w:rPr>
              <w:t xml:space="preserve">Iulie </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Bunduchi Ion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Vicepreședinte al raionului domeniul economie</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August;</w:t>
            </w:r>
          </w:p>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Decembrie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Vartic Dumitru</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Vicepreședinte al raionului domeniul agricultură</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2F0C3C">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Iunie - Iulie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Moraru Toma Elena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Secretar al Consiliului Raional</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Erhan Galina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Șef, Direcția Finanțe</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Aprilie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Mai</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Tonu Valentina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Șef, Direcția Învățământ </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Iunie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Iulie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Jalbă Mariana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Şef, Direcția Cultură şi Turism</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Iunie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Iulie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Moraru Efim</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Şef interimar, Direcția Agricultură şi Alimentație</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C255F8">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August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Septembrie</w:t>
            </w:r>
          </w:p>
        </w:tc>
      </w:tr>
      <w:tr w:rsidR="003F372E" w:rsidTr="008D2760">
        <w:trPr>
          <w:trHeight w:val="590"/>
        </w:trPr>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Nichifor Elena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Şef, Direcția Economie și Cooperare Transfrontalieră</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2F0C3C">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Iunie - </w:t>
            </w:r>
            <w:r w:rsidR="003F372E">
              <w:rPr>
                <w:rFonts w:ascii="Times New Roman" w:eastAsia="Times New Roman" w:hAnsi="Times New Roman" w:cs="Times New Roman"/>
                <w:sz w:val="28"/>
                <w:szCs w:val="28"/>
                <w:lang w:eastAsia="ru-RU"/>
              </w:rPr>
              <w:t>Iulie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Tănase Lilia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Șef , IMSP, CMF Hînceşti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Purice Ion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Spitalul Cărpineni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40" w:lineRule="auto"/>
              <w:contextualSpacing/>
              <w:rPr>
                <w:rFonts w:ascii="Times New Roman" w:eastAsiaTheme="majorEastAsia" w:hAnsi="Times New Roman" w:cs="Times New Roman"/>
                <w:spacing w:val="-10"/>
                <w:kern w:val="28"/>
                <w:sz w:val="28"/>
                <w:szCs w:val="28"/>
                <w:lang w:eastAsia="ru-RU"/>
              </w:rPr>
            </w:pPr>
            <w:r>
              <w:rPr>
                <w:rFonts w:ascii="Times New Roman" w:eastAsiaTheme="majorEastAsia" w:hAnsi="Times New Roman" w:cs="Times New Roman"/>
                <w:spacing w:val="-10"/>
                <w:kern w:val="28"/>
                <w:sz w:val="28"/>
                <w:szCs w:val="28"/>
                <w:lang w:eastAsia="ru-RU"/>
              </w:rPr>
              <w:t>August</w:t>
            </w:r>
            <w:r w:rsidR="008D2760">
              <w:rPr>
                <w:rFonts w:ascii="Times New Roman" w:eastAsiaTheme="majorEastAsia" w:hAnsi="Times New Roman" w:cs="Times New Roman"/>
                <w:spacing w:val="-10"/>
                <w:kern w:val="28"/>
                <w:sz w:val="28"/>
                <w:szCs w:val="28"/>
                <w:lang w:eastAsia="ru-RU"/>
              </w:rPr>
              <w:t xml:space="preserve"> - Septembrie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Babuci Constantin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Directori, IMSP, CS Bobeica</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C80FAD">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August - </w:t>
            </w:r>
            <w:r w:rsidR="003F372E">
              <w:rPr>
                <w:rFonts w:ascii="Times New Roman" w:eastAsia="Times New Roman" w:hAnsi="Times New Roman" w:cs="Times New Roman"/>
                <w:sz w:val="28"/>
                <w:szCs w:val="28"/>
                <w:lang w:eastAsia="ru-RU"/>
              </w:rPr>
              <w:t>Septembrie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David Maria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CS Bujor</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w:t>
            </w:r>
            <w:r w:rsidR="008D2760">
              <w:rPr>
                <w:rFonts w:ascii="Times New Roman" w:eastAsia="Times New Roman" w:hAnsi="Times New Roman" w:cs="Times New Roman"/>
                <w:sz w:val="28"/>
                <w:szCs w:val="28"/>
                <w:lang w:eastAsia="ru-RU"/>
              </w:rPr>
              <w:t xml:space="preserve"> - 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Andronic Ludmila</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CS Paşcani (Lăpuşna)</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8D2760">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Iunie </w:t>
            </w:r>
            <w:r w:rsidR="003F37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Iulie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Cherdivară Ion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CS Ciuciuleni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August</w:t>
            </w:r>
            <w:r w:rsidR="00C80FAD">
              <w:rPr>
                <w:rFonts w:ascii="Times New Roman" w:eastAsia="Times New Roman" w:hAnsi="Times New Roman" w:cs="Times New Roman"/>
                <w:sz w:val="28"/>
                <w:szCs w:val="28"/>
                <w:lang w:eastAsia="ru-RU"/>
              </w:rPr>
              <w:t xml:space="preserve"> - Septembrie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Lîsîi Boris</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CS Sărata Galbenă</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C80FAD">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Iulie - 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Danilicenco Igor</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IMSP, CS Crasnoarmescoe</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Mocanu Constantin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interimar, ÎM,,Centrul Stomatologic Hînceşti”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August-Septembrie</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Sajin Anatolie</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Director, IP CRC Conacul Manuc Bey Hîncești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C255F8">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Iulie - August</w:t>
            </w:r>
          </w:p>
        </w:tc>
      </w:tr>
      <w:tr w:rsidR="003F372E" w:rsidTr="008D2760">
        <w:tc>
          <w:tcPr>
            <w:tcW w:w="831" w:type="dxa"/>
            <w:tcBorders>
              <w:top w:val="single" w:sz="4" w:space="0" w:color="auto"/>
              <w:left w:val="single" w:sz="4" w:space="0" w:color="auto"/>
              <w:bottom w:val="single" w:sz="4" w:space="0" w:color="auto"/>
              <w:right w:val="single" w:sz="4" w:space="0" w:color="auto"/>
            </w:tcBorders>
          </w:tcPr>
          <w:p w:rsidR="003F372E" w:rsidRDefault="003F372E" w:rsidP="00452B16">
            <w:pPr>
              <w:numPr>
                <w:ilvl w:val="0"/>
                <w:numId w:val="2"/>
              </w:numPr>
              <w:spacing w:after="0" w:line="252" w:lineRule="auto"/>
              <w:jc w:val="center"/>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Croitoru Ion</w:t>
            </w:r>
          </w:p>
        </w:tc>
        <w:tc>
          <w:tcPr>
            <w:tcW w:w="4087"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Manager al Instituției Publice Centrul Raional de Tineret Hîncești.</w:t>
            </w:r>
          </w:p>
        </w:tc>
        <w:tc>
          <w:tcPr>
            <w:tcW w:w="2694"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August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D2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Septembrie</w:t>
            </w:r>
          </w:p>
        </w:tc>
      </w:tr>
    </w:tbl>
    <w:p w:rsidR="003F372E" w:rsidRDefault="003F372E" w:rsidP="003F372E">
      <w:pPr>
        <w:spacing w:after="0" w:line="240" w:lineRule="auto"/>
        <w:rPr>
          <w:rFonts w:ascii="Times New Roman" w:eastAsia="Times New Roman" w:hAnsi="Times New Roman" w:cs="Times New Roman"/>
          <w:sz w:val="28"/>
          <w:szCs w:val="28"/>
          <w:lang w:eastAsia="ru-RU"/>
        </w:rPr>
      </w:pPr>
    </w:p>
    <w:p w:rsidR="003F372E" w:rsidRDefault="003F372E" w:rsidP="003F372E">
      <w:pPr>
        <w:pStyle w:val="a3"/>
        <w:numPr>
          <w:ilvl w:val="0"/>
          <w:numId w:val="1"/>
        </w:numPr>
        <w:tabs>
          <w:tab w:val="left" w:pos="900"/>
        </w:tabs>
        <w:spacing w:after="0" w:line="240" w:lineRule="auto"/>
        <w:ind w:right="-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Se deleagă Președintelui Raionului, dlui Iurie LEVINSCHI, atribuția de acordare a concediilor de odihnă în conformitate cu programul aprobat şi altor persoane a</w:t>
      </w:r>
      <w:r w:rsidR="00C255F8">
        <w:rPr>
          <w:rFonts w:ascii="Times New Roman" w:eastAsia="Times New Roman" w:hAnsi="Times New Roman" w:cs="Times New Roman"/>
          <w:sz w:val="28"/>
          <w:szCs w:val="28"/>
          <w:lang w:eastAsia="ru-RU"/>
        </w:rPr>
        <w:t>ngajate pe parcursul anului 2025</w:t>
      </w:r>
      <w:r>
        <w:rPr>
          <w:rFonts w:ascii="Times New Roman" w:eastAsia="Times New Roman" w:hAnsi="Times New Roman" w:cs="Times New Roman"/>
          <w:sz w:val="28"/>
          <w:szCs w:val="28"/>
          <w:lang w:eastAsia="ru-RU"/>
        </w:rPr>
        <w:t xml:space="preserve"> în funcții de șefi de</w:t>
      </w:r>
      <w:r>
        <w:rPr>
          <w:rFonts w:ascii="Times New Roman" w:eastAsia="Times New Roman" w:hAnsi="Times New Roman" w:cs="Times New Roman"/>
          <w:color w:val="000000"/>
          <w:sz w:val="28"/>
          <w:szCs w:val="28"/>
          <w:lang w:eastAsia="ru-RU"/>
        </w:rPr>
        <w:t xml:space="preserve"> direcții, instituții publice şi alte subdiviziuni.</w:t>
      </w:r>
    </w:p>
    <w:p w:rsidR="003F372E" w:rsidRDefault="003F372E" w:rsidP="003F372E">
      <w:pPr>
        <w:pStyle w:val="a3"/>
        <w:numPr>
          <w:ilvl w:val="0"/>
          <w:numId w:val="1"/>
        </w:numPr>
        <w:tabs>
          <w:tab w:val="left" w:pos="900"/>
        </w:tabs>
        <w:spacing w:after="0" w:line="240" w:lineRule="auto"/>
        <w:ind w:right="-47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Prezenta decizie intră în vigoare la data includerii în Registrul de Stat al Actelor Locale și poate fi contestată la Judecătoria Hîncești, sediul Ialoveni, în termen de 30 de zile de la data comunicării potrivit prevederilor Codului Administrativ nr.116/2018.</w:t>
      </w:r>
    </w:p>
    <w:p w:rsidR="003F372E" w:rsidRDefault="003F372E" w:rsidP="003F372E">
      <w:pPr>
        <w:spacing w:after="0" w:line="240" w:lineRule="auto"/>
        <w:rPr>
          <w:rFonts w:ascii="Times New Roman" w:eastAsia="Times New Roman" w:hAnsi="Times New Roman" w:cs="Times New Roman"/>
          <w:b/>
          <w:sz w:val="28"/>
          <w:szCs w:val="28"/>
          <w:lang w:eastAsia="ru-RU"/>
        </w:rPr>
      </w:pPr>
    </w:p>
    <w:p w:rsidR="003F372E" w:rsidRDefault="003F372E" w:rsidP="003F37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Preşedintele şedinţei</w:t>
      </w: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_____________</w:t>
      </w:r>
    </w:p>
    <w:p w:rsidR="003F372E" w:rsidRDefault="003F372E" w:rsidP="003F372E">
      <w:pPr>
        <w:spacing w:after="0" w:line="240" w:lineRule="auto"/>
        <w:ind w:firstLine="708"/>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Contrasemnează:</w:t>
      </w:r>
    </w:p>
    <w:p w:rsidR="003F372E" w:rsidRDefault="003F372E" w:rsidP="003F37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Secretarul</w:t>
      </w:r>
    </w:p>
    <w:p w:rsidR="003F372E" w:rsidRDefault="003F372E" w:rsidP="003F37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al Consiliului Raional Hînceşti                                 Elena MORARU TOMA           </w:t>
      </w:r>
    </w:p>
    <w:p w:rsidR="003F372E" w:rsidRDefault="003F372E" w:rsidP="003F372E">
      <w:pPr>
        <w:spacing w:after="0" w:line="240" w:lineRule="auto"/>
        <w:rPr>
          <w:rFonts w:ascii="Times New Roman" w:eastAsia="Times New Roman" w:hAnsi="Times New Roman" w:cs="Times New Roman"/>
          <w:sz w:val="24"/>
          <w:szCs w:val="24"/>
          <w:lang w:val="en-US" w:eastAsia="ru-RU"/>
        </w:rPr>
      </w:pPr>
    </w:p>
    <w:p w:rsidR="003F372E" w:rsidRDefault="003F372E" w:rsidP="003F372E">
      <w:pPr>
        <w:spacing w:after="0" w:line="240" w:lineRule="auto"/>
        <w:rPr>
          <w:rFonts w:ascii="Times New Roman" w:eastAsia="Times New Roman" w:hAnsi="Times New Roman" w:cs="Times New Roman"/>
          <w:sz w:val="24"/>
          <w:szCs w:val="24"/>
          <w:lang w:val="en-US" w:eastAsia="ru-RU"/>
        </w:rPr>
      </w:pPr>
    </w:p>
    <w:p w:rsidR="003F372E" w:rsidRPr="00082875" w:rsidRDefault="003F372E" w:rsidP="003F372E">
      <w:pPr>
        <w:spacing w:after="0" w:line="240" w:lineRule="auto"/>
        <w:rPr>
          <w:rFonts w:ascii="Times New Roman" w:eastAsia="Times New Roman" w:hAnsi="Times New Roman" w:cs="Times New Roman"/>
          <w:sz w:val="24"/>
          <w:szCs w:val="24"/>
          <w:lang w:val="pt-BR" w:eastAsia="ru-RU"/>
        </w:rPr>
      </w:pPr>
      <w:r w:rsidRPr="00082875">
        <w:rPr>
          <w:rFonts w:ascii="Times New Roman" w:eastAsia="Times New Roman" w:hAnsi="Times New Roman" w:cs="Times New Roman"/>
          <w:sz w:val="24"/>
          <w:szCs w:val="24"/>
          <w:lang w:val="pt-BR" w:eastAsia="ru-RU"/>
        </w:rPr>
        <w:t>Inițiat :___________________ Iurie LEVINSCHI, Președintele raionului,</w:t>
      </w:r>
    </w:p>
    <w:p w:rsidR="003F372E" w:rsidRDefault="003F372E" w:rsidP="003F372E">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Elaborat</w:t>
      </w:r>
      <w:proofErr w:type="spellEnd"/>
      <w:r>
        <w:rPr>
          <w:rFonts w:ascii="Times New Roman" w:eastAsia="Times New Roman" w:hAnsi="Times New Roman" w:cs="Times New Roman"/>
          <w:sz w:val="24"/>
          <w:szCs w:val="24"/>
          <w:lang w:val="en-US" w:eastAsia="ru-RU"/>
        </w:rPr>
        <w:t xml:space="preserve">: _________________ </w:t>
      </w:r>
      <w:proofErr w:type="spellStart"/>
      <w:r>
        <w:rPr>
          <w:rFonts w:ascii="Times New Roman" w:eastAsia="Times New Roman" w:hAnsi="Times New Roman" w:cs="Times New Roman"/>
          <w:sz w:val="24"/>
          <w:szCs w:val="24"/>
          <w:lang w:val="en-US" w:eastAsia="ru-RU"/>
        </w:rPr>
        <w:t>Dionis</w:t>
      </w:r>
      <w:proofErr w:type="spellEnd"/>
      <w:r>
        <w:rPr>
          <w:rFonts w:ascii="Times New Roman" w:eastAsia="Times New Roman" w:hAnsi="Times New Roman" w:cs="Times New Roman"/>
          <w:sz w:val="24"/>
          <w:szCs w:val="24"/>
          <w:lang w:val="en-US" w:eastAsia="ru-RU"/>
        </w:rPr>
        <w:t xml:space="preserve"> URSU, </w:t>
      </w:r>
      <w:proofErr w:type="spellStart"/>
      <w:r>
        <w:rPr>
          <w:rFonts w:ascii="Times New Roman" w:eastAsia="Times New Roman" w:hAnsi="Times New Roman" w:cs="Times New Roman"/>
          <w:sz w:val="24"/>
          <w:szCs w:val="24"/>
          <w:lang w:val="en-US" w:eastAsia="ru-RU"/>
        </w:rPr>
        <w:t>șef</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Secția</w:t>
      </w:r>
      <w:proofErr w:type="spellEnd"/>
      <w:r>
        <w:rPr>
          <w:rFonts w:ascii="Times New Roman" w:eastAsia="Times New Roman" w:hAnsi="Times New Roman" w:cs="Times New Roman"/>
          <w:sz w:val="24"/>
          <w:szCs w:val="24"/>
          <w:lang w:val="en-US" w:eastAsia="ru-RU"/>
        </w:rPr>
        <w:t xml:space="preserve"> APPSP</w:t>
      </w:r>
    </w:p>
    <w:p w:rsidR="003F372E" w:rsidRDefault="003F372E" w:rsidP="003F372E">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Avizat</w:t>
      </w:r>
      <w:proofErr w:type="spellEnd"/>
      <w:r>
        <w:rPr>
          <w:rFonts w:ascii="Times New Roman" w:eastAsia="Times New Roman" w:hAnsi="Times New Roman" w:cs="Times New Roman"/>
          <w:sz w:val="24"/>
          <w:szCs w:val="24"/>
          <w:lang w:val="en-US" w:eastAsia="ru-RU"/>
        </w:rPr>
        <w:t>: _________________</w:t>
      </w:r>
      <w:proofErr w:type="gramStart"/>
      <w:r>
        <w:rPr>
          <w:rFonts w:ascii="Times New Roman" w:eastAsia="Times New Roman" w:hAnsi="Times New Roman" w:cs="Times New Roman"/>
          <w:sz w:val="24"/>
          <w:szCs w:val="24"/>
          <w:lang w:val="en-US" w:eastAsia="ru-RU"/>
        </w:rPr>
        <w:t>_  Sergiu</w:t>
      </w:r>
      <w:proofErr w:type="gramEnd"/>
      <w:r>
        <w:rPr>
          <w:rFonts w:ascii="Times New Roman" w:eastAsia="Times New Roman" w:hAnsi="Times New Roman" w:cs="Times New Roman"/>
          <w:sz w:val="24"/>
          <w:szCs w:val="24"/>
          <w:lang w:val="en-US" w:eastAsia="ru-RU"/>
        </w:rPr>
        <w:t xml:space="preserve"> PASCAL, specialist principal (jurist)</w:t>
      </w:r>
    </w:p>
    <w:p w:rsidR="003F372E" w:rsidRDefault="003F372E" w:rsidP="003F372E">
      <w:pPr>
        <w:spacing w:after="0" w:line="240" w:lineRule="auto"/>
        <w:ind w:left="142"/>
        <w:jc w:val="center"/>
        <w:rPr>
          <w:rFonts w:ascii="Times New Roman" w:eastAsia="Times New Roman" w:hAnsi="Times New Roman" w:cs="Times New Roman"/>
          <w:b/>
          <w:sz w:val="28"/>
          <w:szCs w:val="28"/>
          <w:lang w:eastAsia="ru-RU"/>
        </w:rPr>
      </w:pPr>
    </w:p>
    <w:p w:rsidR="003F372E" w:rsidRDefault="003F372E" w:rsidP="003F372E">
      <w:pPr>
        <w:spacing w:after="0" w:line="240" w:lineRule="auto"/>
        <w:ind w:left="142"/>
        <w:jc w:val="center"/>
        <w:rPr>
          <w:rFonts w:ascii="Times New Roman" w:eastAsia="Times New Roman" w:hAnsi="Times New Roman" w:cs="Times New Roman"/>
          <w:b/>
          <w:sz w:val="28"/>
          <w:szCs w:val="28"/>
          <w:lang w:eastAsia="ru-RU"/>
        </w:rPr>
      </w:pPr>
    </w:p>
    <w:p w:rsidR="003F372E" w:rsidRDefault="003F372E" w:rsidP="003F372E">
      <w:pPr>
        <w:spacing w:after="0" w:line="240" w:lineRule="auto"/>
        <w:ind w:left="142"/>
        <w:jc w:val="center"/>
        <w:rPr>
          <w:rFonts w:ascii="Times New Roman" w:eastAsia="Times New Roman" w:hAnsi="Times New Roman" w:cs="Times New Roman"/>
          <w:b/>
          <w:sz w:val="28"/>
          <w:szCs w:val="28"/>
          <w:lang w:eastAsia="ru-RU"/>
        </w:rPr>
      </w:pPr>
    </w:p>
    <w:p w:rsidR="00C255F8" w:rsidRDefault="00C255F8" w:rsidP="003F372E">
      <w:pPr>
        <w:spacing w:after="0" w:line="240" w:lineRule="auto"/>
        <w:ind w:left="142"/>
        <w:jc w:val="center"/>
        <w:rPr>
          <w:rFonts w:ascii="Times New Roman" w:eastAsia="Times New Roman" w:hAnsi="Times New Roman" w:cs="Times New Roman"/>
          <w:b/>
          <w:sz w:val="28"/>
          <w:szCs w:val="28"/>
          <w:lang w:eastAsia="ru-RU"/>
        </w:rPr>
      </w:pPr>
    </w:p>
    <w:p w:rsidR="00C255F8" w:rsidRDefault="00C255F8" w:rsidP="003F372E">
      <w:pPr>
        <w:spacing w:after="0" w:line="240" w:lineRule="auto"/>
        <w:ind w:left="142"/>
        <w:jc w:val="center"/>
        <w:rPr>
          <w:rFonts w:ascii="Times New Roman" w:eastAsia="Times New Roman" w:hAnsi="Times New Roman" w:cs="Times New Roman"/>
          <w:b/>
          <w:sz w:val="28"/>
          <w:szCs w:val="28"/>
          <w:lang w:eastAsia="ru-RU"/>
        </w:rPr>
      </w:pPr>
    </w:p>
    <w:p w:rsidR="00C255F8" w:rsidRDefault="00C255F8" w:rsidP="003F372E">
      <w:pPr>
        <w:spacing w:after="0" w:line="240" w:lineRule="auto"/>
        <w:ind w:left="142"/>
        <w:jc w:val="center"/>
        <w:rPr>
          <w:rFonts w:ascii="Times New Roman" w:eastAsia="Times New Roman" w:hAnsi="Times New Roman" w:cs="Times New Roman"/>
          <w:b/>
          <w:sz w:val="28"/>
          <w:szCs w:val="28"/>
          <w:lang w:eastAsia="ru-RU"/>
        </w:rPr>
      </w:pPr>
    </w:p>
    <w:p w:rsidR="00C255F8" w:rsidRDefault="00C255F8" w:rsidP="003F372E">
      <w:pPr>
        <w:spacing w:after="0" w:line="240" w:lineRule="auto"/>
        <w:ind w:left="142"/>
        <w:jc w:val="center"/>
        <w:rPr>
          <w:rFonts w:ascii="Times New Roman" w:eastAsia="Times New Roman" w:hAnsi="Times New Roman" w:cs="Times New Roman"/>
          <w:b/>
          <w:sz w:val="28"/>
          <w:szCs w:val="28"/>
          <w:lang w:eastAsia="ru-RU"/>
        </w:rPr>
      </w:pPr>
    </w:p>
    <w:p w:rsidR="003F372E" w:rsidRDefault="003F372E" w:rsidP="003F372E">
      <w:pPr>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NOTA INFORMATIVĂ</w:t>
      </w:r>
    </w:p>
    <w:p w:rsidR="003F372E" w:rsidRDefault="003F372E" w:rsidP="003F37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la proiectul Deciziei</w:t>
      </w:r>
    </w:p>
    <w:p w:rsidR="003F372E" w:rsidRDefault="003F372E" w:rsidP="003F372E">
      <w:pPr>
        <w:spacing w:after="0" w:line="240" w:lineRule="auto"/>
        <w:jc w:val="center"/>
        <w:rPr>
          <w:rFonts w:ascii="Times New Roman" w:eastAsia="Times New Roman" w:hAnsi="Times New Roman" w:cs="Times New Roman"/>
          <w:b/>
          <w:sz w:val="28"/>
          <w:szCs w:val="28"/>
          <w:lang w:val="pt-BR" w:eastAsia="ru-RU"/>
        </w:rPr>
      </w:pPr>
      <w:r>
        <w:rPr>
          <w:rFonts w:ascii="Times New Roman" w:eastAsia="Times New Roman" w:hAnsi="Times New Roman" w:cs="Times New Roman"/>
          <w:b/>
          <w:sz w:val="28"/>
          <w:szCs w:val="28"/>
          <w:lang w:val="pt-BR" w:eastAsia="ru-RU"/>
        </w:rPr>
        <w:t xml:space="preserve">Cu privire la  aprobarea programului concediilor de odihnă </w:t>
      </w:r>
    </w:p>
    <w:p w:rsidR="003F372E" w:rsidRDefault="004E0B9B" w:rsidP="003F372E">
      <w:pPr>
        <w:spacing w:after="0" w:line="240" w:lineRule="auto"/>
        <w:jc w:val="center"/>
        <w:rPr>
          <w:rFonts w:ascii="Times New Roman" w:eastAsia="Times New Roman" w:hAnsi="Times New Roman" w:cs="Times New Roman"/>
          <w:b/>
          <w:sz w:val="28"/>
          <w:szCs w:val="28"/>
          <w:lang w:val="pt-BR" w:eastAsia="ru-RU"/>
        </w:rPr>
      </w:pPr>
      <w:r>
        <w:rPr>
          <w:rFonts w:ascii="Times New Roman" w:eastAsia="Times New Roman" w:hAnsi="Times New Roman" w:cs="Times New Roman"/>
          <w:b/>
          <w:sz w:val="28"/>
          <w:szCs w:val="28"/>
          <w:lang w:val="pt-BR" w:eastAsia="ru-RU"/>
        </w:rPr>
        <w:t>pentru anul 2025</w:t>
      </w:r>
    </w:p>
    <w:p w:rsidR="003F372E" w:rsidRDefault="003F372E" w:rsidP="003F372E">
      <w:pPr>
        <w:spacing w:after="0" w:line="240" w:lineRule="auto"/>
        <w:rPr>
          <w:rFonts w:ascii="Times New Roman" w:eastAsia="Times New Roman" w:hAnsi="Times New Roman" w:cs="Times New Roman"/>
          <w:b/>
          <w:sz w:val="28"/>
          <w:szCs w:val="28"/>
          <w:lang w:val="pt-BR"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372E" w:rsidRPr="003F372E" w:rsidTr="003F372E">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3F372E" w:rsidRDefault="003F372E">
            <w:pPr>
              <w:spacing w:after="0" w:line="252"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Cauzele care au condiționat elaborarea proiectului, inițiatorii şi autorii proiectului</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jc w:val="both"/>
              <w:rPr>
                <w:rFonts w:ascii="Times New Roman" w:eastAsia="Calibri" w:hAnsi="Times New Roman" w:cs="Times New Roman"/>
                <w:sz w:val="28"/>
                <w:szCs w:val="28"/>
                <w:lang w:val="pt-BR" w:eastAsia="ru-RU"/>
              </w:rPr>
            </w:pPr>
            <w:r>
              <w:rPr>
                <w:rFonts w:ascii="Times New Roman" w:eastAsia="Times New Roman" w:hAnsi="Times New Roman" w:cs="Times New Roman"/>
                <w:sz w:val="28"/>
                <w:szCs w:val="28"/>
                <w:lang w:eastAsia="ru-RU"/>
              </w:rPr>
              <w:t>Inițiatorul proiectului de decizie este P</w:t>
            </w:r>
            <w:r>
              <w:rPr>
                <w:rFonts w:ascii="Times New Roman" w:eastAsia="Calibri" w:hAnsi="Times New Roman" w:cs="Times New Roman"/>
                <w:sz w:val="28"/>
                <w:szCs w:val="28"/>
                <w:lang w:val="pt-BR" w:eastAsia="ru-RU"/>
              </w:rPr>
              <w:t xml:space="preserve">reşedintele raionului </w:t>
            </w:r>
            <w:r>
              <w:rPr>
                <w:rFonts w:ascii="Times New Roman" w:eastAsia="Times New Roman" w:hAnsi="Times New Roman" w:cs="Times New Roman"/>
                <w:sz w:val="28"/>
                <w:szCs w:val="28"/>
                <w:lang w:eastAsia="ru-RU"/>
              </w:rPr>
              <w:t xml:space="preserve">Raionului Hîncești. Autorul proiectului de decizie este </w:t>
            </w:r>
            <w:r w:rsidR="00C80FAD">
              <w:rPr>
                <w:rFonts w:ascii="Times New Roman" w:eastAsia="Times New Roman" w:hAnsi="Times New Roman" w:cs="Times New Roman"/>
                <w:sz w:val="28"/>
                <w:szCs w:val="28"/>
                <w:lang w:val="pt-BR" w:eastAsia="ru-RU"/>
              </w:rPr>
              <w:t>șeful Secției Administrație Publică Probleme de Secretariat și Protocol, Dionis Ursu</w:t>
            </w:r>
            <w:r>
              <w:rPr>
                <w:rFonts w:ascii="Times New Roman" w:eastAsia="Times New Roman" w:hAnsi="Times New Roman" w:cs="Times New Roman"/>
                <w:sz w:val="28"/>
                <w:szCs w:val="28"/>
                <w:lang w:eastAsia="ru-RU"/>
              </w:rPr>
              <w:t>.</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F372E" w:rsidRDefault="003F372E">
            <w:pPr>
              <w:spacing w:after="0" w:line="252"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Modul de reglementare a problemelor abordate în proiect de cadru normativ în vigoare</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Prevederile art. 43 alin. (2) şi art. 46 alin. (1) al Legii privind administrația publică locală nr.436-XVI din 28.12.2006, în temeiul prevederilor art. 43 al Legii </w:t>
            </w:r>
            <w:r>
              <w:rPr>
                <w:rFonts w:ascii="Times New Roman" w:eastAsia="Times New Roman" w:hAnsi="Times New Roman" w:cs="Times New Roman"/>
                <w:bCs/>
                <w:sz w:val="28"/>
                <w:szCs w:val="28"/>
                <w:lang w:eastAsia="ru-RU"/>
              </w:rPr>
              <w:t>cu privire la funcţia publică şi statutul funcţionarului public nr.</w:t>
            </w:r>
            <w:r>
              <w:rPr>
                <w:rFonts w:ascii="Times New Roman" w:eastAsia="Times New Roman" w:hAnsi="Times New Roman" w:cs="Times New Roman"/>
                <w:sz w:val="28"/>
                <w:szCs w:val="28"/>
                <w:lang w:eastAsia="ru-RU"/>
              </w:rPr>
              <w:t>158 din 04.07.2008, și art.116 al Codului Muncii al Republicii Moldova nr.154-XV din 28.03.2003, coroborate cu art. 118; 120; 132 Cod Administrativ nr. 116/2018</w:t>
            </w:r>
          </w:p>
        </w:tc>
      </w:tr>
      <w:tr w:rsidR="003F372E" w:rsidTr="003F372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F372E" w:rsidRDefault="003F372E">
            <w:pPr>
              <w:spacing w:after="0" w:line="252"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Scopul şi obiectivele proiectului </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jc w:val="both"/>
              <w:rPr>
                <w:rFonts w:ascii="Times New Roman" w:eastAsia="Times New Roman" w:hAnsi="Times New Roman" w:cs="Times New Roman"/>
                <w:b/>
                <w:bCs/>
                <w:color w:val="000000"/>
                <w:sz w:val="28"/>
                <w:szCs w:val="28"/>
                <w:lang w:val="pt-BR" w:eastAsia="ro-RO"/>
              </w:rPr>
            </w:pPr>
            <w:r>
              <w:rPr>
                <w:rFonts w:ascii="Times New Roman" w:eastAsia="Times New Roman" w:hAnsi="Times New Roman" w:cs="Times New Roman"/>
                <w:sz w:val="28"/>
                <w:szCs w:val="28"/>
                <w:lang w:eastAsia="ru-RU"/>
              </w:rPr>
              <w:t>Proiectul de Decizie urmărește scopul de a stabili programarea concediilor de odihnă anual  persoanele alese și numite de către Consiliul Raional pentru asigurarea bunei funcționări a unităților.</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F372E" w:rsidRDefault="003F372E">
            <w:pPr>
              <w:spacing w:after="0" w:line="252"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Estimarea riscurilor legate de implementarea acestui proiect</w:t>
            </w:r>
          </w:p>
        </w:tc>
      </w:tr>
      <w:tr w:rsidR="003F372E" w:rsidTr="003F372E">
        <w:tc>
          <w:tcPr>
            <w:tcW w:w="10440"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Riscuri estimate nu sunt .</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F372E" w:rsidRDefault="003F372E">
            <w:pPr>
              <w:spacing w:after="0" w:line="252"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Modul de incorporare a proiectului în sistemul actelor normative în vigoare, actele normative  care trebuie elaborate sau modificate după adoptarea proiectului</w:t>
            </w:r>
          </w:p>
        </w:tc>
      </w:tr>
      <w:tr w:rsidR="003F372E" w:rsidRPr="003F372E" w:rsidTr="003F372E">
        <w:tc>
          <w:tcPr>
            <w:tcW w:w="10440" w:type="dxa"/>
            <w:tcBorders>
              <w:top w:val="single" w:sz="4" w:space="0" w:color="auto"/>
              <w:left w:val="single" w:sz="4" w:space="0" w:color="auto"/>
              <w:bottom w:val="single" w:sz="4" w:space="0" w:color="auto"/>
              <w:right w:val="single" w:sz="4" w:space="0" w:color="auto"/>
            </w:tcBorders>
            <w:hideMark/>
          </w:tcPr>
          <w:p w:rsidR="003F372E" w:rsidRDefault="003F372E">
            <w:pPr>
              <w:spacing w:after="0" w:line="252" w:lineRule="auto"/>
              <w:jc w:val="both"/>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val="fr-FR" w:eastAsia="ru-RU"/>
              </w:rPr>
              <w:t>Proiectul de deci</w:t>
            </w:r>
            <w:r w:rsidR="004E0B9B">
              <w:rPr>
                <w:rFonts w:ascii="Times New Roman" w:eastAsia="Times New Roman" w:hAnsi="Times New Roman" w:cs="Times New Roman"/>
                <w:sz w:val="28"/>
                <w:szCs w:val="28"/>
                <w:lang w:val="fr-FR" w:eastAsia="ru-RU"/>
              </w:rPr>
              <w:t>zie nr. _____ din __________2024</w:t>
            </w:r>
            <w:r>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b/>
                <w:sz w:val="28"/>
                <w:szCs w:val="28"/>
                <w:lang w:val="pt-BR" w:eastAsia="ru-RU"/>
              </w:rPr>
              <w:t>Cu privire la aprobarea programului conced</w:t>
            </w:r>
            <w:r w:rsidR="004E0B9B">
              <w:rPr>
                <w:rFonts w:ascii="Times New Roman" w:eastAsia="Times New Roman" w:hAnsi="Times New Roman" w:cs="Times New Roman"/>
                <w:b/>
                <w:sz w:val="28"/>
                <w:szCs w:val="28"/>
                <w:lang w:val="pt-BR" w:eastAsia="ru-RU"/>
              </w:rPr>
              <w:t>iilor de odihnă pentru anul 2025</w:t>
            </w:r>
            <w:r>
              <w:rPr>
                <w:rFonts w:ascii="Times New Roman" w:eastAsia="Times New Roman" w:hAnsi="Times New Roman" w:cs="Times New Roman"/>
                <w:b/>
                <w:sz w:val="28"/>
                <w:szCs w:val="28"/>
                <w:lang w:val="pt-BR" w:eastAsia="ru-RU"/>
              </w:rPr>
              <w:t xml:space="preserve"> </w:t>
            </w:r>
            <w:r>
              <w:rPr>
                <w:rFonts w:ascii="Times New Roman" w:eastAsia="Times New Roman" w:hAnsi="Times New Roman" w:cs="Times New Roman"/>
                <w:bCs/>
                <w:sz w:val="28"/>
                <w:szCs w:val="28"/>
                <w:lang w:val="pt-BR" w:eastAsia="ru-RU"/>
              </w:rPr>
              <w:t>nu</w:t>
            </w:r>
            <w:r>
              <w:rPr>
                <w:rFonts w:ascii="Times New Roman" w:eastAsia="Times New Roman" w:hAnsi="Times New Roman" w:cs="Times New Roman"/>
                <w:bCs/>
                <w:sz w:val="28"/>
                <w:szCs w:val="28"/>
                <w:lang w:eastAsia="ru-RU"/>
              </w:rPr>
              <w:t xml:space="preserve"> contravine şi nu necesită modificări ale actelor normative în vigoare.</w:t>
            </w:r>
          </w:p>
        </w:tc>
      </w:tr>
    </w:tbl>
    <w:p w:rsidR="003F372E" w:rsidRDefault="003F372E" w:rsidP="003F372E">
      <w:pPr>
        <w:spacing w:after="0" w:line="240" w:lineRule="auto"/>
        <w:ind w:left="142"/>
        <w:jc w:val="both"/>
        <w:rPr>
          <w:rFonts w:ascii="Times New Roman" w:eastAsia="Times New Roman" w:hAnsi="Times New Roman" w:cs="Times New Roman"/>
          <w:b/>
          <w:sz w:val="28"/>
          <w:szCs w:val="28"/>
          <w:lang w:eastAsia="ru-RU"/>
        </w:rPr>
      </w:pPr>
    </w:p>
    <w:p w:rsidR="003F372E" w:rsidRDefault="003F372E" w:rsidP="003F372E">
      <w:pPr>
        <w:spacing w:after="0" w:line="240" w:lineRule="auto"/>
        <w:rPr>
          <w:rFonts w:ascii="Times New Roman" w:eastAsia="Times New Roman" w:hAnsi="Times New Roman" w:cs="Times New Roman"/>
          <w:b/>
          <w:sz w:val="28"/>
          <w:szCs w:val="28"/>
          <w:lang w:eastAsia="ru-RU"/>
        </w:rPr>
      </w:pPr>
    </w:p>
    <w:p w:rsidR="004E0B9B" w:rsidRDefault="004E0B9B" w:rsidP="003F372E">
      <w:pPr>
        <w:spacing w:after="0" w:line="240" w:lineRule="auto"/>
        <w:rPr>
          <w:rFonts w:ascii="Times New Roman" w:eastAsia="Times New Roman" w:hAnsi="Times New Roman" w:cs="Times New Roman"/>
          <w:b/>
          <w:sz w:val="28"/>
          <w:szCs w:val="28"/>
          <w:lang w:eastAsia="ru-RU"/>
        </w:rPr>
      </w:pPr>
    </w:p>
    <w:p w:rsidR="006545AF" w:rsidRDefault="004E0B9B" w:rsidP="003F372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Șef Secția Administrație Publică</w:t>
      </w:r>
    </w:p>
    <w:p w:rsidR="004E0B9B" w:rsidRDefault="004E0B9B" w:rsidP="003F372E">
      <w:r>
        <w:rPr>
          <w:rFonts w:ascii="Times New Roman" w:eastAsia="Times New Roman" w:hAnsi="Times New Roman" w:cs="Times New Roman"/>
          <w:b/>
          <w:sz w:val="28"/>
          <w:szCs w:val="28"/>
          <w:lang w:eastAsia="ru-RU"/>
        </w:rPr>
        <w:t>Probleme de Secretariat și Protocol                                   Dionis URSU</w:t>
      </w:r>
    </w:p>
    <w:sectPr w:rsidR="004E0B9B" w:rsidSect="003F372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B5A56"/>
    <w:multiLevelType w:val="hybridMultilevel"/>
    <w:tmpl w:val="C804E8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A776C2F"/>
    <w:multiLevelType w:val="hybridMultilevel"/>
    <w:tmpl w:val="504E295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51"/>
    <w:rsid w:val="00082875"/>
    <w:rsid w:val="001B7B4A"/>
    <w:rsid w:val="002F0C3C"/>
    <w:rsid w:val="00355B51"/>
    <w:rsid w:val="003F372E"/>
    <w:rsid w:val="004E0B9B"/>
    <w:rsid w:val="006545AF"/>
    <w:rsid w:val="008D2760"/>
    <w:rsid w:val="00C255F8"/>
    <w:rsid w:val="00C8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8DA51-872C-4F84-9BDB-418BE75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2E"/>
    <w:pPr>
      <w:spacing w:line="25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2024-11-27T08:09:00Z</dcterms:created>
  <dcterms:modified xsi:type="dcterms:W3CDTF">2024-11-27T08:09:00Z</dcterms:modified>
</cp:coreProperties>
</file>