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4A0" w:firstRow="1" w:lastRow="0" w:firstColumn="1" w:lastColumn="0" w:noHBand="0" w:noVBand="1"/>
      </w:tblPr>
      <w:tblGrid>
        <w:gridCol w:w="4167"/>
        <w:gridCol w:w="1620"/>
        <w:gridCol w:w="4320"/>
      </w:tblGrid>
      <w:tr w:rsidR="00914A39" w:rsidRPr="00914A39" w:rsidTr="00914A39">
        <w:trPr>
          <w:trHeight w:val="1837"/>
          <w:jc w:val="center"/>
        </w:trPr>
        <w:tc>
          <w:tcPr>
            <w:tcW w:w="4167" w:type="dxa"/>
            <w:tcBorders>
              <w:top w:val="nil"/>
              <w:left w:val="nil"/>
              <w:bottom w:val="single" w:sz="6" w:space="0" w:color="auto"/>
              <w:right w:val="nil"/>
            </w:tcBorders>
            <w:vAlign w:val="center"/>
          </w:tcPr>
          <w:p w:rsidR="00914A39" w:rsidRDefault="00914A39">
            <w:pPr>
              <w:keepNext/>
              <w:widowControl w:val="0"/>
              <w:autoSpaceDE w:val="0"/>
              <w:autoSpaceDN w:val="0"/>
              <w:adjustRightInd w:val="0"/>
              <w:spacing w:line="254" w:lineRule="auto"/>
              <w:ind w:right="-146"/>
              <w:jc w:val="center"/>
              <w:rPr>
                <w:sz w:val="26"/>
                <w:szCs w:val="26"/>
                <w:lang w:val="ro-MD"/>
              </w:rPr>
            </w:pPr>
            <w:r>
              <w:rPr>
                <w:sz w:val="26"/>
                <w:szCs w:val="26"/>
                <w:lang w:val="ro-MD"/>
              </w:rPr>
              <w:t>REPUBLICA MOLDOVA</w:t>
            </w:r>
          </w:p>
          <w:p w:rsidR="00914A39" w:rsidRDefault="00914A39">
            <w:pPr>
              <w:widowControl w:val="0"/>
              <w:tabs>
                <w:tab w:val="left" w:pos="0"/>
                <w:tab w:val="left" w:pos="180"/>
              </w:tabs>
              <w:autoSpaceDE w:val="0"/>
              <w:autoSpaceDN w:val="0"/>
              <w:adjustRightInd w:val="0"/>
              <w:spacing w:line="254" w:lineRule="auto"/>
              <w:jc w:val="center"/>
              <w:rPr>
                <w:b/>
                <w:bCs/>
                <w:sz w:val="28"/>
                <w:szCs w:val="28"/>
                <w:lang w:val="ro-MD"/>
              </w:rPr>
            </w:pPr>
            <w:r>
              <w:rPr>
                <w:b/>
                <w:bCs/>
                <w:sz w:val="28"/>
                <w:szCs w:val="28"/>
                <w:lang w:val="ro-MD"/>
              </w:rPr>
              <w:t>CONSILIUL RAIONAL HÎNCEŞTI</w:t>
            </w:r>
          </w:p>
          <w:p w:rsidR="00914A39" w:rsidRDefault="00914A39">
            <w:pPr>
              <w:widowControl w:val="0"/>
              <w:tabs>
                <w:tab w:val="left" w:pos="0"/>
              </w:tabs>
              <w:autoSpaceDE w:val="0"/>
              <w:autoSpaceDN w:val="0"/>
              <w:adjustRightInd w:val="0"/>
              <w:spacing w:line="254" w:lineRule="auto"/>
              <w:rPr>
                <w:color w:val="000000"/>
                <w:sz w:val="22"/>
                <w:szCs w:val="22"/>
                <w:lang w:val="ro-MD"/>
              </w:rPr>
            </w:pPr>
            <w:r>
              <w:rPr>
                <w:color w:val="000000"/>
                <w:sz w:val="22"/>
                <w:szCs w:val="22"/>
                <w:lang w:val="ro-MD"/>
              </w:rPr>
              <w:t>MD-3400, mun. Hînceşti, str. M.Hîncu, 138</w:t>
            </w:r>
          </w:p>
          <w:p w:rsidR="00914A39" w:rsidRDefault="00914A39">
            <w:pPr>
              <w:widowControl w:val="0"/>
              <w:tabs>
                <w:tab w:val="left" w:pos="0"/>
              </w:tabs>
              <w:autoSpaceDE w:val="0"/>
              <w:autoSpaceDN w:val="0"/>
              <w:adjustRightInd w:val="0"/>
              <w:spacing w:line="254" w:lineRule="auto"/>
              <w:ind w:left="72"/>
              <w:jc w:val="center"/>
              <w:rPr>
                <w:color w:val="000000"/>
                <w:sz w:val="22"/>
                <w:szCs w:val="22"/>
                <w:lang w:val="ro-MD"/>
              </w:rPr>
            </w:pPr>
            <w:r>
              <w:rPr>
                <w:color w:val="000000"/>
                <w:sz w:val="22"/>
                <w:szCs w:val="22"/>
                <w:lang w:val="ro-MD"/>
              </w:rPr>
              <w:t>tel. (269) 2-20-48, fax (269) 2-23-02,</w:t>
            </w:r>
          </w:p>
          <w:p w:rsidR="00914A39" w:rsidRDefault="00914A39">
            <w:pPr>
              <w:widowControl w:val="0"/>
              <w:tabs>
                <w:tab w:val="left" w:pos="0"/>
              </w:tabs>
              <w:autoSpaceDE w:val="0"/>
              <w:autoSpaceDN w:val="0"/>
              <w:adjustRightInd w:val="0"/>
              <w:spacing w:line="254" w:lineRule="auto"/>
              <w:ind w:left="72"/>
              <w:jc w:val="center"/>
              <w:rPr>
                <w:color w:val="000000"/>
                <w:sz w:val="22"/>
                <w:szCs w:val="22"/>
                <w:lang w:val="ro-MD"/>
              </w:rPr>
            </w:pPr>
            <w:r>
              <w:rPr>
                <w:color w:val="000000"/>
                <w:sz w:val="22"/>
                <w:szCs w:val="22"/>
                <w:lang w:val="ro-MD"/>
              </w:rPr>
              <w:t xml:space="preserve">E-mail: </w:t>
            </w:r>
            <w:hyperlink r:id="rId5" w:history="1">
              <w:r>
                <w:rPr>
                  <w:rStyle w:val="a3"/>
                  <w:sz w:val="22"/>
                  <w:szCs w:val="22"/>
                  <w:lang w:val="ro-MD"/>
                </w:rPr>
                <w:t>consiliul@hincesti.md</w:t>
              </w:r>
            </w:hyperlink>
            <w:r>
              <w:rPr>
                <w:color w:val="0000FF"/>
                <w:sz w:val="22"/>
                <w:szCs w:val="22"/>
                <w:u w:val="single"/>
                <w:lang w:val="ro-MD"/>
              </w:rPr>
              <w:t xml:space="preserve"> </w:t>
            </w:r>
          </w:p>
          <w:p w:rsidR="00914A39" w:rsidRDefault="00914A39">
            <w:pPr>
              <w:widowControl w:val="0"/>
              <w:tabs>
                <w:tab w:val="left" w:pos="0"/>
              </w:tabs>
              <w:autoSpaceDE w:val="0"/>
              <w:autoSpaceDN w:val="0"/>
              <w:adjustRightInd w:val="0"/>
              <w:spacing w:line="254" w:lineRule="auto"/>
              <w:ind w:left="72"/>
              <w:jc w:val="both"/>
              <w:rPr>
                <w:color w:val="000000"/>
                <w:sz w:val="12"/>
                <w:szCs w:val="12"/>
                <w:lang w:val="ro-MD"/>
              </w:rPr>
            </w:pPr>
          </w:p>
        </w:tc>
        <w:tc>
          <w:tcPr>
            <w:tcW w:w="1620" w:type="dxa"/>
            <w:tcBorders>
              <w:top w:val="nil"/>
              <w:left w:val="nil"/>
              <w:bottom w:val="single" w:sz="6" w:space="0" w:color="auto"/>
              <w:right w:val="nil"/>
            </w:tcBorders>
            <w:hideMark/>
          </w:tcPr>
          <w:p w:rsidR="00914A39" w:rsidRDefault="00914A39">
            <w:pPr>
              <w:widowControl w:val="0"/>
              <w:autoSpaceDE w:val="0"/>
              <w:autoSpaceDN w:val="0"/>
              <w:adjustRightInd w:val="0"/>
              <w:spacing w:line="254" w:lineRule="auto"/>
              <w:jc w:val="both"/>
              <w:rPr>
                <w:color w:val="000000"/>
                <w:sz w:val="28"/>
                <w:szCs w:val="28"/>
                <w:lang w:val="ro-MD"/>
              </w:rPr>
            </w:pPr>
            <w:r>
              <w:rPr>
                <w:noProof/>
                <w:lang w:eastAsia="ro-RO"/>
              </w:rPr>
              <w:drawing>
                <wp:inline distT="0" distB="0" distL="0" distR="0">
                  <wp:extent cx="9144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914A39" w:rsidRDefault="00914A39">
            <w:pPr>
              <w:widowControl w:val="0"/>
              <w:tabs>
                <w:tab w:val="left" w:pos="180"/>
              </w:tabs>
              <w:autoSpaceDE w:val="0"/>
              <w:autoSpaceDN w:val="0"/>
              <w:adjustRightInd w:val="0"/>
              <w:spacing w:line="254" w:lineRule="auto"/>
              <w:jc w:val="center"/>
              <w:rPr>
                <w:sz w:val="26"/>
                <w:szCs w:val="26"/>
                <w:lang w:val="ro-MD"/>
              </w:rPr>
            </w:pPr>
            <w:r>
              <w:rPr>
                <w:sz w:val="26"/>
                <w:szCs w:val="26"/>
                <w:lang w:val="ro-MD"/>
              </w:rPr>
              <w:t>РЕСПУБЛИКА МОЛДОВА</w:t>
            </w:r>
          </w:p>
          <w:p w:rsidR="00914A39" w:rsidRDefault="00914A39">
            <w:pPr>
              <w:widowControl w:val="0"/>
              <w:tabs>
                <w:tab w:val="left" w:pos="180"/>
              </w:tabs>
              <w:autoSpaceDE w:val="0"/>
              <w:autoSpaceDN w:val="0"/>
              <w:adjustRightInd w:val="0"/>
              <w:spacing w:line="254" w:lineRule="auto"/>
              <w:jc w:val="center"/>
              <w:rPr>
                <w:b/>
                <w:bCs/>
                <w:color w:val="000000"/>
                <w:sz w:val="28"/>
                <w:szCs w:val="28"/>
                <w:lang w:val="ro-MD"/>
              </w:rPr>
            </w:pPr>
            <w:r>
              <w:rPr>
                <w:b/>
                <w:bCs/>
                <w:sz w:val="28"/>
                <w:szCs w:val="28"/>
                <w:lang w:val="ro-MD"/>
              </w:rPr>
              <w:t>РАЙОHНЫЙ СОВЕТ ХЫНЧЕШТЬ</w:t>
            </w:r>
          </w:p>
          <w:p w:rsidR="00914A39" w:rsidRDefault="00914A39">
            <w:pPr>
              <w:widowControl w:val="0"/>
              <w:tabs>
                <w:tab w:val="left" w:pos="180"/>
              </w:tabs>
              <w:autoSpaceDE w:val="0"/>
              <w:autoSpaceDN w:val="0"/>
              <w:adjustRightInd w:val="0"/>
              <w:spacing w:line="254" w:lineRule="auto"/>
              <w:jc w:val="center"/>
              <w:rPr>
                <w:color w:val="000000"/>
                <w:sz w:val="22"/>
                <w:szCs w:val="22"/>
                <w:lang w:val="ro-MD"/>
              </w:rPr>
            </w:pPr>
            <w:r>
              <w:rPr>
                <w:color w:val="000000"/>
                <w:sz w:val="22"/>
                <w:szCs w:val="22"/>
                <w:lang w:val="ro-MD"/>
              </w:rPr>
              <w:t xml:space="preserve">МД-3400, </w:t>
            </w:r>
            <w:r>
              <w:rPr>
                <w:color w:val="000000"/>
                <w:sz w:val="22"/>
                <w:szCs w:val="22"/>
                <w:lang w:val="ru-RU"/>
              </w:rPr>
              <w:t>м</w:t>
            </w:r>
            <w:r>
              <w:rPr>
                <w:color w:val="000000"/>
                <w:sz w:val="22"/>
                <w:szCs w:val="22"/>
                <w:lang w:val="ro-MD"/>
              </w:rPr>
              <w:t>. Хынчешть, ул. М.Хынку, 138</w:t>
            </w:r>
          </w:p>
          <w:p w:rsidR="00914A39" w:rsidRDefault="00914A39">
            <w:pPr>
              <w:widowControl w:val="0"/>
              <w:autoSpaceDE w:val="0"/>
              <w:autoSpaceDN w:val="0"/>
              <w:adjustRightInd w:val="0"/>
              <w:spacing w:line="254" w:lineRule="auto"/>
              <w:jc w:val="center"/>
              <w:rPr>
                <w:color w:val="000000"/>
                <w:sz w:val="22"/>
                <w:szCs w:val="22"/>
                <w:lang w:val="ro-MD"/>
              </w:rPr>
            </w:pPr>
            <w:r>
              <w:rPr>
                <w:color w:val="000000"/>
                <w:sz w:val="22"/>
                <w:szCs w:val="22"/>
                <w:lang w:val="ro-MD"/>
              </w:rPr>
              <w:t>тел. (269) 2-20-48, факс (269) 2-23-02,</w:t>
            </w:r>
          </w:p>
          <w:p w:rsidR="00914A39" w:rsidRDefault="00914A39">
            <w:pPr>
              <w:widowControl w:val="0"/>
              <w:autoSpaceDE w:val="0"/>
              <w:autoSpaceDN w:val="0"/>
              <w:adjustRightInd w:val="0"/>
              <w:spacing w:line="254" w:lineRule="auto"/>
              <w:jc w:val="center"/>
              <w:rPr>
                <w:color w:val="000000"/>
                <w:sz w:val="22"/>
                <w:szCs w:val="22"/>
                <w:lang w:val="ro-MD"/>
              </w:rPr>
            </w:pPr>
            <w:r>
              <w:rPr>
                <w:color w:val="000000"/>
                <w:sz w:val="22"/>
                <w:szCs w:val="22"/>
                <w:lang w:val="ro-MD"/>
              </w:rPr>
              <w:t xml:space="preserve">E-mail: </w:t>
            </w:r>
            <w:hyperlink r:id="rId7" w:history="1">
              <w:r>
                <w:rPr>
                  <w:rStyle w:val="a3"/>
                  <w:sz w:val="22"/>
                  <w:szCs w:val="22"/>
                  <w:lang w:val="ro-MD"/>
                </w:rPr>
                <w:t>consiliul@hincesti.md</w:t>
              </w:r>
            </w:hyperlink>
          </w:p>
          <w:p w:rsidR="00914A39" w:rsidRDefault="00914A39">
            <w:pPr>
              <w:widowControl w:val="0"/>
              <w:autoSpaceDE w:val="0"/>
              <w:autoSpaceDN w:val="0"/>
              <w:adjustRightInd w:val="0"/>
              <w:spacing w:line="254" w:lineRule="auto"/>
              <w:jc w:val="both"/>
              <w:rPr>
                <w:color w:val="000000"/>
                <w:sz w:val="12"/>
                <w:szCs w:val="12"/>
                <w:lang w:val="ro-MD"/>
              </w:rPr>
            </w:pPr>
          </w:p>
        </w:tc>
      </w:tr>
    </w:tbl>
    <w:p w:rsidR="00914A39" w:rsidRDefault="00914A39" w:rsidP="00914A39">
      <w:pPr>
        <w:tabs>
          <w:tab w:val="left" w:pos="3750"/>
        </w:tabs>
        <w:jc w:val="right"/>
        <w:rPr>
          <w:b/>
          <w:i/>
        </w:rPr>
      </w:pPr>
      <w:r>
        <w:rPr>
          <w:b/>
          <w:i/>
        </w:rPr>
        <w:t>PROIECT</w:t>
      </w:r>
    </w:p>
    <w:p w:rsidR="00914A39" w:rsidRDefault="00914A39" w:rsidP="00914A39">
      <w:pPr>
        <w:tabs>
          <w:tab w:val="left" w:pos="3750"/>
        </w:tabs>
        <w:rPr>
          <w:b/>
          <w:sz w:val="28"/>
          <w:szCs w:val="28"/>
        </w:rPr>
      </w:pPr>
      <w:r>
        <w:rPr>
          <w:lang w:val="ro-MD"/>
        </w:rPr>
        <w:tab/>
      </w:r>
      <w:r>
        <w:rPr>
          <w:b/>
          <w:sz w:val="28"/>
          <w:szCs w:val="28"/>
          <w:lang w:val="ro-MD"/>
        </w:rPr>
        <w:t>D E C I Z I E</w:t>
      </w:r>
    </w:p>
    <w:p w:rsidR="00914A39" w:rsidRDefault="00914A39" w:rsidP="00914A39">
      <w:pPr>
        <w:rPr>
          <w:sz w:val="28"/>
          <w:szCs w:val="28"/>
        </w:rPr>
      </w:pPr>
      <w:r>
        <w:rPr>
          <w:sz w:val="28"/>
          <w:szCs w:val="28"/>
        </w:rPr>
        <w:t xml:space="preserve">                                                       mun. Hînceşti</w:t>
      </w:r>
    </w:p>
    <w:p w:rsidR="00914A39" w:rsidRDefault="00914A39" w:rsidP="00914A39">
      <w:pPr>
        <w:rPr>
          <w:sz w:val="28"/>
          <w:szCs w:val="28"/>
        </w:rPr>
      </w:pPr>
    </w:p>
    <w:p w:rsidR="00914A39" w:rsidRDefault="00914A39" w:rsidP="00914A39">
      <w:pPr>
        <w:tabs>
          <w:tab w:val="left" w:pos="9214"/>
        </w:tabs>
        <w:ind w:right="425"/>
        <w:rPr>
          <w:b/>
          <w:sz w:val="28"/>
          <w:szCs w:val="28"/>
        </w:rPr>
      </w:pPr>
      <w:r>
        <w:rPr>
          <w:b/>
          <w:sz w:val="28"/>
          <w:szCs w:val="28"/>
        </w:rPr>
        <w:t xml:space="preserve">    din  ___  decembrie  2023                                                            nr.03/        </w:t>
      </w:r>
    </w:p>
    <w:p w:rsidR="00914A39" w:rsidRDefault="00914A39" w:rsidP="00914A39">
      <w:pPr>
        <w:tabs>
          <w:tab w:val="left" w:pos="9214"/>
        </w:tabs>
        <w:ind w:right="425"/>
        <w:rPr>
          <w:b/>
          <w:sz w:val="28"/>
          <w:szCs w:val="28"/>
        </w:rPr>
      </w:pPr>
    </w:p>
    <w:p w:rsidR="00914A39" w:rsidRDefault="00914A39" w:rsidP="00914A39">
      <w:pPr>
        <w:rPr>
          <w:b/>
          <w:sz w:val="28"/>
          <w:szCs w:val="28"/>
        </w:rPr>
      </w:pPr>
      <w:r>
        <w:rPr>
          <w:b/>
          <w:sz w:val="28"/>
          <w:szCs w:val="28"/>
        </w:rPr>
        <w:t>Cu privire la exercitarea atribuțiilor de muncă</w:t>
      </w:r>
    </w:p>
    <w:p w:rsidR="00914A39" w:rsidRDefault="00914A39" w:rsidP="00914A39">
      <w:pPr>
        <w:rPr>
          <w:b/>
          <w:sz w:val="28"/>
          <w:szCs w:val="28"/>
        </w:rPr>
      </w:pPr>
      <w:r>
        <w:rPr>
          <w:b/>
          <w:sz w:val="28"/>
          <w:szCs w:val="28"/>
        </w:rPr>
        <w:t>al Președintelui raionului ce reiese din acordurile</w:t>
      </w:r>
    </w:p>
    <w:p w:rsidR="00914A39" w:rsidRDefault="00914A39" w:rsidP="00914A39">
      <w:pPr>
        <w:rPr>
          <w:b/>
          <w:sz w:val="28"/>
          <w:szCs w:val="28"/>
        </w:rPr>
      </w:pPr>
      <w:r>
        <w:rPr>
          <w:b/>
          <w:sz w:val="28"/>
          <w:szCs w:val="28"/>
        </w:rPr>
        <w:t>de colaborare internaționale și contractele de grant</w:t>
      </w:r>
    </w:p>
    <w:p w:rsidR="00914A39" w:rsidRDefault="00914A39" w:rsidP="00914A39">
      <w:pPr>
        <w:rPr>
          <w:b/>
          <w:sz w:val="28"/>
          <w:szCs w:val="28"/>
        </w:rPr>
      </w:pPr>
      <w:r>
        <w:rPr>
          <w:b/>
          <w:sz w:val="28"/>
          <w:szCs w:val="28"/>
        </w:rPr>
        <w:t>la care Consil</w:t>
      </w:r>
      <w:r w:rsidR="00CB56B1">
        <w:rPr>
          <w:b/>
          <w:sz w:val="28"/>
          <w:szCs w:val="28"/>
        </w:rPr>
        <w:t>iul raional Hîncești este parte</w:t>
      </w:r>
      <w:bookmarkStart w:id="0" w:name="_GoBack"/>
      <w:bookmarkEnd w:id="0"/>
    </w:p>
    <w:p w:rsidR="00914A39" w:rsidRDefault="00914A39" w:rsidP="00914A39">
      <w:pPr>
        <w:rPr>
          <w:sz w:val="28"/>
          <w:szCs w:val="28"/>
        </w:rPr>
      </w:pPr>
    </w:p>
    <w:p w:rsidR="00914A39" w:rsidRDefault="00914A39" w:rsidP="00914A39">
      <w:pPr>
        <w:jc w:val="both"/>
        <w:rPr>
          <w:b/>
          <w:bCs/>
          <w:sz w:val="28"/>
          <w:szCs w:val="28"/>
        </w:rPr>
      </w:pPr>
      <w:r>
        <w:rPr>
          <w:sz w:val="28"/>
          <w:szCs w:val="28"/>
        </w:rPr>
        <w:t xml:space="preserve">       Pornind de la prevederile Regulamentului cu privire la delegarea salariaților entităților din Republica Moldova aprobat prin Hotărârea Guvernului nr.10 din 05.01.2012, în scopul asigurării realizării sarcinilor privind</w:t>
      </w:r>
      <w:r>
        <w:rPr>
          <w:color w:val="333333"/>
          <w:sz w:val="28"/>
          <w:szCs w:val="28"/>
          <w:shd w:val="clear" w:color="auto" w:fill="FFFFFF"/>
        </w:rPr>
        <w:t xml:space="preserve"> colaborarea raionului cu alte unităţi administrativ-teritoriale, inclusiv din alte ţări</w:t>
      </w:r>
      <w:r>
        <w:rPr>
          <w:sz w:val="28"/>
          <w:szCs w:val="28"/>
        </w:rPr>
        <w:t xml:space="preserve">, în temeiul  art. art.53 alin. (1) lit. p)  art.53 alin.(2) și 46 al Legii privind administrația publică locală nr.436 din 28.12.2006, art. art. 118; 120; 132 Cod Administrativ nr.116/2018   Consiliul Raional Hîncești </w:t>
      </w:r>
      <w:r>
        <w:rPr>
          <w:b/>
          <w:bCs/>
          <w:sz w:val="28"/>
          <w:szCs w:val="28"/>
        </w:rPr>
        <w:t>DECIDE:</w:t>
      </w:r>
    </w:p>
    <w:p w:rsidR="00914A39" w:rsidRDefault="00914A39" w:rsidP="00914A39">
      <w:pPr>
        <w:jc w:val="both"/>
        <w:rPr>
          <w:sz w:val="28"/>
          <w:szCs w:val="28"/>
        </w:rPr>
      </w:pPr>
      <w:r>
        <w:rPr>
          <w:b/>
          <w:bCs/>
          <w:sz w:val="28"/>
          <w:szCs w:val="28"/>
        </w:rPr>
        <w:t>1.</w:t>
      </w:r>
      <w:r>
        <w:rPr>
          <w:sz w:val="28"/>
          <w:szCs w:val="28"/>
        </w:rPr>
        <w:t>Se stabilește că, în scopul exercitării atribuțiilor de muncă ce reiese din acordurile de colaborare internaționale, contractele de grant la care Consiliul raional Hîncești este parte, Președintele raionului Hîncești, dl Iurie Levinschi, se va deplasa în interes de serviciu ori de câte ori va fi necesar, fără a emite o decizie în acest sens.</w:t>
      </w:r>
    </w:p>
    <w:p w:rsidR="00914A39" w:rsidRDefault="00914A39" w:rsidP="00914A39">
      <w:pPr>
        <w:jc w:val="both"/>
        <w:rPr>
          <w:sz w:val="28"/>
          <w:szCs w:val="28"/>
        </w:rPr>
      </w:pPr>
      <w:r>
        <w:rPr>
          <w:sz w:val="28"/>
          <w:szCs w:val="28"/>
        </w:rPr>
        <w:t>2.Se stabilește că compensarea cheltuielilor de deplasare se va efectua în conformitate cu Regulamentul cu privire la delegarea salariaților entităților din Republica Moldova aprobat prin Hotărârea Guvernului nr.10 din 05.01.2012, din contul mijloacelor aprobate ale entităților din care fac parte delegații.</w:t>
      </w:r>
    </w:p>
    <w:p w:rsidR="00914A39" w:rsidRPr="00914A39" w:rsidRDefault="00914A39" w:rsidP="00914A39">
      <w:pPr>
        <w:jc w:val="both"/>
        <w:rPr>
          <w:sz w:val="28"/>
          <w:szCs w:val="28"/>
        </w:rPr>
      </w:pPr>
      <w:r>
        <w:rPr>
          <w:sz w:val="28"/>
          <w:szCs w:val="28"/>
        </w:rPr>
        <w:t>3.</w:t>
      </w:r>
      <w:r w:rsidRPr="00914A39">
        <w:rPr>
          <w:sz w:val="28"/>
          <w:szCs w:val="28"/>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rsidR="00914A39" w:rsidRDefault="00914A39" w:rsidP="00914A39">
      <w:pPr>
        <w:rPr>
          <w:sz w:val="28"/>
          <w:szCs w:val="28"/>
        </w:rPr>
      </w:pPr>
    </w:p>
    <w:p w:rsidR="00914A39" w:rsidRDefault="00914A39" w:rsidP="00914A39">
      <w:pPr>
        <w:ind w:firstLine="360"/>
        <w:rPr>
          <w:b/>
          <w:sz w:val="28"/>
          <w:szCs w:val="28"/>
        </w:rPr>
      </w:pPr>
      <w:r>
        <w:rPr>
          <w:b/>
          <w:sz w:val="28"/>
          <w:szCs w:val="28"/>
        </w:rPr>
        <w:t xml:space="preserve">   Preşedintele şedinţei:</w:t>
      </w:r>
      <w:r>
        <w:rPr>
          <w:b/>
          <w:sz w:val="28"/>
          <w:szCs w:val="28"/>
        </w:rPr>
        <w:tab/>
      </w:r>
      <w:r>
        <w:rPr>
          <w:b/>
          <w:sz w:val="28"/>
          <w:szCs w:val="28"/>
        </w:rPr>
        <w:tab/>
        <w:t xml:space="preserve">                                  _________________</w:t>
      </w:r>
    </w:p>
    <w:p w:rsidR="00914A39" w:rsidRDefault="00914A39" w:rsidP="00914A39">
      <w:pPr>
        <w:ind w:firstLine="360"/>
        <w:rPr>
          <w:b/>
          <w:sz w:val="28"/>
          <w:szCs w:val="28"/>
        </w:rPr>
      </w:pPr>
      <w:r>
        <w:rPr>
          <w:b/>
          <w:sz w:val="28"/>
          <w:szCs w:val="28"/>
        </w:rPr>
        <w:t xml:space="preserve">            </w:t>
      </w:r>
    </w:p>
    <w:p w:rsidR="00914A39" w:rsidRDefault="00914A39" w:rsidP="00914A39">
      <w:pPr>
        <w:ind w:firstLine="360"/>
        <w:rPr>
          <w:sz w:val="28"/>
          <w:szCs w:val="28"/>
          <w:u w:val="single"/>
        </w:rPr>
      </w:pPr>
      <w:r>
        <w:rPr>
          <w:b/>
          <w:sz w:val="28"/>
          <w:szCs w:val="28"/>
        </w:rPr>
        <w:t xml:space="preserve">   </w:t>
      </w:r>
      <w:r>
        <w:rPr>
          <w:sz w:val="28"/>
          <w:szCs w:val="28"/>
          <w:u w:val="single"/>
        </w:rPr>
        <w:t>Contrasemnează:</w:t>
      </w:r>
    </w:p>
    <w:p w:rsidR="00914A39" w:rsidRDefault="00914A39" w:rsidP="00914A39">
      <w:pPr>
        <w:rPr>
          <w:b/>
          <w:sz w:val="28"/>
          <w:szCs w:val="28"/>
        </w:rPr>
      </w:pPr>
      <w:r>
        <w:rPr>
          <w:b/>
          <w:sz w:val="28"/>
          <w:szCs w:val="28"/>
        </w:rPr>
        <w:t xml:space="preserve">             Secretarul</w:t>
      </w:r>
    </w:p>
    <w:p w:rsidR="00914A39" w:rsidRDefault="00914A39" w:rsidP="00914A39">
      <w:pPr>
        <w:rPr>
          <w:b/>
          <w:sz w:val="28"/>
          <w:szCs w:val="28"/>
        </w:rPr>
      </w:pPr>
      <w:r>
        <w:rPr>
          <w:b/>
          <w:sz w:val="28"/>
          <w:szCs w:val="28"/>
        </w:rPr>
        <w:t xml:space="preserve"> Consiliului Raional Hînceşti                                     Elena MORARU TOMA</w:t>
      </w:r>
    </w:p>
    <w:p w:rsidR="00914A39" w:rsidRDefault="00914A39" w:rsidP="00914A39">
      <w:pPr>
        <w:rPr>
          <w:rFonts w:eastAsia="Calibri"/>
          <w:lang w:val="pt-BR"/>
        </w:rPr>
      </w:pPr>
    </w:p>
    <w:p w:rsidR="00914A39" w:rsidRDefault="00914A39" w:rsidP="00914A39">
      <w:pPr>
        <w:rPr>
          <w:rFonts w:eastAsia="Calibri"/>
          <w:lang w:val="pt-BR"/>
        </w:rPr>
      </w:pPr>
      <w:r>
        <w:rPr>
          <w:rFonts w:eastAsia="Calibri"/>
          <w:lang w:val="pt-BR"/>
        </w:rPr>
        <w:t>Inițiat :___________________ Iurie Levinschi, Președintele raionului,</w:t>
      </w:r>
    </w:p>
    <w:p w:rsidR="00914A39" w:rsidRDefault="00914A39" w:rsidP="00914A39">
      <w:pPr>
        <w:rPr>
          <w:rFonts w:eastAsia="Calibri"/>
          <w:lang w:val="pt-BR"/>
        </w:rPr>
      </w:pPr>
      <w:r>
        <w:rPr>
          <w:rFonts w:eastAsia="Calibri"/>
          <w:lang w:val="pt-BR"/>
        </w:rPr>
        <w:t>Elabora: __________________  Dionis Ursu, șef secție APPSP,</w:t>
      </w:r>
    </w:p>
    <w:p w:rsidR="00914A39" w:rsidRDefault="00914A39" w:rsidP="00914A39">
      <w:pPr>
        <w:rPr>
          <w:rFonts w:eastAsia="Calibri"/>
          <w:lang w:val="pt-BR"/>
        </w:rPr>
      </w:pPr>
      <w:r>
        <w:rPr>
          <w:rFonts w:eastAsia="Calibri"/>
          <w:lang w:val="pt-BR"/>
        </w:rPr>
        <w:t>Avizat: ___________________ Sergiu Pascal, specialist principal (jurist)</w:t>
      </w:r>
    </w:p>
    <w:p w:rsidR="00914A39" w:rsidRDefault="00914A39" w:rsidP="00914A39">
      <w:pPr>
        <w:rPr>
          <w:rFonts w:eastAsia="Calibri"/>
          <w:b/>
          <w:sz w:val="28"/>
          <w:szCs w:val="28"/>
        </w:rPr>
      </w:pPr>
    </w:p>
    <w:p w:rsidR="00914A39" w:rsidRDefault="00914A39" w:rsidP="00914A39">
      <w:pPr>
        <w:ind w:left="142"/>
        <w:jc w:val="center"/>
        <w:rPr>
          <w:rFonts w:eastAsia="Calibri"/>
          <w:b/>
          <w:sz w:val="28"/>
          <w:szCs w:val="28"/>
        </w:rPr>
      </w:pPr>
      <w:r>
        <w:rPr>
          <w:rFonts w:eastAsia="Calibri"/>
          <w:b/>
          <w:sz w:val="28"/>
          <w:szCs w:val="28"/>
        </w:rPr>
        <w:lastRenderedPageBreak/>
        <w:t>NOTA INFORMATIVĂ</w:t>
      </w:r>
    </w:p>
    <w:p w:rsidR="00914A39" w:rsidRDefault="00914A39" w:rsidP="00914A39">
      <w:pPr>
        <w:jc w:val="center"/>
        <w:rPr>
          <w:rFonts w:eastAsia="Calibri"/>
          <w:b/>
          <w:sz w:val="28"/>
          <w:szCs w:val="28"/>
        </w:rPr>
      </w:pPr>
      <w:r>
        <w:rPr>
          <w:rFonts w:eastAsia="Calibri"/>
          <w:b/>
          <w:sz w:val="28"/>
          <w:szCs w:val="28"/>
        </w:rPr>
        <w:t>la proiectul Deciziei</w:t>
      </w:r>
    </w:p>
    <w:p w:rsidR="00914A39" w:rsidRDefault="00914A39" w:rsidP="00914A39">
      <w:pPr>
        <w:jc w:val="center"/>
        <w:rPr>
          <w:b/>
          <w:sz w:val="28"/>
          <w:szCs w:val="28"/>
        </w:rPr>
      </w:pPr>
      <w:r>
        <w:rPr>
          <w:b/>
          <w:sz w:val="28"/>
          <w:szCs w:val="28"/>
        </w:rPr>
        <w:t>Cu privire la exercitarea atribuțiilor de muncă</w:t>
      </w:r>
    </w:p>
    <w:p w:rsidR="00914A39" w:rsidRDefault="00914A39" w:rsidP="00914A39">
      <w:pPr>
        <w:jc w:val="center"/>
        <w:rPr>
          <w:b/>
          <w:sz w:val="28"/>
          <w:szCs w:val="28"/>
        </w:rPr>
      </w:pPr>
      <w:r>
        <w:rPr>
          <w:b/>
          <w:sz w:val="28"/>
          <w:szCs w:val="28"/>
        </w:rPr>
        <w:t>al Președintelui raionului ce reiese din acordurile</w:t>
      </w:r>
    </w:p>
    <w:p w:rsidR="00914A39" w:rsidRDefault="00914A39" w:rsidP="00914A39">
      <w:pPr>
        <w:jc w:val="center"/>
        <w:rPr>
          <w:b/>
          <w:sz w:val="28"/>
          <w:szCs w:val="28"/>
        </w:rPr>
      </w:pPr>
      <w:r>
        <w:rPr>
          <w:b/>
          <w:sz w:val="28"/>
          <w:szCs w:val="28"/>
        </w:rPr>
        <w:t>de colaborare internaționale și contractele de grant</w:t>
      </w:r>
    </w:p>
    <w:p w:rsidR="00914A39" w:rsidRDefault="00914A39" w:rsidP="00D91009">
      <w:pPr>
        <w:jc w:val="center"/>
        <w:rPr>
          <w:b/>
          <w:sz w:val="28"/>
          <w:szCs w:val="28"/>
        </w:rPr>
      </w:pPr>
      <w:r>
        <w:rPr>
          <w:b/>
          <w:sz w:val="28"/>
          <w:szCs w:val="28"/>
        </w:rPr>
        <w:t>la care Consiliul raional Hîncești este parte.</w:t>
      </w:r>
    </w:p>
    <w:p w:rsidR="00945DB6" w:rsidRDefault="00945DB6" w:rsidP="00D91009">
      <w:pPr>
        <w:jc w:val="center"/>
        <w:rPr>
          <w:b/>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14A39" w:rsidRPr="00914A39" w:rsidTr="00914A3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914A39" w:rsidRDefault="00914A39">
            <w:pPr>
              <w:spacing w:line="254" w:lineRule="auto"/>
              <w:ind w:left="142"/>
              <w:jc w:val="both"/>
              <w:rPr>
                <w:rFonts w:eastAsia="Calibri"/>
                <w:b/>
                <w:sz w:val="28"/>
                <w:szCs w:val="28"/>
              </w:rPr>
            </w:pPr>
            <w:r>
              <w:rPr>
                <w:rFonts w:eastAsia="Calibri"/>
                <w:b/>
                <w:sz w:val="28"/>
                <w:szCs w:val="28"/>
              </w:rPr>
              <w:t>1. Cauzele care au condiționat elaborarea proiectului, inițiatorii şi autorii proiectului</w:t>
            </w:r>
          </w:p>
        </w:tc>
      </w:tr>
      <w:tr w:rsidR="00914A39" w:rsidRPr="00914A39" w:rsidTr="00914A39">
        <w:tc>
          <w:tcPr>
            <w:tcW w:w="10440" w:type="dxa"/>
            <w:tcBorders>
              <w:top w:val="single" w:sz="4" w:space="0" w:color="auto"/>
              <w:left w:val="single" w:sz="4" w:space="0" w:color="auto"/>
              <w:bottom w:val="single" w:sz="4" w:space="0" w:color="auto"/>
              <w:right w:val="single" w:sz="4" w:space="0" w:color="auto"/>
            </w:tcBorders>
            <w:hideMark/>
          </w:tcPr>
          <w:p w:rsidR="00914A39" w:rsidRDefault="00914A39">
            <w:pPr>
              <w:spacing w:line="254" w:lineRule="auto"/>
              <w:jc w:val="both"/>
              <w:rPr>
                <w:rFonts w:eastAsia="Calibri"/>
                <w:sz w:val="28"/>
                <w:szCs w:val="28"/>
                <w:lang w:val="pt-BR"/>
              </w:rPr>
            </w:pPr>
            <w:r>
              <w:rPr>
                <w:rFonts w:eastAsia="Calibri"/>
                <w:sz w:val="28"/>
                <w:szCs w:val="28"/>
              </w:rPr>
              <w:t>Inițiatorul proiectului de decizie este P</w:t>
            </w:r>
            <w:r>
              <w:rPr>
                <w:rFonts w:eastAsia="Calibri"/>
                <w:sz w:val="28"/>
                <w:szCs w:val="28"/>
                <w:lang w:val="pt-BR"/>
              </w:rPr>
              <w:t xml:space="preserve">reşedintele raionului </w:t>
            </w:r>
            <w:r>
              <w:rPr>
                <w:rFonts w:eastAsia="Calibri"/>
                <w:sz w:val="28"/>
                <w:szCs w:val="28"/>
              </w:rPr>
              <w:t xml:space="preserve">Raionului Hîncești. Autorul proiectului de decizie este </w:t>
            </w:r>
            <w:r>
              <w:rPr>
                <w:sz w:val="28"/>
                <w:szCs w:val="28"/>
                <w:lang w:val="pt-BR"/>
              </w:rPr>
              <w:t>șeful secției APPSP, Dionis Ursu</w:t>
            </w:r>
            <w:r>
              <w:rPr>
                <w:rFonts w:eastAsia="Calibri"/>
                <w:sz w:val="28"/>
                <w:szCs w:val="28"/>
                <w:lang w:val="pt-BR"/>
              </w:rPr>
              <w:t>.</w:t>
            </w:r>
          </w:p>
        </w:tc>
      </w:tr>
      <w:tr w:rsidR="00914A39" w:rsidRPr="00914A39" w:rsidTr="00914A3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914A39" w:rsidRDefault="00914A39">
            <w:pPr>
              <w:spacing w:line="254" w:lineRule="auto"/>
              <w:ind w:left="142"/>
              <w:jc w:val="both"/>
              <w:rPr>
                <w:rFonts w:eastAsia="Calibri"/>
                <w:b/>
                <w:sz w:val="28"/>
                <w:szCs w:val="28"/>
              </w:rPr>
            </w:pPr>
            <w:r>
              <w:rPr>
                <w:rFonts w:eastAsia="Calibri"/>
                <w:b/>
                <w:sz w:val="28"/>
                <w:szCs w:val="28"/>
              </w:rPr>
              <w:t>2. Modul de reglementare a problemelor abordate în proiect de cadru normativ în vigoare</w:t>
            </w:r>
          </w:p>
        </w:tc>
      </w:tr>
      <w:tr w:rsidR="00914A39" w:rsidTr="00914A39">
        <w:tc>
          <w:tcPr>
            <w:tcW w:w="10440" w:type="dxa"/>
            <w:tcBorders>
              <w:top w:val="single" w:sz="4" w:space="0" w:color="auto"/>
              <w:left w:val="single" w:sz="4" w:space="0" w:color="auto"/>
              <w:bottom w:val="single" w:sz="4" w:space="0" w:color="auto"/>
              <w:right w:val="single" w:sz="4" w:space="0" w:color="auto"/>
            </w:tcBorders>
            <w:hideMark/>
          </w:tcPr>
          <w:p w:rsidR="00914A39" w:rsidRDefault="00914A39">
            <w:pPr>
              <w:pStyle w:val="NoSpacing1"/>
              <w:spacing w:line="256" w:lineRule="auto"/>
              <w:jc w:val="both"/>
              <w:rPr>
                <w:rFonts w:ascii="Times New Roman" w:hAnsi="Times New Roman"/>
                <w:sz w:val="28"/>
                <w:szCs w:val="28"/>
                <w:lang w:val="pt-BR" w:eastAsia="ru-RU"/>
              </w:rPr>
            </w:pPr>
            <w:r>
              <w:rPr>
                <w:rFonts w:ascii="Times New Roman" w:hAnsi="Times New Roman"/>
                <w:sz w:val="28"/>
                <w:szCs w:val="28"/>
                <w:lang w:val="pt-BR" w:eastAsia="ru-RU"/>
              </w:rPr>
              <w:t xml:space="preserve">Necesitatea elaborării acestui proiect de decizie este impusă de dispoziţiile legale ce reglementează </w:t>
            </w:r>
            <w:proofErr w:type="spellStart"/>
            <w:r w:rsidRPr="00914A39">
              <w:rPr>
                <w:rFonts w:ascii="Times New Roman" w:hAnsi="Times New Roman"/>
                <w:sz w:val="28"/>
                <w:szCs w:val="28"/>
                <w:lang w:val="fr-FR"/>
              </w:rPr>
              <w:t>delegarea</w:t>
            </w:r>
            <w:proofErr w:type="spellEnd"/>
            <w:r w:rsidRPr="00914A39">
              <w:rPr>
                <w:rFonts w:ascii="Times New Roman" w:hAnsi="Times New Roman"/>
                <w:sz w:val="28"/>
                <w:szCs w:val="28"/>
                <w:lang w:val="fr-FR"/>
              </w:rPr>
              <w:t xml:space="preserve"> </w:t>
            </w:r>
            <w:proofErr w:type="spellStart"/>
            <w:r w:rsidRPr="00914A39">
              <w:rPr>
                <w:rFonts w:ascii="Times New Roman" w:hAnsi="Times New Roman"/>
                <w:sz w:val="28"/>
                <w:szCs w:val="28"/>
                <w:lang w:val="fr-FR"/>
              </w:rPr>
              <w:t>Președintelui</w:t>
            </w:r>
            <w:proofErr w:type="spellEnd"/>
            <w:r w:rsidRPr="00914A39">
              <w:rPr>
                <w:rFonts w:ascii="Times New Roman" w:hAnsi="Times New Roman"/>
                <w:sz w:val="28"/>
                <w:szCs w:val="28"/>
                <w:lang w:val="fr-FR"/>
              </w:rPr>
              <w:t xml:space="preserve"> </w:t>
            </w:r>
            <w:proofErr w:type="spellStart"/>
            <w:r w:rsidRPr="00914A39">
              <w:rPr>
                <w:rFonts w:ascii="Times New Roman" w:hAnsi="Times New Roman"/>
                <w:sz w:val="28"/>
                <w:szCs w:val="28"/>
                <w:lang w:val="fr-FR"/>
              </w:rPr>
              <w:t>raionului</w:t>
            </w:r>
            <w:proofErr w:type="spellEnd"/>
            <w:r w:rsidRPr="00914A39">
              <w:rPr>
                <w:rFonts w:ascii="Times New Roman" w:hAnsi="Times New Roman"/>
                <w:sz w:val="28"/>
                <w:szCs w:val="28"/>
                <w:lang w:val="fr-FR"/>
              </w:rPr>
              <w:t xml:space="preserve"> Hîncești</w:t>
            </w:r>
            <w:r>
              <w:rPr>
                <w:rFonts w:ascii="Times New Roman" w:hAnsi="Times New Roman"/>
                <w:sz w:val="28"/>
                <w:szCs w:val="28"/>
                <w:lang w:val="pt-BR" w:eastAsia="ru-RU"/>
              </w:rPr>
              <w:t xml:space="preserve">.  </w:t>
            </w:r>
          </w:p>
          <w:p w:rsidR="00914A39" w:rsidRDefault="00914A39">
            <w:pPr>
              <w:pStyle w:val="a4"/>
              <w:shd w:val="clear" w:color="auto" w:fill="FFFFFF"/>
              <w:spacing w:line="256" w:lineRule="auto"/>
              <w:jc w:val="both"/>
              <w:rPr>
                <w:sz w:val="28"/>
                <w:szCs w:val="28"/>
              </w:rPr>
            </w:pPr>
            <w:r>
              <w:rPr>
                <w:sz w:val="28"/>
                <w:szCs w:val="28"/>
                <w:lang w:val="pt-BR"/>
              </w:rPr>
              <w:t xml:space="preserve">Astfel, potrivit </w:t>
            </w:r>
            <w:r>
              <w:rPr>
                <w:sz w:val="28"/>
                <w:szCs w:val="28"/>
              </w:rPr>
              <w:t xml:space="preserve">Regulamentului cu privire la delegarea salariaților entităților din Republica Moldova aprobat prin Hotărârea Guvernului nr.10 din 05.01.2012, </w:t>
            </w:r>
          </w:p>
          <w:p w:rsidR="00914A39" w:rsidRDefault="00914A39">
            <w:pPr>
              <w:pStyle w:val="a4"/>
              <w:shd w:val="clear" w:color="auto" w:fill="FFFFFF"/>
              <w:spacing w:line="256" w:lineRule="auto"/>
              <w:jc w:val="both"/>
              <w:rPr>
                <w:sz w:val="28"/>
                <w:szCs w:val="28"/>
              </w:rPr>
            </w:pPr>
            <w:r>
              <w:rPr>
                <w:b/>
                <w:sz w:val="28"/>
                <w:szCs w:val="28"/>
              </w:rPr>
              <w:t>Articolul 6</w:t>
            </w:r>
            <w:r>
              <w:rPr>
                <w:sz w:val="28"/>
                <w:szCs w:val="28"/>
              </w:rPr>
              <w:t xml:space="preserve"> stipulează </w:t>
            </w:r>
            <w:r>
              <w:rPr>
                <w:i/>
                <w:color w:val="333333"/>
                <w:shd w:val="clear" w:color="auto" w:fill="FFFFFF"/>
              </w:rPr>
              <w:t>Delegarea salariatului se efectuează de către conducătorul entităţii sau altă persoană împuternicită prin aprobarea ordinului, cu indicarea scopului şi a termenului delegării, precum şi a ţării gazdă. Delegarea salariatului pe teritoriul Republicii Moldova se efectuează în baza ordinului sau a legitimaţiei de deplasare</w:t>
            </w:r>
            <w:r>
              <w:rPr>
                <w:color w:val="333333"/>
                <w:shd w:val="clear" w:color="auto" w:fill="FFFFFF"/>
              </w:rPr>
              <w:t>.</w:t>
            </w:r>
            <w:r>
              <w:rPr>
                <w:sz w:val="28"/>
                <w:szCs w:val="28"/>
              </w:rPr>
              <w:t xml:space="preserve"> </w:t>
            </w:r>
          </w:p>
          <w:p w:rsidR="00914A39" w:rsidRDefault="00914A39">
            <w:pPr>
              <w:pStyle w:val="a4"/>
              <w:shd w:val="clear" w:color="auto" w:fill="FFFFFF"/>
              <w:spacing w:line="256" w:lineRule="auto"/>
              <w:jc w:val="both"/>
              <w:rPr>
                <w:color w:val="333333"/>
                <w:shd w:val="clear" w:color="auto" w:fill="FFFFFF"/>
              </w:rPr>
            </w:pPr>
            <w:r>
              <w:rPr>
                <w:b/>
                <w:sz w:val="28"/>
                <w:szCs w:val="28"/>
              </w:rPr>
              <w:t>Articolul 9</w:t>
            </w:r>
            <w:r>
              <w:rPr>
                <w:sz w:val="28"/>
                <w:szCs w:val="28"/>
              </w:rPr>
              <w:t xml:space="preserve"> stipulează </w:t>
            </w:r>
            <w:r>
              <w:rPr>
                <w:i/>
                <w:color w:val="333333"/>
                <w:shd w:val="clear" w:color="auto" w:fill="FFFFFF"/>
              </w:rPr>
              <w:t>Delegarea în străinătate a conducătorilor și funcționarilor din cadrul autorităților administraţiei publice locale de nivelul al doilea se realizează prin dispoziția primarului general, președintelui raionului sau a persoanelor care îi înlocuiesc, în condițiile legii.</w:t>
            </w:r>
            <w:r>
              <w:rPr>
                <w:color w:val="333333"/>
                <w:shd w:val="clear" w:color="auto" w:fill="FFFFFF"/>
              </w:rPr>
              <w:t> </w:t>
            </w:r>
          </w:p>
          <w:p w:rsidR="00914A39" w:rsidRDefault="00914A39">
            <w:pPr>
              <w:pStyle w:val="4"/>
              <w:shd w:val="clear" w:color="auto" w:fill="FFFFFF"/>
              <w:spacing w:before="165" w:beforeAutospacing="0" w:after="165" w:afterAutospacing="0" w:line="256" w:lineRule="auto"/>
              <w:jc w:val="both"/>
              <w:rPr>
                <w:b w:val="0"/>
                <w:bCs w:val="0"/>
                <w:color w:val="333333"/>
                <w:sz w:val="28"/>
                <w:szCs w:val="28"/>
              </w:rPr>
            </w:pPr>
            <w:r w:rsidRPr="00CB56B1">
              <w:rPr>
                <w:b w:val="0"/>
                <w:sz w:val="28"/>
                <w:szCs w:val="28"/>
                <w:lang w:val="en-AU"/>
              </w:rPr>
              <w:t xml:space="preserve">Astfel, potrivit Legii nr.436 din </w:t>
            </w:r>
            <w:r>
              <w:rPr>
                <w:b w:val="0"/>
                <w:bCs w:val="0"/>
                <w:color w:val="333333"/>
                <w:sz w:val="28"/>
                <w:szCs w:val="28"/>
              </w:rPr>
              <w:t>din 28.12.2006 p</w:t>
            </w:r>
            <w:r>
              <w:rPr>
                <w:b w:val="0"/>
                <w:color w:val="333333"/>
                <w:sz w:val="28"/>
                <w:szCs w:val="28"/>
              </w:rPr>
              <w:t>rivind administraţia publică locală,</w:t>
            </w:r>
          </w:p>
          <w:p w:rsidR="00914A39" w:rsidRDefault="00914A39">
            <w:pPr>
              <w:shd w:val="clear" w:color="auto" w:fill="FFFFFF"/>
              <w:spacing w:after="165" w:line="256" w:lineRule="auto"/>
              <w:rPr>
                <w:i/>
                <w:color w:val="333333"/>
                <w:lang w:eastAsia="ro-RO"/>
              </w:rPr>
            </w:pPr>
            <w:r>
              <w:rPr>
                <w:b/>
                <w:bCs/>
                <w:color w:val="333333"/>
                <w:sz w:val="28"/>
                <w:szCs w:val="28"/>
                <w:lang w:eastAsia="ro-RO"/>
              </w:rPr>
              <w:t>Articolul 53</w:t>
            </w:r>
            <w:r>
              <w:rPr>
                <w:color w:val="333333"/>
                <w:sz w:val="28"/>
                <w:szCs w:val="28"/>
                <w:lang w:eastAsia="ro-RO"/>
              </w:rPr>
              <w:t xml:space="preserve">. Stipulează  </w:t>
            </w:r>
            <w:r>
              <w:rPr>
                <w:i/>
                <w:color w:val="333333"/>
                <w:lang w:eastAsia="ro-RO"/>
              </w:rPr>
              <w:t xml:space="preserve">Atribuţiile de bază ale preşedintelui raionului </w:t>
            </w:r>
          </w:p>
          <w:p w:rsidR="00914A39" w:rsidRDefault="00914A39">
            <w:pPr>
              <w:shd w:val="clear" w:color="auto" w:fill="FFFFFF"/>
              <w:spacing w:after="165" w:line="256" w:lineRule="auto"/>
              <w:rPr>
                <w:i/>
                <w:color w:val="333333"/>
                <w:lang w:eastAsia="ro-RO"/>
              </w:rPr>
            </w:pPr>
            <w:r>
              <w:rPr>
                <w:i/>
                <w:color w:val="333333"/>
                <w:lang w:eastAsia="ro-RO"/>
              </w:rPr>
              <w:t>(1) Pornind de la domeniile de activitate ale autorităţii publice raionale, preşedintele raionului exercită în teritoriul administrat următoarele atribuţii de bază:</w:t>
            </w:r>
          </w:p>
          <w:p w:rsidR="00914A39" w:rsidRDefault="00914A39">
            <w:pPr>
              <w:shd w:val="clear" w:color="auto" w:fill="FFFFFF"/>
              <w:spacing w:after="165" w:line="256" w:lineRule="auto"/>
              <w:rPr>
                <w:i/>
                <w:color w:val="333333"/>
                <w:sz w:val="28"/>
                <w:szCs w:val="28"/>
                <w:lang w:eastAsia="ro-RO"/>
              </w:rPr>
            </w:pPr>
            <w:r>
              <w:rPr>
                <w:i/>
                <w:color w:val="333333"/>
                <w:shd w:val="clear" w:color="auto" w:fill="FFFFFF"/>
              </w:rPr>
              <w:t>p)asigură colaborarea raionului cu alte unităţi administrativ-teritoriale, inclusiv din alte ţări;</w:t>
            </w:r>
          </w:p>
        </w:tc>
      </w:tr>
      <w:tr w:rsidR="00914A39" w:rsidTr="00914A3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914A39" w:rsidRDefault="00914A39">
            <w:pPr>
              <w:spacing w:line="254" w:lineRule="auto"/>
              <w:ind w:left="142"/>
              <w:jc w:val="both"/>
              <w:rPr>
                <w:rFonts w:eastAsia="Calibri"/>
                <w:b/>
                <w:sz w:val="28"/>
                <w:szCs w:val="28"/>
              </w:rPr>
            </w:pPr>
            <w:r>
              <w:rPr>
                <w:rFonts w:eastAsia="Calibri"/>
                <w:b/>
                <w:sz w:val="28"/>
                <w:szCs w:val="28"/>
              </w:rPr>
              <w:t xml:space="preserve">3. Scopul şi obiectivele proiectului </w:t>
            </w:r>
          </w:p>
        </w:tc>
      </w:tr>
      <w:tr w:rsidR="00914A39" w:rsidRPr="00914A39" w:rsidTr="00914A39">
        <w:tc>
          <w:tcPr>
            <w:tcW w:w="10440" w:type="dxa"/>
            <w:tcBorders>
              <w:top w:val="single" w:sz="4" w:space="0" w:color="auto"/>
              <w:left w:val="single" w:sz="4" w:space="0" w:color="auto"/>
              <w:bottom w:val="single" w:sz="4" w:space="0" w:color="auto"/>
              <w:right w:val="single" w:sz="4" w:space="0" w:color="auto"/>
            </w:tcBorders>
            <w:hideMark/>
          </w:tcPr>
          <w:p w:rsidR="00914A39" w:rsidRDefault="00914A39">
            <w:pPr>
              <w:spacing w:line="254" w:lineRule="auto"/>
              <w:jc w:val="both"/>
              <w:rPr>
                <w:sz w:val="28"/>
                <w:szCs w:val="28"/>
              </w:rPr>
            </w:pPr>
            <w:r>
              <w:rPr>
                <w:rFonts w:eastAsia="Calibri"/>
                <w:sz w:val="28"/>
                <w:szCs w:val="28"/>
              </w:rPr>
              <w:t xml:space="preserve">Proiectul de Decizie urmărește scopul de a asigura buna funcționare </w:t>
            </w:r>
            <w:r>
              <w:rPr>
                <w:bCs/>
                <w:sz w:val="28"/>
                <w:szCs w:val="28"/>
              </w:rPr>
              <w:t xml:space="preserve">a </w:t>
            </w:r>
            <w:r>
              <w:rPr>
                <w:sz w:val="28"/>
                <w:szCs w:val="28"/>
              </w:rPr>
              <w:t>Consiliului raional Hîncești.</w:t>
            </w:r>
          </w:p>
        </w:tc>
      </w:tr>
      <w:tr w:rsidR="00914A39" w:rsidTr="00914A3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914A39" w:rsidRDefault="00914A39">
            <w:pPr>
              <w:spacing w:line="254" w:lineRule="auto"/>
              <w:ind w:left="142"/>
              <w:jc w:val="both"/>
              <w:rPr>
                <w:rFonts w:eastAsia="Calibri"/>
                <w:b/>
                <w:sz w:val="28"/>
                <w:szCs w:val="28"/>
              </w:rPr>
            </w:pPr>
            <w:r>
              <w:rPr>
                <w:rFonts w:eastAsia="Calibri"/>
                <w:b/>
                <w:sz w:val="28"/>
                <w:szCs w:val="28"/>
              </w:rPr>
              <w:t>4. Estimarea riscurilor legate de implementarea acestui proiect</w:t>
            </w:r>
          </w:p>
        </w:tc>
      </w:tr>
      <w:tr w:rsidR="00914A39" w:rsidTr="00914A39">
        <w:tc>
          <w:tcPr>
            <w:tcW w:w="10440" w:type="dxa"/>
            <w:tcBorders>
              <w:top w:val="single" w:sz="4" w:space="0" w:color="auto"/>
              <w:left w:val="single" w:sz="4" w:space="0" w:color="auto"/>
              <w:bottom w:val="single" w:sz="4" w:space="0" w:color="auto"/>
              <w:right w:val="single" w:sz="4" w:space="0" w:color="auto"/>
            </w:tcBorders>
            <w:hideMark/>
          </w:tcPr>
          <w:p w:rsidR="00914A39" w:rsidRDefault="00914A39">
            <w:pPr>
              <w:spacing w:line="254" w:lineRule="auto"/>
              <w:ind w:left="142"/>
              <w:jc w:val="both"/>
              <w:rPr>
                <w:rFonts w:eastAsia="Calibri"/>
                <w:sz w:val="28"/>
                <w:szCs w:val="28"/>
              </w:rPr>
            </w:pPr>
            <w:r>
              <w:rPr>
                <w:rFonts w:eastAsia="Calibri"/>
                <w:b/>
                <w:sz w:val="28"/>
                <w:szCs w:val="28"/>
              </w:rPr>
              <w:t xml:space="preserve">    </w:t>
            </w:r>
            <w:r>
              <w:rPr>
                <w:rFonts w:eastAsia="Calibri"/>
                <w:sz w:val="28"/>
                <w:szCs w:val="28"/>
              </w:rPr>
              <w:t>Riscuri estimate nu sunt .</w:t>
            </w:r>
          </w:p>
        </w:tc>
      </w:tr>
      <w:tr w:rsidR="00914A39" w:rsidTr="00914A3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914A39" w:rsidRDefault="00914A39">
            <w:pPr>
              <w:spacing w:line="254" w:lineRule="auto"/>
              <w:ind w:left="142"/>
              <w:jc w:val="both"/>
              <w:rPr>
                <w:rFonts w:eastAsia="Calibri"/>
                <w:b/>
                <w:sz w:val="28"/>
                <w:szCs w:val="28"/>
              </w:rPr>
            </w:pPr>
            <w:r>
              <w:rPr>
                <w:rFonts w:eastAsia="Calibri"/>
                <w:b/>
                <w:sz w:val="28"/>
                <w:szCs w:val="28"/>
              </w:rPr>
              <w:t>5. Modul de incorporare a proiectului în sistemul actelor normative în vigoare, actele normative  care trebuie elaborate sau modificate după adoptarea proiectului</w:t>
            </w:r>
          </w:p>
        </w:tc>
      </w:tr>
      <w:tr w:rsidR="00914A39" w:rsidTr="00914A39">
        <w:tc>
          <w:tcPr>
            <w:tcW w:w="10440" w:type="dxa"/>
            <w:tcBorders>
              <w:top w:val="single" w:sz="4" w:space="0" w:color="auto"/>
              <w:left w:val="single" w:sz="4" w:space="0" w:color="auto"/>
              <w:bottom w:val="single" w:sz="4" w:space="0" w:color="auto"/>
              <w:right w:val="single" w:sz="4" w:space="0" w:color="auto"/>
            </w:tcBorders>
            <w:hideMark/>
          </w:tcPr>
          <w:p w:rsidR="00914A39" w:rsidRPr="00945DB6" w:rsidRDefault="00914A39">
            <w:pPr>
              <w:spacing w:line="256" w:lineRule="auto"/>
              <w:jc w:val="both"/>
              <w:rPr>
                <w:sz w:val="28"/>
                <w:szCs w:val="28"/>
                <w:shd w:val="clear" w:color="auto" w:fill="FFFFFF"/>
                <w:lang w:val="fr-FR" w:eastAsia="ro-RO"/>
              </w:rPr>
            </w:pPr>
            <w:r>
              <w:rPr>
                <w:sz w:val="28"/>
                <w:szCs w:val="28"/>
                <w:shd w:val="clear" w:color="auto" w:fill="FFFFFF"/>
                <w:lang w:val="fr-FR" w:eastAsia="ro-RO"/>
              </w:rPr>
              <w:t>Proiectul de decizie nr.03/___</w:t>
            </w:r>
            <w:proofErr w:type="gramStart"/>
            <w:r>
              <w:rPr>
                <w:sz w:val="28"/>
                <w:szCs w:val="28"/>
                <w:shd w:val="clear" w:color="auto" w:fill="FFFFFF"/>
                <w:lang w:val="fr-FR" w:eastAsia="ro-RO"/>
              </w:rPr>
              <w:t>_  din</w:t>
            </w:r>
            <w:proofErr w:type="gramEnd"/>
            <w:r>
              <w:rPr>
                <w:sz w:val="28"/>
                <w:szCs w:val="28"/>
                <w:shd w:val="clear" w:color="auto" w:fill="FFFFFF"/>
                <w:lang w:val="fr-FR" w:eastAsia="ro-RO"/>
              </w:rPr>
              <w:t xml:space="preserve"> ___ </w:t>
            </w:r>
            <w:proofErr w:type="spellStart"/>
            <w:r>
              <w:rPr>
                <w:sz w:val="28"/>
                <w:szCs w:val="28"/>
                <w:shd w:val="clear" w:color="auto" w:fill="FFFFFF"/>
                <w:lang w:val="fr-FR" w:eastAsia="ro-RO"/>
              </w:rPr>
              <w:t>decembrie</w:t>
            </w:r>
            <w:proofErr w:type="spellEnd"/>
            <w:r w:rsidR="00945DB6">
              <w:rPr>
                <w:sz w:val="28"/>
                <w:szCs w:val="28"/>
                <w:shd w:val="clear" w:color="auto" w:fill="FFFFFF"/>
                <w:lang w:val="fr-FR" w:eastAsia="ro-RO"/>
              </w:rPr>
              <w:t xml:space="preserve"> </w:t>
            </w:r>
            <w:r>
              <w:rPr>
                <w:sz w:val="28"/>
                <w:szCs w:val="28"/>
                <w:shd w:val="clear" w:color="auto" w:fill="FFFFFF"/>
                <w:lang w:val="fr-FR" w:eastAsia="ro-RO"/>
              </w:rPr>
              <w:t xml:space="preserve">2023, </w:t>
            </w:r>
            <w:r>
              <w:rPr>
                <w:b/>
                <w:sz w:val="28"/>
                <w:szCs w:val="28"/>
              </w:rPr>
              <w:t>Cu privire la exercitarea atribuțiilor de muncă al Președintelui raionului ce reiese din acordurile de colaborare internaționale și contractele de grant la care Consiliul raional Hîncești este parte.</w:t>
            </w:r>
          </w:p>
          <w:p w:rsidR="00914A39" w:rsidRDefault="00914A39">
            <w:pPr>
              <w:spacing w:line="254" w:lineRule="auto"/>
              <w:jc w:val="both"/>
              <w:rPr>
                <w:b/>
                <w:sz w:val="28"/>
                <w:szCs w:val="28"/>
              </w:rPr>
            </w:pPr>
            <w:r>
              <w:rPr>
                <w:b/>
                <w:sz w:val="28"/>
                <w:szCs w:val="28"/>
              </w:rPr>
              <w:t xml:space="preserve"> </w:t>
            </w:r>
            <w:r>
              <w:rPr>
                <w:bCs/>
                <w:sz w:val="28"/>
                <w:szCs w:val="28"/>
                <w:shd w:val="clear" w:color="auto" w:fill="FFFFFF"/>
                <w:lang w:val="pt-BR" w:eastAsia="ro-RO"/>
              </w:rPr>
              <w:t>nu</w:t>
            </w:r>
            <w:r>
              <w:rPr>
                <w:bCs/>
                <w:sz w:val="28"/>
                <w:szCs w:val="28"/>
                <w:shd w:val="clear" w:color="auto" w:fill="FFFFFF"/>
                <w:lang w:eastAsia="ro-RO"/>
              </w:rPr>
              <w:t xml:space="preserve"> contravine şi nu necesită modificări ale actelor normative în vigoare.</w:t>
            </w:r>
          </w:p>
        </w:tc>
      </w:tr>
    </w:tbl>
    <w:p w:rsidR="00914A39" w:rsidRDefault="00914A39" w:rsidP="00914A39">
      <w:pPr>
        <w:rPr>
          <w:b/>
          <w:sz w:val="28"/>
          <w:szCs w:val="28"/>
          <w:lang w:val="pt-BR"/>
        </w:rPr>
      </w:pPr>
    </w:p>
    <w:p w:rsidR="00945DB6" w:rsidRDefault="00945DB6">
      <w:pPr>
        <w:rPr>
          <w:b/>
          <w:sz w:val="28"/>
          <w:szCs w:val="28"/>
          <w:lang w:val="pt-BR"/>
        </w:rPr>
      </w:pPr>
    </w:p>
    <w:p w:rsidR="00263586" w:rsidRPr="00D91009" w:rsidRDefault="00914A39">
      <w:pPr>
        <w:rPr>
          <w:b/>
          <w:sz w:val="28"/>
          <w:szCs w:val="28"/>
          <w:lang w:val="pt-BR"/>
        </w:rPr>
      </w:pPr>
      <w:r>
        <w:rPr>
          <w:b/>
          <w:sz w:val="28"/>
          <w:szCs w:val="28"/>
          <w:lang w:val="pt-BR"/>
        </w:rPr>
        <w:t xml:space="preserve">  Șef Secție APPSP                                                          Dionis URSU</w:t>
      </w:r>
    </w:p>
    <w:sectPr w:rsidR="00263586" w:rsidRPr="00D91009" w:rsidSect="00D91009">
      <w:pgSz w:w="12240" w:h="15840"/>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85BA1"/>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E8"/>
    <w:rsid w:val="0018021F"/>
    <w:rsid w:val="007F63E8"/>
    <w:rsid w:val="00914A39"/>
    <w:rsid w:val="00945DB6"/>
    <w:rsid w:val="00AF2384"/>
    <w:rsid w:val="00CA0585"/>
    <w:rsid w:val="00CB56B1"/>
    <w:rsid w:val="00D854A5"/>
    <w:rsid w:val="00D91009"/>
    <w:rsid w:val="00DC76AB"/>
    <w:rsid w:val="00F10FF1"/>
    <w:rsid w:val="00FA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DF9D"/>
  <w15:chartTrackingRefBased/>
  <w15:docId w15:val="{6BF19D17-4D40-47FA-AFE5-A6B1D584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39"/>
    <w:pPr>
      <w:spacing w:after="0" w:line="240" w:lineRule="auto"/>
    </w:pPr>
    <w:rPr>
      <w:rFonts w:ascii="Times New Roman" w:eastAsia="Times New Roman" w:hAnsi="Times New Roman" w:cs="Times New Roman"/>
      <w:sz w:val="24"/>
      <w:szCs w:val="24"/>
      <w:lang w:val="ro-RO" w:eastAsia="ru-RU"/>
    </w:rPr>
  </w:style>
  <w:style w:type="paragraph" w:styleId="4">
    <w:name w:val="heading 4"/>
    <w:basedOn w:val="a"/>
    <w:link w:val="40"/>
    <w:uiPriority w:val="9"/>
    <w:semiHidden/>
    <w:unhideWhenUsed/>
    <w:qFormat/>
    <w:rsid w:val="00914A39"/>
    <w:pPr>
      <w:spacing w:before="100" w:beforeAutospacing="1" w:after="100" w:afterAutospacing="1"/>
      <w:outlineLvl w:val="3"/>
    </w:pPr>
    <w:rPr>
      <w:b/>
      <w:bCs/>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914A39"/>
    <w:rPr>
      <w:rFonts w:ascii="Times New Roman" w:eastAsia="Times New Roman" w:hAnsi="Times New Roman" w:cs="Times New Roman"/>
      <w:b/>
      <w:bCs/>
      <w:sz w:val="24"/>
      <w:szCs w:val="24"/>
      <w:lang w:val="ro-RO" w:eastAsia="ro-RO"/>
    </w:rPr>
  </w:style>
  <w:style w:type="character" w:styleId="a3">
    <w:name w:val="Hyperlink"/>
    <w:semiHidden/>
    <w:unhideWhenUsed/>
    <w:rsid w:val="00914A39"/>
    <w:rPr>
      <w:color w:val="0000FF"/>
      <w:u w:val="single"/>
    </w:rPr>
  </w:style>
  <w:style w:type="paragraph" w:styleId="a4">
    <w:name w:val="Normal (Web)"/>
    <w:basedOn w:val="a"/>
    <w:uiPriority w:val="99"/>
    <w:semiHidden/>
    <w:unhideWhenUsed/>
    <w:rsid w:val="00914A39"/>
  </w:style>
  <w:style w:type="paragraph" w:styleId="a5">
    <w:name w:val="List Paragraph"/>
    <w:basedOn w:val="a"/>
    <w:uiPriority w:val="34"/>
    <w:qFormat/>
    <w:rsid w:val="00914A39"/>
    <w:pPr>
      <w:ind w:left="720"/>
      <w:contextualSpacing/>
    </w:pPr>
    <w:rPr>
      <w:lang w:val="ru-RU"/>
    </w:rPr>
  </w:style>
  <w:style w:type="paragraph" w:customStyle="1" w:styleId="NoSpacing1">
    <w:name w:val="No Spacing1"/>
    <w:uiPriority w:val="99"/>
    <w:rsid w:val="00914A39"/>
    <w:pPr>
      <w:spacing w:after="0" w:line="240" w:lineRule="auto"/>
    </w:pPr>
    <w:rPr>
      <w:rFonts w:ascii="Calibri" w:eastAsia="Times New Roman" w:hAnsi="Calibri" w:cs="Times New Roman"/>
      <w:lang w:val="ru-RU"/>
    </w:rPr>
  </w:style>
  <w:style w:type="paragraph" w:styleId="a6">
    <w:name w:val="Balloon Text"/>
    <w:basedOn w:val="a"/>
    <w:link w:val="a7"/>
    <w:uiPriority w:val="99"/>
    <w:semiHidden/>
    <w:unhideWhenUsed/>
    <w:rsid w:val="00D854A5"/>
    <w:rPr>
      <w:rFonts w:ascii="Segoe UI" w:hAnsi="Segoe UI" w:cs="Segoe UI"/>
      <w:sz w:val="18"/>
      <w:szCs w:val="18"/>
    </w:rPr>
  </w:style>
  <w:style w:type="character" w:customStyle="1" w:styleId="a7">
    <w:name w:val="Текст выноски Знак"/>
    <w:basedOn w:val="a0"/>
    <w:link w:val="a6"/>
    <w:uiPriority w:val="99"/>
    <w:semiHidden/>
    <w:rsid w:val="00D854A5"/>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l@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2023-12-06T14:55:00Z</cp:lastPrinted>
  <dcterms:created xsi:type="dcterms:W3CDTF">2023-12-07T15:11:00Z</dcterms:created>
  <dcterms:modified xsi:type="dcterms:W3CDTF">2023-12-08T15:43:00Z</dcterms:modified>
</cp:coreProperties>
</file>