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592B35"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817"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853DFA" w:rsidRDefault="00A95528"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sidRPr="00514CA5">
        <w:rPr>
          <w:rFonts w:ascii="Times New Roman" w:eastAsia="Times New Roman" w:hAnsi="Times New Roman" w:cs="Times New Roman"/>
          <w:b/>
          <w:i/>
          <w:sz w:val="26"/>
          <w:szCs w:val="26"/>
          <w:lang w:val="pt-BR" w:eastAsia="ru-RU"/>
        </w:rPr>
        <w:t>PROIECT</w:t>
      </w:r>
    </w:p>
    <w:p w14:paraId="4F36124A" w14:textId="77777777" w:rsidR="0092114C" w:rsidRPr="00853DFA" w:rsidRDefault="0092114C" w:rsidP="0092114C">
      <w:pPr>
        <w:pStyle w:val="a3"/>
        <w:jc w:val="center"/>
        <w:rPr>
          <w:rFonts w:ascii="Times New Roman" w:hAnsi="Times New Roman" w:cs="Times New Roman"/>
          <w:b/>
          <w:sz w:val="26"/>
          <w:szCs w:val="26"/>
          <w:lang w:val="pt-BR" w:eastAsia="ru-RU"/>
        </w:rPr>
      </w:pPr>
      <w:r w:rsidRPr="00853DFA">
        <w:rPr>
          <w:rFonts w:ascii="Times New Roman" w:hAnsi="Times New Roman" w:cs="Times New Roman"/>
          <w:b/>
          <w:sz w:val="26"/>
          <w:szCs w:val="26"/>
          <w:lang w:val="ro-RO" w:eastAsia="ru-RU"/>
        </w:rPr>
        <w:t xml:space="preserve">D E C I </w:t>
      </w:r>
      <w:r w:rsidRPr="00853DFA">
        <w:rPr>
          <w:rFonts w:ascii="Times New Roman" w:hAnsi="Times New Roman" w:cs="Times New Roman"/>
          <w:b/>
          <w:sz w:val="26"/>
          <w:szCs w:val="26"/>
          <w:lang w:val="pt-BR" w:eastAsia="ru-RU"/>
        </w:rPr>
        <w:t>Z I E</w:t>
      </w:r>
    </w:p>
    <w:p w14:paraId="68687540" w14:textId="77777777" w:rsidR="0092114C" w:rsidRPr="00853DFA" w:rsidRDefault="0092114C" w:rsidP="0092114C">
      <w:pPr>
        <w:pStyle w:val="a3"/>
        <w:jc w:val="center"/>
        <w:rPr>
          <w:rFonts w:ascii="Times New Roman" w:hAnsi="Times New Roman" w:cs="Times New Roman"/>
          <w:b/>
          <w:sz w:val="26"/>
          <w:szCs w:val="26"/>
          <w:lang w:val="ro-RO" w:eastAsia="ru-RU"/>
        </w:rPr>
      </w:pPr>
      <w:r w:rsidRPr="00853DFA">
        <w:rPr>
          <w:rFonts w:ascii="Times New Roman" w:hAnsi="Times New Roman" w:cs="Times New Roman"/>
          <w:b/>
          <w:sz w:val="26"/>
          <w:szCs w:val="26"/>
          <w:lang w:val="ro-RO" w:eastAsia="ru-RU"/>
        </w:rPr>
        <w:t>mun. Hînceşti</w:t>
      </w:r>
    </w:p>
    <w:p w14:paraId="0A670653" w14:textId="77777777" w:rsidR="0092114C" w:rsidRPr="00853DFA" w:rsidRDefault="0092114C" w:rsidP="0092114C">
      <w:pPr>
        <w:spacing w:after="0" w:line="240" w:lineRule="auto"/>
        <w:jc w:val="center"/>
        <w:rPr>
          <w:rFonts w:ascii="Times New Roman" w:eastAsia="Times New Roman" w:hAnsi="Times New Roman" w:cs="Times New Roman"/>
          <w:b/>
          <w:sz w:val="26"/>
          <w:szCs w:val="26"/>
          <w:lang w:val="ro-RO" w:eastAsia="ru-RU"/>
        </w:rPr>
      </w:pPr>
      <w:r w:rsidRPr="00853DFA">
        <w:rPr>
          <w:rFonts w:ascii="Times New Roman" w:eastAsia="Times New Roman" w:hAnsi="Times New Roman" w:cs="Times New Roman"/>
          <w:b/>
          <w:sz w:val="26"/>
          <w:szCs w:val="26"/>
          <w:lang w:val="ro-RO" w:eastAsia="ru-RU"/>
        </w:rPr>
        <w:tab/>
      </w:r>
      <w:r w:rsidRPr="00853DFA">
        <w:rPr>
          <w:rFonts w:ascii="Times New Roman" w:eastAsia="Times New Roman" w:hAnsi="Times New Roman" w:cs="Times New Roman"/>
          <w:b/>
          <w:sz w:val="26"/>
          <w:szCs w:val="26"/>
          <w:lang w:val="ro-RO" w:eastAsia="ru-RU"/>
        </w:rPr>
        <w:tab/>
        <w:t xml:space="preserve">                                                 </w:t>
      </w:r>
      <w:r w:rsidRPr="00853DFA">
        <w:rPr>
          <w:rFonts w:ascii="Times New Roman" w:eastAsia="Times New Roman" w:hAnsi="Times New Roman" w:cs="Times New Roman"/>
          <w:b/>
          <w:sz w:val="26"/>
          <w:szCs w:val="26"/>
          <w:lang w:val="ro-RO" w:eastAsia="ru-RU"/>
        </w:rPr>
        <w:tab/>
      </w:r>
      <w:r w:rsidRPr="00853DFA">
        <w:rPr>
          <w:rFonts w:ascii="Times New Roman" w:eastAsia="Times New Roman" w:hAnsi="Times New Roman" w:cs="Times New Roman"/>
          <w:b/>
          <w:sz w:val="26"/>
          <w:szCs w:val="26"/>
          <w:lang w:val="ro-RO" w:eastAsia="ru-RU"/>
        </w:rPr>
        <w:tab/>
        <w:t xml:space="preserve">           </w:t>
      </w:r>
      <w:r w:rsidRPr="00853DFA">
        <w:rPr>
          <w:rFonts w:ascii="Times New Roman" w:eastAsia="Times New Roman" w:hAnsi="Times New Roman" w:cs="Times New Roman"/>
          <w:b/>
          <w:sz w:val="26"/>
          <w:szCs w:val="26"/>
          <w:lang w:val="ro-RO" w:eastAsia="ru-RU"/>
        </w:rPr>
        <w:tab/>
      </w:r>
      <w:r w:rsidRPr="00853DFA">
        <w:rPr>
          <w:rFonts w:ascii="Times New Roman" w:eastAsia="Times New Roman" w:hAnsi="Times New Roman" w:cs="Times New Roman"/>
          <w:b/>
          <w:sz w:val="26"/>
          <w:szCs w:val="26"/>
          <w:lang w:val="ro-RO" w:eastAsia="ru-RU"/>
        </w:rPr>
        <w:tab/>
      </w:r>
      <w:r w:rsidRPr="00853DFA">
        <w:rPr>
          <w:rFonts w:ascii="Times New Roman" w:eastAsia="Times New Roman" w:hAnsi="Times New Roman" w:cs="Times New Roman"/>
          <w:b/>
          <w:sz w:val="26"/>
          <w:szCs w:val="26"/>
          <w:lang w:val="ro-RO" w:eastAsia="ru-RU"/>
        </w:rPr>
        <w:tab/>
      </w:r>
    </w:p>
    <w:p w14:paraId="1F695279" w14:textId="66A35862" w:rsidR="004A667D" w:rsidRDefault="004A667D" w:rsidP="004A667D">
      <w:pPr>
        <w:tabs>
          <w:tab w:val="left" w:pos="285"/>
        </w:tabs>
        <w:rPr>
          <w:rFonts w:ascii="Times New Roman" w:hAnsi="Times New Roman"/>
          <w:b/>
          <w:lang w:val="ro-RO"/>
        </w:rPr>
      </w:pPr>
    </w:p>
    <w:p w14:paraId="439D1570" w14:textId="77777777" w:rsidR="00F66528" w:rsidRDefault="004A667D" w:rsidP="004A667D">
      <w:pPr>
        <w:tabs>
          <w:tab w:val="left" w:pos="285"/>
        </w:tabs>
        <w:rPr>
          <w:rFonts w:ascii="Times New Roman" w:hAnsi="Times New Roman"/>
          <w:b/>
          <w:sz w:val="28"/>
          <w:szCs w:val="28"/>
          <w:lang w:val="ro-RO"/>
        </w:rPr>
      </w:pPr>
      <w:r w:rsidRPr="00F66528">
        <w:rPr>
          <w:rFonts w:ascii="Times New Roman" w:hAnsi="Times New Roman"/>
          <w:b/>
          <w:sz w:val="28"/>
          <w:szCs w:val="28"/>
          <w:lang w:val="ro-RO"/>
        </w:rPr>
        <w:t xml:space="preserve">     din 22 decembrie 2023                                                             </w:t>
      </w:r>
      <w:r w:rsidR="00F66528">
        <w:rPr>
          <w:rFonts w:ascii="Times New Roman" w:hAnsi="Times New Roman"/>
          <w:b/>
          <w:sz w:val="28"/>
          <w:szCs w:val="28"/>
          <w:lang w:val="ro-RO"/>
        </w:rPr>
        <w:t>nr. _______</w:t>
      </w:r>
      <w:r w:rsidRPr="00F66528">
        <w:rPr>
          <w:rFonts w:ascii="Times New Roman" w:hAnsi="Times New Roman"/>
          <w:b/>
          <w:sz w:val="28"/>
          <w:szCs w:val="28"/>
          <w:lang w:val="ro-RO"/>
        </w:rPr>
        <w:t xml:space="preserve">        </w:t>
      </w:r>
    </w:p>
    <w:p w14:paraId="26F87FA5" w14:textId="1EF8A34A" w:rsidR="004A667D" w:rsidRPr="00F66528" w:rsidRDefault="004A667D" w:rsidP="004A667D">
      <w:pPr>
        <w:tabs>
          <w:tab w:val="left" w:pos="285"/>
        </w:tabs>
        <w:rPr>
          <w:rFonts w:ascii="Times New Roman" w:hAnsi="Times New Roman"/>
          <w:b/>
          <w:sz w:val="28"/>
          <w:szCs w:val="28"/>
          <w:lang w:val="ro-RO"/>
        </w:rPr>
      </w:pPr>
      <w:r w:rsidRPr="00F66528">
        <w:rPr>
          <w:rFonts w:ascii="Times New Roman" w:hAnsi="Times New Roman"/>
          <w:b/>
          <w:sz w:val="28"/>
          <w:szCs w:val="28"/>
          <w:lang w:val="ro-RO"/>
        </w:rPr>
        <w:t xml:space="preserve">                     </w:t>
      </w:r>
      <w:r w:rsidR="00F66528">
        <w:rPr>
          <w:rFonts w:ascii="Times New Roman" w:hAnsi="Times New Roman"/>
          <w:b/>
          <w:sz w:val="28"/>
          <w:szCs w:val="28"/>
          <w:lang w:val="ro-RO"/>
        </w:rPr>
        <w:t xml:space="preserve">                       </w:t>
      </w:r>
    </w:p>
    <w:p w14:paraId="2645B73B" w14:textId="6E7E69B3" w:rsidR="004A667D" w:rsidRPr="00F66528" w:rsidRDefault="004A667D" w:rsidP="004A667D">
      <w:pPr>
        <w:tabs>
          <w:tab w:val="left" w:pos="285"/>
        </w:tabs>
        <w:spacing w:after="0" w:line="240" w:lineRule="auto"/>
        <w:rPr>
          <w:rFonts w:ascii="Times New Roman" w:hAnsi="Times New Roman"/>
          <w:b/>
          <w:sz w:val="28"/>
          <w:szCs w:val="28"/>
          <w:lang w:val="ro-RO"/>
        </w:rPr>
      </w:pPr>
      <w:r w:rsidRPr="00F66528">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w:t>
      </w:r>
      <w:r w:rsidR="005D70A0" w:rsidRPr="00F66528">
        <w:rPr>
          <w:rFonts w:ascii="Times New Roman" w:hAnsi="Times New Roman"/>
          <w:b/>
          <w:sz w:val="28"/>
          <w:szCs w:val="28"/>
          <w:lang w:val="ro-RO"/>
        </w:rPr>
        <w:t>Spitalul Cărpineni</w:t>
      </w:r>
    </w:p>
    <w:p w14:paraId="2F6DF15A" w14:textId="2DE310EA" w:rsidR="004A667D" w:rsidRPr="00F66528" w:rsidRDefault="004A667D" w:rsidP="000B2028">
      <w:pPr>
        <w:pStyle w:val="ad"/>
        <w:jc w:val="both"/>
        <w:rPr>
          <w:sz w:val="28"/>
          <w:szCs w:val="28"/>
          <w:lang w:val="ro-RO"/>
        </w:rPr>
      </w:pPr>
      <w:r w:rsidRPr="00F66528">
        <w:rPr>
          <w:sz w:val="28"/>
          <w:szCs w:val="28"/>
          <w:lang w:val="ro-RO"/>
        </w:rPr>
        <w:t xml:space="preserve">      </w:t>
      </w:r>
      <w:r w:rsidR="008830D1">
        <w:rPr>
          <w:sz w:val="28"/>
          <w:szCs w:val="28"/>
          <w:lang w:val="ro-RO"/>
        </w:rPr>
        <w:t xml:space="preserve">     </w:t>
      </w:r>
      <w:r w:rsidRPr="00F66528">
        <w:rPr>
          <w:sz w:val="28"/>
          <w:szCs w:val="28"/>
          <w:lang w:val="ro-RO"/>
        </w:rPr>
        <w:t>În scopul asigurării accesului populației la asistență medicală calitativă</w:t>
      </w:r>
      <w:r w:rsidR="00B611DD" w:rsidRPr="00F66528">
        <w:rPr>
          <w:sz w:val="28"/>
          <w:szCs w:val="28"/>
          <w:lang w:val="ro-RO"/>
        </w:rPr>
        <w:t xml:space="preserve"> și al</w:t>
      </w:r>
      <w:r w:rsidRPr="00F66528">
        <w:rPr>
          <w:sz w:val="28"/>
          <w:szCs w:val="28"/>
          <w:lang w:val="ro-RO"/>
        </w:rPr>
        <w:t xml:space="preserve"> îmbunătățirii managementului prestatorilor de servicii de sănătate, în temeiul Legii ocrotirii sănătății nr. 411-XIII din 28 martie 1995, </w:t>
      </w:r>
      <w:r w:rsidR="00D31B59" w:rsidRPr="00F66528">
        <w:rPr>
          <w:sz w:val="28"/>
          <w:szCs w:val="28"/>
          <w:lang w:val="ro-RO"/>
        </w:rPr>
        <w:t xml:space="preserve">ale </w:t>
      </w:r>
      <w:r w:rsidRPr="00F66528">
        <w:rPr>
          <w:sz w:val="28"/>
          <w:szCs w:val="28"/>
          <w:lang w:val="ro-RO"/>
        </w:rPr>
        <w:t>Hotărîr</w:t>
      </w:r>
      <w:r w:rsidR="00D31B59" w:rsidRPr="00F66528">
        <w:rPr>
          <w:sz w:val="28"/>
          <w:szCs w:val="28"/>
          <w:lang w:val="ro-RO"/>
        </w:rPr>
        <w:t>ii</w:t>
      </w:r>
      <w:r w:rsidRPr="00F66528">
        <w:rPr>
          <w:sz w:val="28"/>
          <w:szCs w:val="28"/>
          <w:lang w:val="ro-RO"/>
        </w:rPr>
        <w:t xml:space="preserve"> Guvernului nr. 8</w:t>
      </w:r>
      <w:r w:rsidR="005D70A0" w:rsidRPr="00F66528">
        <w:rPr>
          <w:sz w:val="28"/>
          <w:szCs w:val="28"/>
          <w:lang w:val="ro-RO"/>
        </w:rPr>
        <w:t>37</w:t>
      </w:r>
      <w:r w:rsidRPr="00F66528">
        <w:rPr>
          <w:sz w:val="28"/>
          <w:szCs w:val="28"/>
          <w:lang w:val="ro-RO"/>
        </w:rPr>
        <w:t>/2</w:t>
      </w:r>
      <w:r w:rsidR="005D70A0" w:rsidRPr="00F66528">
        <w:rPr>
          <w:sz w:val="28"/>
          <w:szCs w:val="28"/>
          <w:lang w:val="ro-RO"/>
        </w:rPr>
        <w:t>016</w:t>
      </w:r>
      <w:r w:rsidRPr="00F66528">
        <w:rPr>
          <w:sz w:val="28"/>
          <w:szCs w:val="28"/>
          <w:lang w:val="ro-RO"/>
        </w:rPr>
        <w:t xml:space="preserve"> cu modificările operate prin HG nr. 808/2023,</w:t>
      </w:r>
      <w:r w:rsidR="005D70A0" w:rsidRPr="00F66528">
        <w:rPr>
          <w:sz w:val="28"/>
          <w:szCs w:val="28"/>
          <w:lang w:val="ro-RO"/>
        </w:rPr>
        <w:t xml:space="preserve"> Ordinului</w:t>
      </w:r>
      <w:r w:rsidRPr="00F66528">
        <w:rPr>
          <w:sz w:val="28"/>
          <w:szCs w:val="28"/>
          <w:lang w:val="ro-RO"/>
        </w:rPr>
        <w:t xml:space="preserve"> </w:t>
      </w:r>
      <w:r w:rsidR="005D70A0" w:rsidRPr="00F66528">
        <w:rPr>
          <w:sz w:val="28"/>
          <w:szCs w:val="28"/>
          <w:lang w:val="ro-RO"/>
        </w:rPr>
        <w:t xml:space="preserve">Ministerului Sănătății nr. 30 din 25.01.2023, </w:t>
      </w:r>
      <w:r w:rsidRPr="00F66528">
        <w:rPr>
          <w:sz w:val="28"/>
          <w:szCs w:val="28"/>
          <w:lang w:val="ro-RO"/>
        </w:rPr>
        <w:t>Decizi</w:t>
      </w:r>
      <w:r w:rsidR="00D31B59" w:rsidRPr="00F66528">
        <w:rPr>
          <w:sz w:val="28"/>
          <w:szCs w:val="28"/>
          <w:lang w:val="ro-RO"/>
        </w:rPr>
        <w:t>ei</w:t>
      </w:r>
      <w:r w:rsidRPr="00F66528">
        <w:rPr>
          <w:sz w:val="28"/>
          <w:szCs w:val="28"/>
          <w:lang w:val="ro-RO"/>
        </w:rPr>
        <w:t xml:space="preserve"> Consiliului administrativ al IMSP </w:t>
      </w:r>
      <w:r w:rsidR="00F66528" w:rsidRPr="00F66528">
        <w:rPr>
          <w:sz w:val="28"/>
          <w:szCs w:val="28"/>
          <w:lang w:val="ro-RO"/>
        </w:rPr>
        <w:t>Spitalul Cărpineni</w:t>
      </w:r>
      <w:r w:rsidRPr="00F66528">
        <w:rPr>
          <w:sz w:val="28"/>
          <w:szCs w:val="28"/>
          <w:lang w:val="ro-RO"/>
        </w:rPr>
        <w:t xml:space="preserve"> nr.</w:t>
      </w:r>
      <w:r w:rsidR="00AF1F81" w:rsidRPr="00F66528">
        <w:rPr>
          <w:sz w:val="28"/>
          <w:szCs w:val="28"/>
          <w:lang w:val="ro-RO"/>
        </w:rPr>
        <w:t>0</w:t>
      </w:r>
      <w:r w:rsidR="009B02FF" w:rsidRPr="00F66528">
        <w:rPr>
          <w:sz w:val="28"/>
          <w:szCs w:val="28"/>
          <w:lang w:val="ro-RO"/>
        </w:rPr>
        <w:t>1</w:t>
      </w:r>
      <w:r w:rsidR="005D70A0" w:rsidRPr="00F66528">
        <w:rPr>
          <w:sz w:val="28"/>
          <w:szCs w:val="28"/>
          <w:lang w:val="ro-RO"/>
        </w:rPr>
        <w:t>/1</w:t>
      </w:r>
      <w:r w:rsidRPr="00F66528">
        <w:rPr>
          <w:sz w:val="28"/>
          <w:szCs w:val="28"/>
          <w:lang w:val="ro-RO"/>
        </w:rPr>
        <w:t xml:space="preserve"> din 14.11.2023, </w:t>
      </w:r>
      <w:r w:rsidR="00D31B59" w:rsidRPr="00F66528">
        <w:rPr>
          <w:sz w:val="28"/>
          <w:szCs w:val="28"/>
          <w:lang w:val="ro-RO"/>
        </w:rPr>
        <w:t xml:space="preserve">precum și </w:t>
      </w:r>
      <w:r w:rsidRPr="00F66528">
        <w:rPr>
          <w:sz w:val="28"/>
          <w:szCs w:val="28"/>
          <w:lang w:val="ro-RO"/>
        </w:rPr>
        <w:t xml:space="preserve">în </w:t>
      </w:r>
      <w:r w:rsidR="00D31B59" w:rsidRPr="00F66528">
        <w:rPr>
          <w:sz w:val="28"/>
          <w:szCs w:val="28"/>
          <w:lang w:val="ro-RO"/>
        </w:rPr>
        <w:t>baza</w:t>
      </w:r>
      <w:r w:rsidRPr="00F66528">
        <w:rPr>
          <w:sz w:val="28"/>
          <w:szCs w:val="28"/>
          <w:lang w:val="ro-RO"/>
        </w:rPr>
        <w:t xml:space="preserve"> ar</w:t>
      </w:r>
      <w:r w:rsidR="00D31B59" w:rsidRPr="00F66528">
        <w:rPr>
          <w:sz w:val="28"/>
          <w:szCs w:val="28"/>
          <w:lang w:val="ro-RO"/>
        </w:rPr>
        <w:t>t</w:t>
      </w:r>
      <w:r w:rsidRPr="00F66528">
        <w:rPr>
          <w:sz w:val="28"/>
          <w:szCs w:val="28"/>
          <w:lang w:val="ro-RO"/>
        </w:rPr>
        <w:t xml:space="preserve">. 43,alin.1. lit (q) și al. 2, art. 46 alin. </w:t>
      </w:r>
      <w:r w:rsidRPr="00F66528">
        <w:rPr>
          <w:sz w:val="28"/>
          <w:szCs w:val="28"/>
          <w:lang w:val="en-US"/>
        </w:rPr>
        <w:t xml:space="preserve">1 din Legea privind administrația publică locală nr. 436-XVI din 28.12.2006, </w:t>
      </w:r>
      <w:r w:rsidRPr="00F66528">
        <w:rPr>
          <w:sz w:val="28"/>
          <w:szCs w:val="28"/>
          <w:lang w:val="ro-RO"/>
        </w:rPr>
        <w:t>Consiliul Raional Hîncești</w:t>
      </w:r>
      <w:r w:rsidRPr="00F66528">
        <w:rPr>
          <w:b/>
          <w:sz w:val="28"/>
          <w:szCs w:val="28"/>
          <w:lang w:val="ro-RO"/>
        </w:rPr>
        <w:t xml:space="preserve"> DECIDE</w:t>
      </w:r>
      <w:r w:rsidRPr="00F66528">
        <w:rPr>
          <w:sz w:val="28"/>
          <w:szCs w:val="28"/>
          <w:lang w:val="ro-RO"/>
        </w:rPr>
        <w:t>:</w:t>
      </w:r>
    </w:p>
    <w:p w14:paraId="0C0960F8" w14:textId="105F1A47" w:rsidR="00F249A2" w:rsidRPr="008830D1" w:rsidRDefault="004A667D" w:rsidP="000B2028">
      <w:pPr>
        <w:pStyle w:val="a6"/>
        <w:numPr>
          <w:ilvl w:val="0"/>
          <w:numId w:val="27"/>
        </w:numPr>
        <w:spacing w:after="0" w:line="240" w:lineRule="auto"/>
        <w:jc w:val="both"/>
        <w:rPr>
          <w:rFonts w:ascii="Times New Roman" w:hAnsi="Times New Roman" w:cs="Times New Roman"/>
          <w:sz w:val="28"/>
          <w:szCs w:val="28"/>
          <w:u w:val="single"/>
          <w:lang w:val="en-US"/>
        </w:rPr>
      </w:pPr>
      <w:r w:rsidRPr="008830D1">
        <w:rPr>
          <w:rFonts w:ascii="Times New Roman" w:hAnsi="Times New Roman" w:cs="Times New Roman"/>
          <w:sz w:val="28"/>
          <w:szCs w:val="28"/>
          <w:lang w:val="ro-RO"/>
        </w:rPr>
        <w:t>Se aprobă</w:t>
      </w:r>
      <w:r w:rsidRPr="008830D1">
        <w:rPr>
          <w:rFonts w:ascii="Times New Roman" w:hAnsi="Times New Roman" w:cs="Times New Roman"/>
          <w:sz w:val="28"/>
          <w:szCs w:val="28"/>
          <w:lang w:val="en-US"/>
        </w:rPr>
        <w:t>:</w:t>
      </w:r>
    </w:p>
    <w:p w14:paraId="126E1F30" w14:textId="5E54B0CF" w:rsidR="004A667D" w:rsidRDefault="004A667D" w:rsidP="000B2028">
      <w:pPr>
        <w:pStyle w:val="a9"/>
        <w:rPr>
          <w:rFonts w:ascii="Times New Roman" w:hAnsi="Times New Roman" w:cs="Times New Roman"/>
          <w:b w:val="0"/>
          <w:sz w:val="28"/>
          <w:szCs w:val="28"/>
        </w:rPr>
      </w:pPr>
      <w:r w:rsidRPr="008830D1">
        <w:rPr>
          <w:rFonts w:ascii="Times New Roman" w:hAnsi="Times New Roman" w:cs="Times New Roman"/>
          <w:b w:val="0"/>
          <w:sz w:val="28"/>
          <w:szCs w:val="28"/>
        </w:rPr>
        <w:t xml:space="preserve">       Statele de personal </w:t>
      </w:r>
      <w:r w:rsidR="0009476D" w:rsidRPr="008830D1">
        <w:rPr>
          <w:rFonts w:ascii="Times New Roman" w:hAnsi="Times New Roman" w:cs="Times New Roman"/>
          <w:b w:val="0"/>
          <w:sz w:val="28"/>
          <w:szCs w:val="28"/>
        </w:rPr>
        <w:t xml:space="preserve">ale IMSP Spitalul Cărpineni </w:t>
      </w:r>
      <w:r w:rsidRPr="008830D1">
        <w:rPr>
          <w:rFonts w:ascii="Times New Roman" w:hAnsi="Times New Roman" w:cs="Times New Roman"/>
          <w:b w:val="0"/>
          <w:sz w:val="28"/>
          <w:szCs w:val="28"/>
        </w:rPr>
        <w:t xml:space="preserve">pentru anul 2023 </w:t>
      </w:r>
      <w:r w:rsidR="00EA16A7" w:rsidRPr="008830D1">
        <w:rPr>
          <w:rFonts w:ascii="Times New Roman" w:hAnsi="Times New Roman" w:cs="Times New Roman"/>
          <w:b w:val="0"/>
          <w:sz w:val="28"/>
          <w:szCs w:val="28"/>
        </w:rPr>
        <w:t xml:space="preserve">în număr de </w:t>
      </w:r>
      <w:r w:rsidR="005D70A0" w:rsidRPr="008830D1">
        <w:rPr>
          <w:rFonts w:ascii="Times New Roman" w:hAnsi="Times New Roman" w:cs="Times New Roman"/>
          <w:b w:val="0"/>
          <w:sz w:val="28"/>
          <w:szCs w:val="28"/>
        </w:rPr>
        <w:t>79,25</w:t>
      </w:r>
      <w:r w:rsidR="00EA16A7" w:rsidRPr="008830D1">
        <w:rPr>
          <w:rFonts w:ascii="Times New Roman" w:hAnsi="Times New Roman" w:cs="Times New Roman"/>
          <w:b w:val="0"/>
          <w:sz w:val="28"/>
          <w:szCs w:val="28"/>
        </w:rPr>
        <w:t xml:space="preserve"> unități</w:t>
      </w:r>
      <w:r w:rsidR="005D70A0" w:rsidRPr="008830D1">
        <w:rPr>
          <w:rFonts w:ascii="Times New Roman" w:hAnsi="Times New Roman" w:cs="Times New Roman"/>
          <w:b w:val="0"/>
          <w:sz w:val="28"/>
          <w:szCs w:val="28"/>
        </w:rPr>
        <w:t xml:space="preserve"> (inclusiv personal medical – 66,50 unități)</w:t>
      </w:r>
      <w:r w:rsidR="00EA16A7" w:rsidRPr="008830D1">
        <w:rPr>
          <w:rFonts w:ascii="Times New Roman" w:hAnsi="Times New Roman" w:cs="Times New Roman"/>
          <w:b w:val="0"/>
          <w:sz w:val="28"/>
          <w:szCs w:val="28"/>
        </w:rPr>
        <w:t>, cu fondul de ba</w:t>
      </w:r>
      <w:r w:rsidR="00AF1F81" w:rsidRPr="008830D1">
        <w:rPr>
          <w:rFonts w:ascii="Times New Roman" w:hAnsi="Times New Roman" w:cs="Times New Roman"/>
          <w:b w:val="0"/>
          <w:sz w:val="28"/>
          <w:szCs w:val="28"/>
        </w:rPr>
        <w:t>z</w:t>
      </w:r>
      <w:r w:rsidR="00EA16A7" w:rsidRPr="008830D1">
        <w:rPr>
          <w:rFonts w:ascii="Times New Roman" w:hAnsi="Times New Roman" w:cs="Times New Roman"/>
          <w:b w:val="0"/>
          <w:sz w:val="28"/>
          <w:szCs w:val="28"/>
        </w:rPr>
        <w:t xml:space="preserve">ă al salariului lunar în valoare de </w:t>
      </w:r>
      <w:r w:rsidR="00F249A2" w:rsidRPr="008830D1">
        <w:rPr>
          <w:rFonts w:ascii="Times New Roman" w:hAnsi="Times New Roman" w:cs="Times New Roman"/>
          <w:b w:val="0"/>
          <w:sz w:val="28"/>
          <w:szCs w:val="28"/>
        </w:rPr>
        <w:t>623,5 mii</w:t>
      </w:r>
      <w:r w:rsidR="00EA16A7" w:rsidRPr="008830D1">
        <w:rPr>
          <w:rFonts w:ascii="Times New Roman" w:hAnsi="Times New Roman" w:cs="Times New Roman"/>
          <w:b w:val="0"/>
          <w:sz w:val="28"/>
          <w:szCs w:val="28"/>
        </w:rPr>
        <w:t xml:space="preserve"> lei, cu mod</w:t>
      </w:r>
      <w:r w:rsidRPr="008830D1">
        <w:rPr>
          <w:rFonts w:ascii="Times New Roman" w:hAnsi="Times New Roman" w:cs="Times New Roman"/>
          <w:b w:val="0"/>
          <w:sz w:val="28"/>
          <w:szCs w:val="28"/>
        </w:rPr>
        <w:t>i</w:t>
      </w:r>
      <w:r w:rsidR="00EA16A7" w:rsidRPr="008830D1">
        <w:rPr>
          <w:rFonts w:ascii="Times New Roman" w:hAnsi="Times New Roman" w:cs="Times New Roman"/>
          <w:b w:val="0"/>
          <w:sz w:val="28"/>
          <w:szCs w:val="28"/>
        </w:rPr>
        <w:t>fi</w:t>
      </w:r>
      <w:r w:rsidRPr="008830D1">
        <w:rPr>
          <w:rFonts w:ascii="Times New Roman" w:hAnsi="Times New Roman" w:cs="Times New Roman"/>
          <w:b w:val="0"/>
          <w:sz w:val="28"/>
          <w:szCs w:val="28"/>
        </w:rPr>
        <w:t>cări de la 01 octombrie 2023</w:t>
      </w:r>
      <w:r w:rsidR="008A2374" w:rsidRPr="008830D1">
        <w:rPr>
          <w:rFonts w:ascii="Times New Roman" w:hAnsi="Times New Roman" w:cs="Times New Roman"/>
          <w:b w:val="0"/>
          <w:sz w:val="28"/>
          <w:szCs w:val="28"/>
        </w:rPr>
        <w:t xml:space="preserve"> (se anexează)</w:t>
      </w:r>
      <w:r w:rsidR="00EA16A7" w:rsidRPr="008830D1">
        <w:rPr>
          <w:rFonts w:ascii="Times New Roman" w:hAnsi="Times New Roman" w:cs="Times New Roman"/>
          <w:b w:val="0"/>
          <w:sz w:val="28"/>
          <w:szCs w:val="28"/>
        </w:rPr>
        <w:t>.</w:t>
      </w:r>
    </w:p>
    <w:p w14:paraId="720FDD92" w14:textId="77777777" w:rsidR="000B2028" w:rsidRDefault="000B2028" w:rsidP="000B2028">
      <w:pPr>
        <w:pStyle w:val="a9"/>
        <w:rPr>
          <w:rFonts w:ascii="Times New Roman" w:hAnsi="Times New Roman" w:cs="Times New Roman"/>
          <w:b w:val="0"/>
          <w:sz w:val="28"/>
          <w:szCs w:val="28"/>
        </w:rPr>
      </w:pPr>
    </w:p>
    <w:p w14:paraId="1402D6DE" w14:textId="25235FA2" w:rsidR="008830D1" w:rsidRDefault="008830D1" w:rsidP="000B2028">
      <w:pPr>
        <w:pStyle w:val="a6"/>
        <w:numPr>
          <w:ilvl w:val="0"/>
          <w:numId w:val="27"/>
        </w:numPr>
        <w:tabs>
          <w:tab w:val="left" w:pos="28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aprobă delegarea în funcțiile</w:t>
      </w:r>
      <w:r w:rsidRPr="008830D1">
        <w:rPr>
          <w:rFonts w:ascii="Times New Roman" w:hAnsi="Times New Roman" w:cs="Times New Roman"/>
          <w:sz w:val="28"/>
          <w:szCs w:val="28"/>
          <w:lang w:val="ro-RO"/>
        </w:rPr>
        <w:t xml:space="preserve"> </w:t>
      </w:r>
      <w:r>
        <w:rPr>
          <w:rFonts w:ascii="Times New Roman" w:hAnsi="Times New Roman" w:cs="Times New Roman"/>
          <w:sz w:val="28"/>
          <w:szCs w:val="28"/>
          <w:lang w:val="ro-RO"/>
        </w:rPr>
        <w:t>de serviciu ale Președintelui raionului, domnul Iurie LEVINSCHI, monitorizarea prezentei decizii.</w:t>
      </w:r>
    </w:p>
    <w:p w14:paraId="591886B1" w14:textId="77777777" w:rsidR="000B2028" w:rsidRDefault="000B2028" w:rsidP="000B2028">
      <w:pPr>
        <w:pStyle w:val="a6"/>
        <w:tabs>
          <w:tab w:val="left" w:pos="285"/>
        </w:tabs>
        <w:spacing w:after="0" w:line="240" w:lineRule="auto"/>
        <w:ind w:left="1125"/>
        <w:jc w:val="both"/>
        <w:rPr>
          <w:rFonts w:ascii="Times New Roman" w:hAnsi="Times New Roman" w:cs="Times New Roman"/>
          <w:sz w:val="28"/>
          <w:szCs w:val="28"/>
          <w:lang w:val="ro-RO"/>
        </w:rPr>
      </w:pPr>
    </w:p>
    <w:p w14:paraId="25AF30E8" w14:textId="544D2DAE" w:rsidR="004A667D" w:rsidRPr="008830D1" w:rsidRDefault="008830D1" w:rsidP="000B2028">
      <w:pPr>
        <w:pStyle w:val="a6"/>
        <w:numPr>
          <w:ilvl w:val="0"/>
          <w:numId w:val="27"/>
        </w:numPr>
        <w:tabs>
          <w:tab w:val="left" w:pos="28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Prezenta decizie intră în vigoare la data includerii în Registrul de Stat al Actelor Locale și poate fi contestată la Judecătoria</w:t>
      </w:r>
      <w:r w:rsidRPr="008830D1">
        <w:rPr>
          <w:rFonts w:ascii="Times New Roman" w:hAnsi="Times New Roman" w:cs="Times New Roman"/>
          <w:sz w:val="28"/>
          <w:szCs w:val="28"/>
          <w:lang w:val="ro-RO"/>
        </w:rPr>
        <w:t xml:space="preserve">  </w:t>
      </w:r>
      <w:r>
        <w:rPr>
          <w:rFonts w:ascii="Times New Roman" w:hAnsi="Times New Roman" w:cs="Times New Roman"/>
          <w:sz w:val="28"/>
          <w:szCs w:val="28"/>
          <w:lang w:val="ro-RO"/>
        </w:rPr>
        <w:t>Hîncești, sediul  Ialoveni, în termen de 30 de zile de la data comunicării, conform prevederilor</w:t>
      </w:r>
      <w:r w:rsidR="009262E1">
        <w:rPr>
          <w:rFonts w:ascii="Times New Roman" w:hAnsi="Times New Roman" w:cs="Times New Roman"/>
          <w:sz w:val="28"/>
          <w:szCs w:val="28"/>
          <w:lang w:val="ro-RO"/>
        </w:rPr>
        <w:t xml:space="preserve"> Codului Administrativ nr. 116/2018.</w:t>
      </w:r>
      <w:r w:rsidRPr="008830D1">
        <w:rPr>
          <w:rFonts w:ascii="Times New Roman" w:hAnsi="Times New Roman" w:cs="Times New Roman"/>
          <w:sz w:val="28"/>
          <w:szCs w:val="28"/>
          <w:lang w:val="ro-RO"/>
        </w:rPr>
        <w:t xml:space="preserve"> </w:t>
      </w:r>
    </w:p>
    <w:p w14:paraId="17E4E9C6" w14:textId="43E91710" w:rsidR="00F249A2" w:rsidRPr="00F66528" w:rsidRDefault="00F249A2" w:rsidP="000B2028">
      <w:pPr>
        <w:tabs>
          <w:tab w:val="left" w:pos="285"/>
        </w:tabs>
        <w:spacing w:after="0" w:line="240" w:lineRule="auto"/>
        <w:jc w:val="both"/>
        <w:rPr>
          <w:rFonts w:ascii="Times New Roman" w:hAnsi="Times New Roman"/>
          <w:sz w:val="28"/>
          <w:szCs w:val="28"/>
          <w:lang w:val="ro-RO"/>
        </w:rPr>
      </w:pPr>
    </w:p>
    <w:p w14:paraId="6AB85819" w14:textId="77777777" w:rsidR="004A667D" w:rsidRPr="00F66528" w:rsidRDefault="004A667D" w:rsidP="004A667D">
      <w:pPr>
        <w:tabs>
          <w:tab w:val="left" w:pos="3300"/>
        </w:tabs>
        <w:spacing w:after="0" w:line="240" w:lineRule="auto"/>
        <w:jc w:val="both"/>
        <w:rPr>
          <w:rFonts w:ascii="Times New Roman" w:hAnsi="Times New Roman"/>
          <w:sz w:val="28"/>
          <w:szCs w:val="28"/>
          <w:lang w:val="en-US"/>
        </w:rPr>
      </w:pPr>
      <w:r w:rsidRPr="00F66528">
        <w:rPr>
          <w:rFonts w:ascii="Times New Roman" w:hAnsi="Times New Roman"/>
          <w:sz w:val="28"/>
          <w:szCs w:val="28"/>
          <w:lang w:val="en-US"/>
        </w:rPr>
        <w:tab/>
      </w:r>
    </w:p>
    <w:p w14:paraId="0BA5426D" w14:textId="69AB4664" w:rsidR="00683AA4" w:rsidRPr="00F66528" w:rsidRDefault="00CE5E21" w:rsidP="004A667D">
      <w:pPr>
        <w:tabs>
          <w:tab w:val="left" w:pos="3300"/>
        </w:tabs>
        <w:spacing w:after="0" w:line="240" w:lineRule="auto"/>
        <w:jc w:val="both"/>
        <w:rPr>
          <w:rFonts w:ascii="Times New Roman" w:eastAsia="Times New Roman" w:hAnsi="Times New Roman" w:cs="Times New Roman"/>
          <w:b/>
          <w:sz w:val="28"/>
          <w:szCs w:val="28"/>
          <w:lang w:val="ro-RO" w:eastAsia="ru-RU"/>
        </w:rPr>
      </w:pPr>
      <w:r w:rsidRPr="00F66528">
        <w:rPr>
          <w:rFonts w:ascii="Times New Roman" w:eastAsia="Times New Roman" w:hAnsi="Times New Roman" w:cs="Times New Roman"/>
          <w:b/>
          <w:sz w:val="28"/>
          <w:szCs w:val="28"/>
          <w:lang w:val="ro-MD" w:eastAsia="ru-RU"/>
        </w:rPr>
        <w:t xml:space="preserve">               </w:t>
      </w:r>
      <w:r w:rsidR="0092114C" w:rsidRPr="00F66528">
        <w:rPr>
          <w:rFonts w:ascii="Times New Roman" w:eastAsia="Times New Roman" w:hAnsi="Times New Roman" w:cs="Times New Roman"/>
          <w:b/>
          <w:sz w:val="28"/>
          <w:szCs w:val="28"/>
          <w:lang w:val="ro-MD" w:eastAsia="ru-RU"/>
        </w:rPr>
        <w:t xml:space="preserve"> </w:t>
      </w:r>
      <w:r w:rsidR="0092114C" w:rsidRPr="00F66528">
        <w:rPr>
          <w:rFonts w:ascii="Times New Roman" w:eastAsia="Times New Roman" w:hAnsi="Times New Roman" w:cs="Times New Roman"/>
          <w:b/>
          <w:sz w:val="28"/>
          <w:szCs w:val="28"/>
          <w:lang w:val="ro-RO" w:eastAsia="ru-RU"/>
        </w:rPr>
        <w:t>Preşedintele şedinţei</w:t>
      </w:r>
      <w:r w:rsidR="00E754DC" w:rsidRPr="00F66528">
        <w:rPr>
          <w:rFonts w:ascii="Times New Roman" w:eastAsia="Times New Roman" w:hAnsi="Times New Roman" w:cs="Times New Roman"/>
          <w:b/>
          <w:sz w:val="28"/>
          <w:szCs w:val="28"/>
          <w:lang w:val="ro-RO" w:eastAsia="ru-RU"/>
        </w:rPr>
        <w:t>:</w:t>
      </w:r>
      <w:r w:rsidR="0092114C" w:rsidRPr="00F66528">
        <w:rPr>
          <w:rFonts w:ascii="Times New Roman" w:eastAsia="Times New Roman" w:hAnsi="Times New Roman" w:cs="Times New Roman"/>
          <w:b/>
          <w:sz w:val="28"/>
          <w:szCs w:val="28"/>
          <w:lang w:val="ro-RO" w:eastAsia="ru-RU"/>
        </w:rPr>
        <w:t xml:space="preserve">                                   </w:t>
      </w:r>
      <w:r w:rsidR="00A95528" w:rsidRPr="00F66528">
        <w:rPr>
          <w:rFonts w:ascii="Times New Roman" w:eastAsia="Times New Roman" w:hAnsi="Times New Roman" w:cs="Times New Roman"/>
          <w:b/>
          <w:sz w:val="28"/>
          <w:szCs w:val="28"/>
          <w:lang w:val="ro-RO" w:eastAsia="ru-RU"/>
        </w:rPr>
        <w:t xml:space="preserve">                         __________________</w:t>
      </w:r>
      <w:r w:rsidR="0092114C" w:rsidRPr="00F66528">
        <w:rPr>
          <w:rFonts w:ascii="Times New Roman" w:eastAsia="Times New Roman" w:hAnsi="Times New Roman" w:cs="Times New Roman"/>
          <w:b/>
          <w:sz w:val="28"/>
          <w:szCs w:val="28"/>
          <w:lang w:val="ro-RO" w:eastAsia="ru-RU"/>
        </w:rPr>
        <w:t xml:space="preserve">     </w:t>
      </w:r>
    </w:p>
    <w:p w14:paraId="3B8C85A6" w14:textId="1B99F22F" w:rsidR="00FE239A" w:rsidRPr="00F66528" w:rsidRDefault="00CE5E21" w:rsidP="0092114C">
      <w:pPr>
        <w:spacing w:after="0" w:line="240" w:lineRule="auto"/>
        <w:jc w:val="both"/>
        <w:rPr>
          <w:rFonts w:ascii="Times New Roman" w:eastAsia="Times New Roman" w:hAnsi="Times New Roman" w:cs="Times New Roman"/>
          <w:b/>
          <w:sz w:val="28"/>
          <w:szCs w:val="28"/>
          <w:u w:val="single"/>
          <w:lang w:val="ro-RO" w:eastAsia="ru-RU"/>
        </w:rPr>
      </w:pPr>
      <w:r w:rsidRPr="00F66528">
        <w:rPr>
          <w:rFonts w:ascii="Times New Roman" w:eastAsia="Times New Roman" w:hAnsi="Times New Roman" w:cs="Times New Roman"/>
          <w:b/>
          <w:sz w:val="28"/>
          <w:szCs w:val="28"/>
          <w:lang w:val="ro-RO" w:eastAsia="ru-RU"/>
        </w:rPr>
        <w:t xml:space="preserve">                </w:t>
      </w:r>
      <w:r w:rsidRPr="00F66528">
        <w:rPr>
          <w:rFonts w:ascii="Times New Roman" w:eastAsia="Times New Roman" w:hAnsi="Times New Roman" w:cs="Times New Roman"/>
          <w:b/>
          <w:sz w:val="28"/>
          <w:szCs w:val="28"/>
          <w:u w:val="single"/>
          <w:lang w:val="ro-RO" w:eastAsia="ru-RU"/>
        </w:rPr>
        <w:t xml:space="preserve"> </w:t>
      </w:r>
      <w:r w:rsidR="0092114C" w:rsidRPr="00F66528">
        <w:rPr>
          <w:rFonts w:ascii="Times New Roman" w:eastAsia="Times New Roman" w:hAnsi="Times New Roman" w:cs="Times New Roman"/>
          <w:b/>
          <w:sz w:val="28"/>
          <w:szCs w:val="28"/>
          <w:u w:val="single"/>
          <w:lang w:val="ro-RO" w:eastAsia="ru-RU"/>
        </w:rPr>
        <w:t>Contrasemnează:</w:t>
      </w:r>
    </w:p>
    <w:p w14:paraId="40B4BEC6" w14:textId="3B6A8BDE" w:rsidR="00CE5E21" w:rsidRPr="00F66528" w:rsidRDefault="00CE5E21" w:rsidP="00FE239A">
      <w:pPr>
        <w:spacing w:after="0" w:line="240" w:lineRule="auto"/>
        <w:jc w:val="both"/>
        <w:rPr>
          <w:rFonts w:ascii="Times New Roman" w:eastAsia="Times New Roman" w:hAnsi="Times New Roman" w:cs="Times New Roman"/>
          <w:b/>
          <w:sz w:val="28"/>
          <w:szCs w:val="28"/>
          <w:lang w:val="ro-RO" w:eastAsia="ru-RU"/>
        </w:rPr>
      </w:pPr>
      <w:r w:rsidRPr="00F66528">
        <w:rPr>
          <w:rFonts w:ascii="Times New Roman" w:eastAsia="Times New Roman" w:hAnsi="Times New Roman" w:cs="Times New Roman"/>
          <w:b/>
          <w:sz w:val="28"/>
          <w:szCs w:val="28"/>
          <w:lang w:val="ro-RO" w:eastAsia="ru-RU"/>
        </w:rPr>
        <w:t xml:space="preserve">             </w:t>
      </w:r>
      <w:r w:rsidR="00D25BDD" w:rsidRPr="00F66528">
        <w:rPr>
          <w:rFonts w:ascii="Times New Roman" w:eastAsia="Times New Roman" w:hAnsi="Times New Roman" w:cs="Times New Roman"/>
          <w:b/>
          <w:sz w:val="28"/>
          <w:szCs w:val="28"/>
          <w:lang w:val="ro-RO" w:eastAsia="ru-RU"/>
        </w:rPr>
        <w:t xml:space="preserve">            </w:t>
      </w:r>
      <w:r w:rsidR="008B5455" w:rsidRPr="00F66528">
        <w:rPr>
          <w:rFonts w:ascii="Times New Roman" w:eastAsia="Times New Roman" w:hAnsi="Times New Roman" w:cs="Times New Roman"/>
          <w:b/>
          <w:sz w:val="28"/>
          <w:szCs w:val="28"/>
          <w:lang w:val="ro-RO" w:eastAsia="ru-RU"/>
        </w:rPr>
        <w:t>Secretara</w:t>
      </w:r>
    </w:p>
    <w:p w14:paraId="27EC3B15" w14:textId="4C3DB5B7" w:rsidR="00C42003" w:rsidRPr="00F66528" w:rsidRDefault="008B5455" w:rsidP="00FE239A">
      <w:pPr>
        <w:spacing w:after="0" w:line="240" w:lineRule="auto"/>
        <w:jc w:val="both"/>
        <w:rPr>
          <w:rFonts w:ascii="Times New Roman" w:eastAsia="Times New Roman" w:hAnsi="Times New Roman" w:cs="Times New Roman"/>
          <w:b/>
          <w:sz w:val="28"/>
          <w:szCs w:val="28"/>
          <w:lang w:val="ro-RO" w:eastAsia="ru-RU"/>
        </w:rPr>
      </w:pPr>
      <w:r w:rsidRPr="00F66528">
        <w:rPr>
          <w:rFonts w:ascii="Times New Roman" w:eastAsia="Times New Roman" w:hAnsi="Times New Roman" w:cs="Times New Roman"/>
          <w:b/>
          <w:sz w:val="28"/>
          <w:szCs w:val="28"/>
          <w:lang w:val="ro-RO" w:eastAsia="ru-RU"/>
        </w:rPr>
        <w:t xml:space="preserve">              </w:t>
      </w:r>
      <w:r w:rsidR="0092114C" w:rsidRPr="00F66528">
        <w:rPr>
          <w:rFonts w:ascii="Times New Roman" w:eastAsia="Times New Roman" w:hAnsi="Times New Roman" w:cs="Times New Roman"/>
          <w:b/>
          <w:sz w:val="28"/>
          <w:szCs w:val="28"/>
          <w:lang w:val="ro-RO" w:eastAsia="ru-RU"/>
        </w:rPr>
        <w:t xml:space="preserve">Consiliului Raional Hînceşti     </w:t>
      </w:r>
      <w:r w:rsidRPr="00F66528">
        <w:rPr>
          <w:rFonts w:ascii="Times New Roman" w:eastAsia="Times New Roman" w:hAnsi="Times New Roman" w:cs="Times New Roman"/>
          <w:b/>
          <w:sz w:val="28"/>
          <w:szCs w:val="28"/>
          <w:lang w:val="ro-RO" w:eastAsia="ru-RU"/>
        </w:rPr>
        <w:t xml:space="preserve">                                 Elena MORARU TOMA</w:t>
      </w:r>
    </w:p>
    <w:p w14:paraId="73DB0A52" w14:textId="02A59DC1" w:rsidR="00F249A2" w:rsidRDefault="00F249A2" w:rsidP="00FE239A">
      <w:pPr>
        <w:spacing w:after="0" w:line="240" w:lineRule="auto"/>
        <w:jc w:val="both"/>
        <w:rPr>
          <w:rFonts w:ascii="Times New Roman" w:eastAsia="Times New Roman" w:hAnsi="Times New Roman" w:cs="Times New Roman"/>
          <w:b/>
          <w:sz w:val="28"/>
          <w:szCs w:val="28"/>
          <w:lang w:val="ro-RO" w:eastAsia="ru-RU"/>
        </w:rPr>
      </w:pPr>
    </w:p>
    <w:p w14:paraId="61A2D097" w14:textId="1FE21DDA" w:rsidR="00A95528" w:rsidRDefault="00A95528" w:rsidP="000B2028">
      <w:pPr>
        <w:spacing w:after="0" w:line="240" w:lineRule="auto"/>
        <w:jc w:val="both"/>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0F56A089" w14:textId="10768543" w:rsidR="000B2028" w:rsidRPr="00E2578E" w:rsidRDefault="000B2028" w:rsidP="00FE239A">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6BB20C92" w14:textId="68DED449" w:rsidR="005276A0" w:rsidRPr="00E2578E" w:rsidRDefault="005276A0" w:rsidP="005276A0">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Avizat</w:t>
      </w:r>
      <w:r w:rsidR="00A95528" w:rsidRPr="00E2578E">
        <w:rPr>
          <w:rFonts w:ascii="Times New Roman" w:eastAsia="Times New Roman" w:hAnsi="Times New Roman" w:cs="Times New Roman"/>
          <w:sz w:val="20"/>
          <w:szCs w:val="20"/>
          <w:shd w:val="clear" w:color="auto" w:fill="FFFFFF"/>
          <w:lang w:val="ro-RO" w:eastAsia="ru-RU"/>
        </w:rPr>
        <w:t>:______________</w:t>
      </w:r>
      <w:r w:rsidR="00C42003" w:rsidRPr="00E2578E">
        <w:rPr>
          <w:rFonts w:ascii="Times New Roman" w:eastAsia="Times New Roman" w:hAnsi="Times New Roman" w:cs="Times New Roman"/>
          <w:sz w:val="20"/>
          <w:szCs w:val="20"/>
          <w:shd w:val="clear" w:color="auto" w:fill="FFFFFF"/>
          <w:lang w:val="ro-RO" w:eastAsia="ru-RU"/>
        </w:rPr>
        <w:t>_______</w:t>
      </w:r>
      <w:r w:rsidR="008E3703">
        <w:rPr>
          <w:rFonts w:ascii="Times New Roman" w:eastAsia="Times New Roman" w:hAnsi="Times New Roman" w:cs="Times New Roman"/>
          <w:sz w:val="20"/>
          <w:szCs w:val="20"/>
          <w:shd w:val="clear" w:color="auto" w:fill="FFFFFF"/>
          <w:lang w:val="ro-RO" w:eastAsia="ru-RU"/>
        </w:rPr>
        <w:t xml:space="preserve">  </w:t>
      </w:r>
      <w:r w:rsidRPr="00E2578E">
        <w:rPr>
          <w:rFonts w:ascii="Times New Roman" w:eastAsia="Times New Roman" w:hAnsi="Times New Roman" w:cs="Times New Roman"/>
          <w:sz w:val="20"/>
          <w:szCs w:val="20"/>
          <w:shd w:val="clear" w:color="auto" w:fill="FFFFFF"/>
          <w:lang w:val="ro-RO" w:eastAsia="ru-RU"/>
        </w:rPr>
        <w:t>Sergiu Pascal, specialist principal(jurist)</w:t>
      </w:r>
    </w:p>
    <w:p w14:paraId="2E537CA9" w14:textId="7ECC3840" w:rsidR="003F018D" w:rsidRDefault="00C42003"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E2578E">
        <w:rPr>
          <w:rFonts w:ascii="Times New Roman" w:eastAsia="Times New Roman" w:hAnsi="Times New Roman" w:cs="Times New Roman"/>
          <w:sz w:val="20"/>
          <w:szCs w:val="20"/>
          <w:shd w:val="clear" w:color="auto" w:fill="FFFFFF"/>
          <w:lang w:val="ro-RO" w:eastAsia="ru-RU"/>
        </w:rPr>
        <w:t>Elaborat/Avizat:______________</w:t>
      </w:r>
      <w:r w:rsidR="008E3703">
        <w:rPr>
          <w:rFonts w:ascii="Times New Roman" w:eastAsia="Times New Roman" w:hAnsi="Times New Roman" w:cs="Times New Roman"/>
          <w:sz w:val="20"/>
          <w:szCs w:val="20"/>
          <w:shd w:val="clear" w:color="auto" w:fill="FFFFFF"/>
          <w:lang w:val="ro-RO" w:eastAsia="ru-RU"/>
        </w:rPr>
        <w:t xml:space="preserve"> </w:t>
      </w:r>
      <w:r w:rsidR="008C24B1">
        <w:rPr>
          <w:rFonts w:ascii="Times New Roman" w:eastAsia="Times New Roman" w:hAnsi="Times New Roman" w:cs="Times New Roman"/>
          <w:sz w:val="20"/>
          <w:szCs w:val="20"/>
          <w:shd w:val="clear" w:color="auto" w:fill="FFFFFF"/>
          <w:lang w:val="ro-RO" w:eastAsia="ru-RU"/>
        </w:rPr>
        <w:t>Vasile Marin, Șef Serviciu din cadrul DECT</w:t>
      </w:r>
    </w:p>
    <w:p w14:paraId="177664CF" w14:textId="77777777" w:rsidR="00F66528" w:rsidRDefault="00F66528"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515F5EE9" w14:textId="76711148"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lastRenderedPageBreak/>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36C976DC"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w:t>
      </w:r>
      <w:r w:rsidR="00F66528">
        <w:rPr>
          <w:rFonts w:ascii="Times New Roman" w:hAnsi="Times New Roman"/>
          <w:b/>
          <w:sz w:val="28"/>
          <w:szCs w:val="28"/>
          <w:lang w:val="ro-RO"/>
        </w:rPr>
        <w:t>„Spitalul Cărpineni”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5D70A0"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5D70A0"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2A76000E" w:rsidR="00A95528" w:rsidRPr="00A667C3" w:rsidRDefault="00A95528" w:rsidP="00F66528">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w:t>
            </w:r>
            <w:r w:rsidR="00F66528">
              <w:rPr>
                <w:rFonts w:ascii="Times New Roman" w:hAnsi="Times New Roman" w:cs="Times New Roman"/>
                <w:sz w:val="28"/>
                <w:szCs w:val="28"/>
                <w:lang w:val="ro-RO"/>
              </w:rPr>
              <w:t>Spitalul Cărpineni</w:t>
            </w:r>
            <w:r w:rsidR="00D11EE2">
              <w:rPr>
                <w:rFonts w:ascii="Times New Roman" w:hAnsi="Times New Roman" w:cs="Times New Roman"/>
                <w:sz w:val="28"/>
                <w:szCs w:val="28"/>
                <w:lang w:val="ro-RO"/>
              </w:rPr>
              <w:t>”</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 xml:space="preserve"> 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5D70A0"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5D70A0"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48E6AEB8" w:rsidR="00A95528" w:rsidRPr="00A667C3" w:rsidRDefault="00A95528" w:rsidP="00D11EE2">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w:t>
            </w:r>
            <w:r w:rsidR="00F66528">
              <w:rPr>
                <w:rFonts w:ascii="Times New Roman" w:hAnsi="Times New Roman"/>
                <w:b/>
                <w:sz w:val="28"/>
                <w:szCs w:val="28"/>
                <w:lang w:val="ro-RO"/>
              </w:rPr>
              <w:t>Spitalul Cărpineni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5D70A0"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76D7643F" w:rsidR="00A95528" w:rsidRPr="00A667C3" w:rsidRDefault="00A95528" w:rsidP="00F66528">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w:t>
            </w:r>
            <w:r w:rsidR="00F66528">
              <w:rPr>
                <w:rFonts w:ascii="Times New Roman" w:hAnsi="Times New Roman"/>
                <w:b/>
                <w:i/>
                <w:sz w:val="28"/>
                <w:szCs w:val="28"/>
                <w:lang w:val="ro-RO"/>
              </w:rPr>
              <w:t>„Spitalul Cărpineni</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F66528">
              <w:rPr>
                <w:rFonts w:ascii="Times New Roman" w:hAnsi="Times New Roman"/>
                <w:b/>
                <w:sz w:val="28"/>
                <w:szCs w:val="28"/>
                <w:lang w:val="ro-RO"/>
              </w:rPr>
              <w:t xml:space="preserve"> Spitalul Cărpineni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5D70A0"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r w:rsidRPr="00A667C3">
              <w:rPr>
                <w:rFonts w:ascii="Times New Roman" w:hAnsi="Times New Roman" w:cs="Times New Roman"/>
                <w:sz w:val="28"/>
                <w:szCs w:val="28"/>
                <w:lang w:val="en-US"/>
              </w:rPr>
              <w:t>Riscuri estimate nu sunt.</w:t>
            </w:r>
          </w:p>
        </w:tc>
      </w:tr>
      <w:tr w:rsidR="00A95528" w:rsidRPr="005D70A0"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5D70A0"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2897B1D9"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Proiectul de decizie nr. __ 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 xml:space="preserve">22. 12.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w:t>
            </w:r>
            <w:r w:rsidR="00F66528">
              <w:rPr>
                <w:rFonts w:ascii="Times New Roman" w:hAnsi="Times New Roman"/>
                <w:b/>
                <w:sz w:val="28"/>
                <w:szCs w:val="28"/>
                <w:lang w:val="ro-RO"/>
              </w:rPr>
              <w:t>„Spitalul Cărpineni</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 w15:restartNumberingAfterBreak="0">
    <w:nsid w:val="2B7F6019"/>
    <w:multiLevelType w:val="hybridMultilevel"/>
    <w:tmpl w:val="6FCA2D5C"/>
    <w:lvl w:ilvl="0" w:tplc="7DDE2728">
      <w:start w:val="1"/>
      <w:numFmt w:val="decimal"/>
      <w:lvlText w:val="%1."/>
      <w:lvlJc w:val="left"/>
      <w:pPr>
        <w:ind w:left="1125" w:hanging="360"/>
      </w:pPr>
      <w:rPr>
        <w:rFonts w:hint="default"/>
        <w:u w:val="none"/>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4"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5"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19"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0"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1"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2"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1"/>
  </w:num>
  <w:num w:numId="5">
    <w:abstractNumId w:val="3"/>
  </w:num>
  <w:num w:numId="6">
    <w:abstractNumId w:val="21"/>
  </w:num>
  <w:num w:numId="7">
    <w:abstractNumId w:val="0"/>
  </w:num>
  <w:num w:numId="8">
    <w:abstractNumId w:val="4"/>
  </w:num>
  <w:num w:numId="9">
    <w:abstractNumId w:val="22"/>
  </w:num>
  <w:num w:numId="10">
    <w:abstractNumId w:val="24"/>
  </w:num>
  <w:num w:numId="11">
    <w:abstractNumId w:val="6"/>
  </w:num>
  <w:num w:numId="12">
    <w:abstractNumId w:val="26"/>
  </w:num>
  <w:num w:numId="13">
    <w:abstractNumId w:val="18"/>
  </w:num>
  <w:num w:numId="14">
    <w:abstractNumId w:val="20"/>
  </w:num>
  <w:num w:numId="15">
    <w:abstractNumId w:val="15"/>
  </w:num>
  <w:num w:numId="16">
    <w:abstractNumId w:val="19"/>
  </w:num>
  <w:num w:numId="17">
    <w:abstractNumId w:val="10"/>
  </w:num>
  <w:num w:numId="18">
    <w:abstractNumId w:val="12"/>
  </w:num>
  <w:num w:numId="19">
    <w:abstractNumId w:val="13"/>
  </w:num>
  <w:num w:numId="20">
    <w:abstractNumId w:val="8"/>
  </w:num>
  <w:num w:numId="21">
    <w:abstractNumId w:val="7"/>
  </w:num>
  <w:num w:numId="22">
    <w:abstractNumId w:val="1"/>
  </w:num>
  <w:num w:numId="23">
    <w:abstractNumId w:val="17"/>
  </w:num>
  <w:num w:numId="24">
    <w:abstractNumId w:val="25"/>
  </w:num>
  <w:num w:numId="25">
    <w:abstractNumId w:val="23"/>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1D29"/>
    <w:rsid w:val="000747A7"/>
    <w:rsid w:val="00074BEA"/>
    <w:rsid w:val="00080779"/>
    <w:rsid w:val="00092DC7"/>
    <w:rsid w:val="000936B6"/>
    <w:rsid w:val="0009476D"/>
    <w:rsid w:val="000A328D"/>
    <w:rsid w:val="000A4253"/>
    <w:rsid w:val="000B2028"/>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B634E"/>
    <w:rsid w:val="001C1771"/>
    <w:rsid w:val="001D48BA"/>
    <w:rsid w:val="001F43F6"/>
    <w:rsid w:val="001F7DB3"/>
    <w:rsid w:val="0022694D"/>
    <w:rsid w:val="0024392E"/>
    <w:rsid w:val="0024400F"/>
    <w:rsid w:val="00246494"/>
    <w:rsid w:val="0025263B"/>
    <w:rsid w:val="00253EF6"/>
    <w:rsid w:val="00260B9A"/>
    <w:rsid w:val="00271289"/>
    <w:rsid w:val="00280FA0"/>
    <w:rsid w:val="002A2A1F"/>
    <w:rsid w:val="002A35AC"/>
    <w:rsid w:val="002B5483"/>
    <w:rsid w:val="002C74C1"/>
    <w:rsid w:val="002E2F64"/>
    <w:rsid w:val="002E35D3"/>
    <w:rsid w:val="002F01E8"/>
    <w:rsid w:val="002F4364"/>
    <w:rsid w:val="00305132"/>
    <w:rsid w:val="00316BC4"/>
    <w:rsid w:val="00331E8C"/>
    <w:rsid w:val="003352D1"/>
    <w:rsid w:val="00364172"/>
    <w:rsid w:val="003677FE"/>
    <w:rsid w:val="00371B1D"/>
    <w:rsid w:val="0037319F"/>
    <w:rsid w:val="003848EC"/>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2B35"/>
    <w:rsid w:val="005973B6"/>
    <w:rsid w:val="005D70A0"/>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830D1"/>
    <w:rsid w:val="008909E4"/>
    <w:rsid w:val="008A2374"/>
    <w:rsid w:val="008A687A"/>
    <w:rsid w:val="008B3450"/>
    <w:rsid w:val="008B5455"/>
    <w:rsid w:val="008C24B1"/>
    <w:rsid w:val="008C3E3A"/>
    <w:rsid w:val="008D5D09"/>
    <w:rsid w:val="008E3703"/>
    <w:rsid w:val="008F2236"/>
    <w:rsid w:val="008F391F"/>
    <w:rsid w:val="00906669"/>
    <w:rsid w:val="0092012B"/>
    <w:rsid w:val="0092114C"/>
    <w:rsid w:val="009262E1"/>
    <w:rsid w:val="009334E1"/>
    <w:rsid w:val="00934842"/>
    <w:rsid w:val="0093490C"/>
    <w:rsid w:val="00940776"/>
    <w:rsid w:val="009566D5"/>
    <w:rsid w:val="00971517"/>
    <w:rsid w:val="00980D45"/>
    <w:rsid w:val="009A4E5E"/>
    <w:rsid w:val="009B02FF"/>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1F81"/>
    <w:rsid w:val="00AF4BE8"/>
    <w:rsid w:val="00AF4CC6"/>
    <w:rsid w:val="00AF6E59"/>
    <w:rsid w:val="00B0411A"/>
    <w:rsid w:val="00B1150A"/>
    <w:rsid w:val="00B3251C"/>
    <w:rsid w:val="00B611DD"/>
    <w:rsid w:val="00B6165C"/>
    <w:rsid w:val="00B72EA3"/>
    <w:rsid w:val="00B82BA5"/>
    <w:rsid w:val="00B90695"/>
    <w:rsid w:val="00B9229B"/>
    <w:rsid w:val="00B93115"/>
    <w:rsid w:val="00BA36AB"/>
    <w:rsid w:val="00BC5178"/>
    <w:rsid w:val="00BC6455"/>
    <w:rsid w:val="00BF56E7"/>
    <w:rsid w:val="00C0000F"/>
    <w:rsid w:val="00C1077B"/>
    <w:rsid w:val="00C22CCC"/>
    <w:rsid w:val="00C415AA"/>
    <w:rsid w:val="00C42003"/>
    <w:rsid w:val="00C503A4"/>
    <w:rsid w:val="00C572F4"/>
    <w:rsid w:val="00C6606B"/>
    <w:rsid w:val="00C9628B"/>
    <w:rsid w:val="00CB3EEA"/>
    <w:rsid w:val="00CB5380"/>
    <w:rsid w:val="00CC240A"/>
    <w:rsid w:val="00CC37C5"/>
    <w:rsid w:val="00CD000F"/>
    <w:rsid w:val="00CE3CCD"/>
    <w:rsid w:val="00CE5E21"/>
    <w:rsid w:val="00D06967"/>
    <w:rsid w:val="00D10BAE"/>
    <w:rsid w:val="00D11EE2"/>
    <w:rsid w:val="00D25BDD"/>
    <w:rsid w:val="00D279C8"/>
    <w:rsid w:val="00D31B59"/>
    <w:rsid w:val="00D31D37"/>
    <w:rsid w:val="00D31EAA"/>
    <w:rsid w:val="00D338E9"/>
    <w:rsid w:val="00D52C0B"/>
    <w:rsid w:val="00D54C8D"/>
    <w:rsid w:val="00D808B4"/>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5E8C"/>
    <w:rsid w:val="00EC002F"/>
    <w:rsid w:val="00ED17F0"/>
    <w:rsid w:val="00ED2337"/>
    <w:rsid w:val="00EF3253"/>
    <w:rsid w:val="00EF6D99"/>
    <w:rsid w:val="00F02853"/>
    <w:rsid w:val="00F03860"/>
    <w:rsid w:val="00F179D8"/>
    <w:rsid w:val="00F23766"/>
    <w:rsid w:val="00F249A2"/>
    <w:rsid w:val="00F25768"/>
    <w:rsid w:val="00F267F6"/>
    <w:rsid w:val="00F36B29"/>
    <w:rsid w:val="00F42949"/>
    <w:rsid w:val="00F66528"/>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34AF9-90C2-4D32-A40D-404E5CAA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4371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2023-12-12T06:46:00Z</cp:lastPrinted>
  <dcterms:created xsi:type="dcterms:W3CDTF">2023-12-12T13:07:00Z</dcterms:created>
  <dcterms:modified xsi:type="dcterms:W3CDTF">2023-12-12T13:07:00Z</dcterms:modified>
</cp:coreProperties>
</file>