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988" w:rsidRPr="00676E75" w:rsidRDefault="00A120B5">
      <w:pPr>
        <w:pStyle w:val="1"/>
        <w:numPr>
          <w:ilvl w:val="0"/>
          <w:numId w:val="0"/>
        </w:numPr>
        <w:ind w:right="-144"/>
        <w:jc w:val="center"/>
        <w:rPr>
          <w:szCs w:val="28"/>
          <w:lang w:val="ro-MD"/>
        </w:rPr>
      </w:pPr>
      <w:r w:rsidRPr="00676E75">
        <w:rPr>
          <w:szCs w:val="28"/>
          <w:lang w:val="ro-MD"/>
        </w:rPr>
        <w:t>A.INSTRUCȚIUNI PENTRU OFERTANȚI</w:t>
      </w:r>
      <w:r w:rsidRPr="00676E75">
        <w:rPr>
          <w:szCs w:val="28"/>
          <w:lang w:val="ro-MD"/>
        </w:rPr>
        <w:tab/>
      </w:r>
    </w:p>
    <w:p w:rsidR="00676E75" w:rsidRPr="00676E75" w:rsidRDefault="00A120B5" w:rsidP="00676E75">
      <w:pPr>
        <w:pStyle w:val="Blockquote"/>
        <w:tabs>
          <w:tab w:val="left" w:pos="709"/>
        </w:tabs>
        <w:ind w:left="0"/>
        <w:rPr>
          <w:rFonts w:ascii="Times New Roman" w:hAnsi="Times New Roman" w:cs="Times New Roman"/>
          <w:b/>
          <w:sz w:val="28"/>
          <w:szCs w:val="28"/>
          <w:lang w:val="ro-MD"/>
        </w:rPr>
      </w:pPr>
      <w:r w:rsidRPr="00676E75">
        <w:rPr>
          <w:rFonts w:ascii="Times New Roman" w:hAnsi="Times New Roman" w:cs="Times New Roman"/>
          <w:b/>
          <w:sz w:val="28"/>
          <w:szCs w:val="28"/>
          <w:lang w:val="ro-MD"/>
        </w:rPr>
        <w:t xml:space="preserve">REF. PUBLICATIE: </w:t>
      </w:r>
      <w:r w:rsidR="00676E75" w:rsidRPr="00676E75">
        <w:rPr>
          <w:rFonts w:ascii="Times New Roman" w:hAnsi="Times New Roman" w:cs="Times New Roman"/>
          <w:b/>
          <w:sz w:val="28"/>
          <w:szCs w:val="28"/>
          <w:lang w:val="ro-MD"/>
        </w:rPr>
        <w:t>E</w:t>
      </w:r>
      <w:r w:rsidR="00D4236B">
        <w:rPr>
          <w:rFonts w:ascii="Times New Roman" w:hAnsi="Times New Roman" w:cs="Times New Roman"/>
          <w:b/>
          <w:sz w:val="28"/>
          <w:szCs w:val="28"/>
          <w:lang w:val="ro-MD"/>
        </w:rPr>
        <w:t xml:space="preserve">E </w:t>
      </w:r>
      <w:r w:rsidR="00676E75" w:rsidRPr="00676E75">
        <w:rPr>
          <w:rFonts w:ascii="Times New Roman" w:hAnsi="Times New Roman" w:cs="Times New Roman"/>
          <w:b/>
          <w:sz w:val="28"/>
          <w:szCs w:val="28"/>
          <w:lang w:val="ro-MD"/>
        </w:rPr>
        <w:t>4.2.</w:t>
      </w:r>
      <w:r w:rsidR="00FE4C43">
        <w:rPr>
          <w:rFonts w:ascii="Times New Roman" w:hAnsi="Times New Roman" w:cs="Times New Roman"/>
          <w:b/>
          <w:sz w:val="28"/>
          <w:szCs w:val="28"/>
          <w:lang w:val="ro-MD"/>
        </w:rPr>
        <w:t>2</w:t>
      </w:r>
      <w:r w:rsidR="00D4236B">
        <w:rPr>
          <w:rFonts w:ascii="Times New Roman" w:hAnsi="Times New Roman" w:cs="Times New Roman"/>
          <w:b/>
          <w:sz w:val="28"/>
          <w:szCs w:val="28"/>
          <w:lang w:val="ro-MD"/>
        </w:rPr>
        <w:t>.5</w:t>
      </w:r>
    </w:p>
    <w:p w:rsidR="008E0988" w:rsidRPr="00676E75" w:rsidRDefault="00A120B5">
      <w:pPr>
        <w:pStyle w:val="aa"/>
        <w:spacing w:before="0" w:after="240"/>
        <w:jc w:val="both"/>
        <w:rPr>
          <w:lang w:val="ro-MD"/>
        </w:rPr>
      </w:pPr>
      <w:r w:rsidRPr="00676E75">
        <w:rPr>
          <w:rFonts w:ascii="Times New Roman" w:hAnsi="Times New Roman" w:cs="Times New Roman"/>
          <w:sz w:val="22"/>
          <w:lang w:val="ro-MD"/>
        </w:rPr>
        <w:t>Prin depunerea unei oferte, ofertanții acceptă în totalitate și fără rezerve condițiile speciale și generale care reglementează contractul ca bază unică a acestei proceduri de licitație, oricare ar fi propriile condiții de vânzare, la care renunță prin prezenta. Ofertanții trebuie să examineze cu atenție și să respecte toate instrucțiunile, formularele, prevederile contractului și specificațiile conținute în acest dosar de licitație. Nedepunerea unei oferte care să conțină toate informațiile și documentația solicitate în termenul specificat va duce la respingerea ofertei. Nu pot fi luate în considerare observațiile din licitație referitoare la dosarul de licitație; observațiile pot avea ca rezultat respingerea imediată a ofertei fără o evaluare suplimentară.</w:t>
      </w:r>
    </w:p>
    <w:p w:rsidR="008E0988" w:rsidRPr="00676E75" w:rsidRDefault="00A120B5">
      <w:pPr>
        <w:pStyle w:val="aa"/>
        <w:spacing w:before="0" w:after="0"/>
        <w:jc w:val="both"/>
        <w:rPr>
          <w:rFonts w:ascii="Times New Roman" w:hAnsi="Times New Roman" w:cs="Times New Roman"/>
          <w:sz w:val="22"/>
          <w:szCs w:val="22"/>
          <w:lang w:val="ro-MD"/>
        </w:rPr>
      </w:pPr>
      <w:r w:rsidRPr="00676E75">
        <w:rPr>
          <w:rFonts w:ascii="Times New Roman" w:hAnsi="Times New Roman" w:cs="Times New Roman"/>
          <w:sz w:val="22"/>
          <w:szCs w:val="22"/>
          <w:lang w:val="ro-MD"/>
        </w:rPr>
        <w:t xml:space="preserve">Aceste Instrucțiuni stabilesc regulile de depunere, selecție și implementare a contractelor finanțate în cadrul prezentei cereri de ofertă, în conformitate cu Ghidul practic (disponibil pe internet la adresa: </w:t>
      </w:r>
      <w:r w:rsidR="008A71EF">
        <w:fldChar w:fldCharType="begin"/>
      </w:r>
      <w:r w:rsidR="008A71EF">
        <w:instrText xml:space="preserve"> HYPERLINK "http://ec.europa.eu/europeaid/prag/document.do" \h </w:instrText>
      </w:r>
      <w:r w:rsidR="008A71EF">
        <w:fldChar w:fldCharType="separate"/>
      </w:r>
      <w:r w:rsidRPr="00676E75">
        <w:rPr>
          <w:rStyle w:val="a4"/>
          <w:rFonts w:ascii="Times New Roman" w:hAnsi="Times New Roman" w:cs="Times New Roman"/>
          <w:sz w:val="22"/>
          <w:szCs w:val="22"/>
          <w:lang w:val="ro-MD"/>
        </w:rPr>
        <w:t>http://ec.europa.eu/europeaid/prag/document.do</w:t>
      </w:r>
      <w:r w:rsidR="008A71EF">
        <w:rPr>
          <w:rStyle w:val="a4"/>
          <w:rFonts w:ascii="Times New Roman" w:hAnsi="Times New Roman" w:cs="Times New Roman"/>
          <w:sz w:val="22"/>
          <w:szCs w:val="22"/>
          <w:lang w:val="ro-MD"/>
        </w:rPr>
        <w:fldChar w:fldCharType="end"/>
      </w:r>
      <w:r w:rsidRPr="00676E75">
        <w:rPr>
          <w:rFonts w:ascii="Times New Roman" w:hAnsi="Times New Roman" w:cs="Times New Roman"/>
          <w:sz w:val="22"/>
          <w:szCs w:val="22"/>
          <w:lang w:val="ro-MD"/>
        </w:rPr>
        <w:t>).</w:t>
      </w:r>
    </w:p>
    <w:p w:rsidR="008E0988" w:rsidRPr="00676E75" w:rsidRDefault="00A120B5">
      <w:pPr>
        <w:pStyle w:val="1"/>
        <w:rPr>
          <w:lang w:val="ro-MD"/>
        </w:rPr>
      </w:pPr>
      <w:r w:rsidRPr="00676E75">
        <w:rPr>
          <w:lang w:val="ro-MD"/>
        </w:rPr>
        <w:t>Rechizite care urmează să fie furnizate</w:t>
      </w:r>
    </w:p>
    <w:p w:rsidR="005F5830" w:rsidRPr="00D4236B" w:rsidRDefault="00A120B5" w:rsidP="00D4236B">
      <w:pPr>
        <w:spacing w:after="0"/>
        <w:jc w:val="both"/>
        <w:rPr>
          <w:rFonts w:ascii="Times New Roman" w:hAnsi="Times New Roman" w:cs="Times New Roman"/>
          <w:b/>
          <w:sz w:val="22"/>
          <w:lang w:val="ro-MD"/>
        </w:rPr>
      </w:pPr>
      <w:r w:rsidRPr="00D4236B">
        <w:rPr>
          <w:rFonts w:ascii="Times New Roman" w:hAnsi="Times New Roman" w:cs="Times New Roman"/>
          <w:b/>
          <w:sz w:val="22"/>
          <w:lang w:val="ro-MD"/>
        </w:rPr>
        <w:t>Obiectu</w:t>
      </w:r>
      <w:r w:rsidR="00676E75" w:rsidRPr="00D4236B">
        <w:rPr>
          <w:rFonts w:ascii="Times New Roman" w:hAnsi="Times New Roman" w:cs="Times New Roman"/>
          <w:b/>
          <w:sz w:val="22"/>
          <w:lang w:val="ro-MD"/>
        </w:rPr>
        <w:t xml:space="preserve">l contractului este Achiziționarea </w:t>
      </w:r>
      <w:r w:rsidR="008F7296" w:rsidRPr="00D4236B">
        <w:rPr>
          <w:rFonts w:ascii="Times New Roman" w:hAnsi="Times New Roman" w:cs="Times New Roman"/>
          <w:b/>
          <w:sz w:val="22"/>
          <w:lang w:val="ro-MD"/>
        </w:rPr>
        <w:t>mobilier</w:t>
      </w:r>
      <w:r w:rsidR="00C30F96" w:rsidRPr="00D4236B">
        <w:rPr>
          <w:rFonts w:ascii="Times New Roman" w:hAnsi="Times New Roman" w:cs="Times New Roman"/>
          <w:b/>
          <w:sz w:val="22"/>
          <w:lang w:val="ro-MD"/>
        </w:rPr>
        <w:t>ului</w:t>
      </w:r>
      <w:r w:rsidR="008F7296" w:rsidRPr="00D4236B">
        <w:rPr>
          <w:rFonts w:ascii="Times New Roman" w:hAnsi="Times New Roman" w:cs="Times New Roman"/>
          <w:b/>
          <w:sz w:val="22"/>
          <w:lang w:val="ro-MD"/>
        </w:rPr>
        <w:t xml:space="preserve"> pentru </w:t>
      </w:r>
      <w:r w:rsidR="00D4236B">
        <w:rPr>
          <w:rFonts w:ascii="Times New Roman" w:hAnsi="Times New Roman" w:cs="Times New Roman"/>
          <w:b/>
          <w:sz w:val="22"/>
          <w:lang w:val="ro-MD"/>
        </w:rPr>
        <w:t>Moara cu aburi</w:t>
      </w:r>
      <w:r w:rsidR="008F7296" w:rsidRPr="00D4236B">
        <w:rPr>
          <w:rFonts w:ascii="Times New Roman" w:hAnsi="Times New Roman" w:cs="Times New Roman"/>
          <w:b/>
          <w:sz w:val="22"/>
          <w:lang w:val="ro-MD"/>
        </w:rPr>
        <w:t xml:space="preserve"> din com. </w:t>
      </w:r>
      <w:r w:rsidR="00D4236B">
        <w:rPr>
          <w:rFonts w:ascii="Times New Roman" w:hAnsi="Times New Roman" w:cs="Times New Roman"/>
          <w:b/>
          <w:sz w:val="22"/>
          <w:lang w:val="ro-MD"/>
        </w:rPr>
        <w:t>Mereșen</w:t>
      </w:r>
      <w:r w:rsidR="008F7296" w:rsidRPr="00D4236B">
        <w:rPr>
          <w:rFonts w:ascii="Times New Roman" w:hAnsi="Times New Roman" w:cs="Times New Roman"/>
          <w:b/>
          <w:sz w:val="22"/>
          <w:lang w:val="ro-MD"/>
        </w:rPr>
        <w:t>i</w:t>
      </w:r>
      <w:r w:rsidR="00676E75" w:rsidRPr="00D4236B">
        <w:rPr>
          <w:rFonts w:ascii="Times New Roman" w:hAnsi="Times New Roman" w:cs="Times New Roman"/>
          <w:b/>
          <w:sz w:val="22"/>
          <w:lang w:val="ro-MD"/>
        </w:rPr>
        <w:t xml:space="preserve"> </w:t>
      </w:r>
      <w:r w:rsidR="00F3690F" w:rsidRPr="00D4236B">
        <w:rPr>
          <w:rFonts w:ascii="Times New Roman" w:hAnsi="Times New Roman" w:cs="Times New Roman"/>
          <w:b/>
          <w:sz w:val="22"/>
          <w:lang w:val="ro-MD"/>
        </w:rPr>
        <w:t xml:space="preserve">în cadrul proiectului </w:t>
      </w:r>
      <w:r w:rsidR="00D4236B" w:rsidRPr="00D4236B">
        <w:rPr>
          <w:rFonts w:ascii="Times New Roman" w:hAnsi="Times New Roman" w:cs="Times New Roman"/>
          <w:b/>
          <w:sz w:val="22"/>
          <w:lang w:val="ro-MD"/>
        </w:rPr>
        <w:t xml:space="preserve">„THE PAST HAS A NEW FUTURE – Cross-border cooperation for the valorization of the cultural heritage in Galati, Romania and Hincesti, Republic of Moldova”/„TRECUTUL ARE UN NOU VIITOR - Cooperare transfrontalieră pentru valorificarea patrimoniului cultural din Galați, România, și Hîncești, Republica Moldova”, 1HARD/2.1/25. </w:t>
      </w:r>
      <w:r w:rsidR="00215BED" w:rsidRPr="00D4236B">
        <w:rPr>
          <w:rFonts w:ascii="Times New Roman" w:hAnsi="Times New Roman" w:cs="Times New Roman"/>
          <w:b/>
          <w:sz w:val="22"/>
          <w:lang w:val="ro-MD"/>
        </w:rPr>
        <w:t xml:space="preserve"> Buget total disponibil : 1</w:t>
      </w:r>
      <w:r w:rsidR="00D4236B" w:rsidRPr="00D4236B">
        <w:rPr>
          <w:rFonts w:ascii="Times New Roman" w:hAnsi="Times New Roman" w:cs="Times New Roman"/>
          <w:b/>
          <w:sz w:val="22"/>
          <w:lang w:val="ro-MD"/>
        </w:rPr>
        <w:t>5</w:t>
      </w:r>
      <w:r w:rsidR="00215BED" w:rsidRPr="00D4236B">
        <w:rPr>
          <w:rFonts w:ascii="Times New Roman" w:hAnsi="Times New Roman" w:cs="Times New Roman"/>
          <w:b/>
          <w:sz w:val="22"/>
          <w:lang w:val="ro-MD"/>
        </w:rPr>
        <w:t xml:space="preserve"> 000 Euro.</w:t>
      </w:r>
    </w:p>
    <w:p w:rsidR="00162B4B" w:rsidRPr="00D4236B" w:rsidRDefault="00162B4B" w:rsidP="005F5830">
      <w:pPr>
        <w:pStyle w:val="PRAGHeading2"/>
        <w:numPr>
          <w:ilvl w:val="0"/>
          <w:numId w:val="0"/>
        </w:numPr>
        <w:jc w:val="both"/>
        <w:rPr>
          <w:b/>
          <w:sz w:val="22"/>
          <w:lang w:val="ro-MD"/>
        </w:rPr>
      </w:pPr>
      <w:r w:rsidRPr="00D4236B">
        <w:rPr>
          <w:b/>
          <w:sz w:val="22"/>
          <w:lang w:val="ro-MD"/>
        </w:rPr>
        <w:t>Descrierea Obiectului(Scurt memoriu istoric și caracteristici tehnice):</w:t>
      </w:r>
    </w:p>
    <w:p w:rsidR="00D4236B" w:rsidRPr="00D4236B" w:rsidRDefault="00D4236B" w:rsidP="00D4236B">
      <w:pPr>
        <w:pStyle w:val="TableParagraph"/>
        <w:spacing w:before="6" w:line="235" w:lineRule="auto"/>
        <w:ind w:right="73"/>
        <w:jc w:val="both"/>
        <w:rPr>
          <w:rFonts w:ascii="Times New Roman" w:eastAsia="Times New Roman" w:hAnsi="Times New Roman" w:cs="Times New Roman"/>
          <w:lang w:val="ro-MD" w:eastAsia="zh-CN"/>
        </w:rPr>
      </w:pPr>
      <w:r w:rsidRPr="00D4236B">
        <w:rPr>
          <w:rFonts w:ascii="Times New Roman" w:eastAsia="Times New Roman" w:hAnsi="Times New Roman" w:cs="Times New Roman"/>
          <w:lang w:val="ro-MD" w:eastAsia="zh-CN"/>
        </w:rPr>
        <w:t xml:space="preserve">Moara </w:t>
      </w:r>
      <w:r>
        <w:rPr>
          <w:rFonts w:ascii="Times New Roman" w:eastAsia="Times New Roman" w:hAnsi="Times New Roman" w:cs="Times New Roman"/>
          <w:lang w:val="ro-MD" w:eastAsia="zh-CN"/>
        </w:rPr>
        <w:t xml:space="preserve">cu aburi </w:t>
      </w:r>
      <w:r w:rsidRPr="00D4236B">
        <w:rPr>
          <w:rFonts w:ascii="Times New Roman" w:eastAsia="Times New Roman" w:hAnsi="Times New Roman" w:cs="Times New Roman"/>
          <w:lang w:val="ro-MD" w:eastAsia="zh-CN"/>
        </w:rPr>
        <w:t xml:space="preserve">de la Mereșeni, </w:t>
      </w:r>
      <w:r>
        <w:rPr>
          <w:rFonts w:ascii="Times New Roman" w:eastAsia="Times New Roman" w:hAnsi="Times New Roman" w:cs="Times New Roman"/>
          <w:lang w:val="ro-MD" w:eastAsia="zh-CN"/>
        </w:rPr>
        <w:t>din raionul Hî</w:t>
      </w:r>
      <w:r w:rsidRPr="00D4236B">
        <w:rPr>
          <w:rFonts w:ascii="Times New Roman" w:eastAsia="Times New Roman" w:hAnsi="Times New Roman" w:cs="Times New Roman"/>
          <w:lang w:val="ro-MD" w:eastAsia="zh-CN"/>
        </w:rPr>
        <w:t xml:space="preserve">ncești </w:t>
      </w:r>
      <w:r>
        <w:rPr>
          <w:rFonts w:ascii="Times New Roman" w:eastAsia="Times New Roman" w:hAnsi="Times New Roman" w:cs="Times New Roman"/>
          <w:lang w:val="ro-MD" w:eastAsia="zh-CN"/>
        </w:rPr>
        <w:t>este</w:t>
      </w:r>
      <w:r w:rsidRPr="00D4236B">
        <w:rPr>
          <w:rFonts w:ascii="Times New Roman" w:eastAsia="Times New Roman" w:hAnsi="Times New Roman" w:cs="Times New Roman"/>
          <w:lang w:val="ro-MD" w:eastAsia="zh-CN"/>
        </w:rPr>
        <w:t xml:space="preserve"> o bucată de istorie și </w:t>
      </w:r>
      <w:r>
        <w:rPr>
          <w:rFonts w:ascii="Times New Roman" w:eastAsia="Times New Roman" w:hAnsi="Times New Roman" w:cs="Times New Roman"/>
          <w:lang w:val="ro-MD" w:eastAsia="zh-CN"/>
        </w:rPr>
        <w:t xml:space="preserve">reperezintă </w:t>
      </w:r>
      <w:r w:rsidRPr="00D4236B">
        <w:rPr>
          <w:rFonts w:ascii="Times New Roman" w:eastAsia="Times New Roman" w:hAnsi="Times New Roman" w:cs="Times New Roman"/>
          <w:lang w:val="ro-MD" w:eastAsia="zh-CN"/>
        </w:rPr>
        <w:t>un potențial punct de atracție pentru locuitorii și vizitatorii din zonă - Moara cu aburi.</w:t>
      </w:r>
    </w:p>
    <w:p w:rsidR="00162B4B" w:rsidRPr="00162B4B" w:rsidRDefault="00D4236B" w:rsidP="00D4236B">
      <w:pPr>
        <w:jc w:val="both"/>
        <w:rPr>
          <w:rFonts w:ascii="Times New Roman" w:hAnsi="Times New Roman" w:cs="Times New Roman"/>
          <w:sz w:val="22"/>
          <w:szCs w:val="22"/>
          <w:lang w:val="ro-MD"/>
        </w:rPr>
      </w:pPr>
      <w:r w:rsidRPr="00D4236B">
        <w:rPr>
          <w:rFonts w:ascii="Times New Roman" w:hAnsi="Times New Roman" w:cs="Times New Roman"/>
          <w:sz w:val="22"/>
          <w:szCs w:val="22"/>
          <w:lang w:val="ro-MD"/>
        </w:rPr>
        <w:t>Situat</w:t>
      </w:r>
      <w:r>
        <w:rPr>
          <w:rFonts w:ascii="Times New Roman" w:hAnsi="Times New Roman" w:cs="Times New Roman"/>
          <w:sz w:val="22"/>
          <w:szCs w:val="22"/>
          <w:lang w:val="ro-MD"/>
        </w:rPr>
        <w:t>ă</w:t>
      </w:r>
      <w:r w:rsidRPr="00D4236B">
        <w:rPr>
          <w:rFonts w:ascii="Times New Roman" w:hAnsi="Times New Roman" w:cs="Times New Roman"/>
          <w:sz w:val="22"/>
          <w:szCs w:val="22"/>
          <w:lang w:val="ro-MD"/>
        </w:rPr>
        <w:t xml:space="preserve"> in zona veche a orasului Mereseni, la marginea unei poieni verzi impresionante oferind posibilitati semnificative de organizare a diverselor evenimente culturale in aer liber. Moara a fost construită la începutul secolului al XX-lea, în anul 1912, de către nobilul Alexendru Leonard, deoarece furtuna cumplită din 1896 a lăsat satul fără moară. Pentru a-l construi au fost chemați profesioniști pricepuți în construcții de la Chișinău și au fost aduse din Germania cele mai moderne utilaje cunoscute la acea vreme. Moara este și astăzi parțial funcțională, folosind echipamentul vechi. Clădirea este catalogată printre monumentele protejate din raionul Hîncești ca monument de arhitectură. Clădirea morii este formată din clădirea principală, anexa de mașini și o mică anexă la fațada principală. </w:t>
      </w:r>
      <w:r w:rsidR="00162B4B" w:rsidRPr="00162B4B">
        <w:rPr>
          <w:rFonts w:ascii="Times New Roman" w:hAnsi="Times New Roman" w:cs="Times New Roman"/>
          <w:sz w:val="22"/>
          <w:szCs w:val="22"/>
          <w:lang w:val="ro-MD"/>
        </w:rPr>
        <w:t xml:space="preserve">Aşezarea fizico-geografică a satului </w:t>
      </w:r>
      <w:r>
        <w:rPr>
          <w:rFonts w:ascii="Times New Roman" w:hAnsi="Times New Roman" w:cs="Times New Roman"/>
          <w:sz w:val="22"/>
          <w:szCs w:val="22"/>
          <w:lang w:val="ro-MD"/>
        </w:rPr>
        <w:t>Mereșeni</w:t>
      </w:r>
      <w:r w:rsidR="00162B4B" w:rsidRPr="00162B4B">
        <w:rPr>
          <w:rFonts w:ascii="Times New Roman" w:hAnsi="Times New Roman" w:cs="Times New Roman"/>
          <w:sz w:val="22"/>
          <w:szCs w:val="22"/>
          <w:lang w:val="ro-MD"/>
        </w:rPr>
        <w:t xml:space="preserve"> este favorabilă </w:t>
      </w:r>
      <w:r w:rsidR="00162B4B">
        <w:rPr>
          <w:rFonts w:ascii="Times New Roman" w:hAnsi="Times New Roman" w:cs="Times New Roman"/>
          <w:sz w:val="22"/>
          <w:szCs w:val="22"/>
          <w:lang w:val="ro-MD"/>
        </w:rPr>
        <w:t>faţă de căile de comunicare, cee</w:t>
      </w:r>
      <w:r w:rsidR="00162B4B" w:rsidRPr="00162B4B">
        <w:rPr>
          <w:rFonts w:ascii="Times New Roman" w:hAnsi="Times New Roman" w:cs="Times New Roman"/>
          <w:sz w:val="22"/>
          <w:szCs w:val="22"/>
          <w:lang w:val="ro-MD"/>
        </w:rPr>
        <w:t xml:space="preserve">a ce ne permite dezvoltarea cu succes a turizmului în această zonă de codru, şi totodată, atragerea unui număr sporit de turişti-vizitatori,care va contribui în continuare la mărirea bugetului instituţiei.   </w:t>
      </w:r>
    </w:p>
    <w:p w:rsidR="00162B4B" w:rsidRPr="00162B4B" w:rsidRDefault="00162B4B" w:rsidP="00162B4B">
      <w:pPr>
        <w:jc w:val="both"/>
        <w:rPr>
          <w:rFonts w:ascii="Times New Roman" w:hAnsi="Times New Roman" w:cs="Times New Roman"/>
          <w:sz w:val="22"/>
          <w:szCs w:val="22"/>
          <w:lang w:val="ro-MD"/>
        </w:rPr>
      </w:pPr>
      <w:r w:rsidRPr="00162B4B">
        <w:rPr>
          <w:rFonts w:ascii="Times New Roman" w:hAnsi="Times New Roman" w:cs="Times New Roman"/>
          <w:sz w:val="22"/>
          <w:szCs w:val="22"/>
          <w:lang w:val="ro-MD"/>
        </w:rPr>
        <w:t xml:space="preserve">Angajaţii </w:t>
      </w:r>
      <w:r w:rsidR="00D4236B">
        <w:rPr>
          <w:rFonts w:ascii="Times New Roman" w:hAnsi="Times New Roman" w:cs="Times New Roman"/>
          <w:sz w:val="22"/>
          <w:szCs w:val="22"/>
          <w:lang w:val="ro-MD"/>
        </w:rPr>
        <w:t>viitorului punct turistic vor oferi</w:t>
      </w:r>
      <w:r w:rsidRPr="00162B4B">
        <w:rPr>
          <w:rFonts w:ascii="Times New Roman" w:hAnsi="Times New Roman" w:cs="Times New Roman"/>
          <w:sz w:val="22"/>
          <w:szCs w:val="22"/>
          <w:lang w:val="ro-MD"/>
        </w:rPr>
        <w:t xml:space="preserve"> publicului vizitator: excursii prin sălile </w:t>
      </w:r>
      <w:r w:rsidR="00D4236B">
        <w:rPr>
          <w:rFonts w:ascii="Times New Roman" w:hAnsi="Times New Roman" w:cs="Times New Roman"/>
          <w:sz w:val="22"/>
          <w:szCs w:val="22"/>
          <w:lang w:val="ro-MD"/>
        </w:rPr>
        <w:t>restaurate</w:t>
      </w:r>
      <w:r w:rsidRPr="00162B4B">
        <w:rPr>
          <w:rFonts w:ascii="Times New Roman" w:hAnsi="Times New Roman" w:cs="Times New Roman"/>
          <w:sz w:val="22"/>
          <w:szCs w:val="22"/>
          <w:lang w:val="ro-MD"/>
        </w:rPr>
        <w:t xml:space="preserve">; excursii cu ghidaje a expoziţiilor permanente; punerea în valoare a patrimoniului cultural-se petrece prin organizarea expoziţiilor temporare în instutuţie. </w:t>
      </w:r>
      <w:r w:rsidR="005E5A78">
        <w:rPr>
          <w:rFonts w:ascii="Times New Roman" w:hAnsi="Times New Roman" w:cs="Times New Roman"/>
          <w:sz w:val="22"/>
          <w:szCs w:val="22"/>
          <w:lang w:val="ro-MD"/>
        </w:rPr>
        <w:t xml:space="preserve">Vor fi create </w:t>
      </w:r>
      <w:r w:rsidRPr="00162B4B">
        <w:rPr>
          <w:rFonts w:ascii="Times New Roman" w:hAnsi="Times New Roman" w:cs="Times New Roman"/>
          <w:sz w:val="22"/>
          <w:szCs w:val="22"/>
          <w:lang w:val="ro-MD"/>
        </w:rPr>
        <w:t>colaborar</w:t>
      </w:r>
      <w:r w:rsidR="005E5A78">
        <w:rPr>
          <w:rFonts w:ascii="Times New Roman" w:hAnsi="Times New Roman" w:cs="Times New Roman"/>
          <w:sz w:val="22"/>
          <w:szCs w:val="22"/>
          <w:lang w:val="ro-MD"/>
        </w:rPr>
        <w:t>i</w:t>
      </w:r>
      <w:r w:rsidRPr="00162B4B">
        <w:rPr>
          <w:rFonts w:ascii="Times New Roman" w:hAnsi="Times New Roman" w:cs="Times New Roman"/>
          <w:sz w:val="22"/>
          <w:szCs w:val="22"/>
          <w:lang w:val="ro-MD"/>
        </w:rPr>
        <w:t xml:space="preserve"> strîns</w:t>
      </w:r>
      <w:r w:rsidR="005E5A78">
        <w:rPr>
          <w:rFonts w:ascii="Times New Roman" w:hAnsi="Times New Roman" w:cs="Times New Roman"/>
          <w:sz w:val="22"/>
          <w:szCs w:val="22"/>
          <w:lang w:val="ro-MD"/>
        </w:rPr>
        <w:t>e</w:t>
      </w:r>
      <w:r w:rsidRPr="00162B4B">
        <w:rPr>
          <w:rFonts w:ascii="Times New Roman" w:hAnsi="Times New Roman" w:cs="Times New Roman"/>
          <w:sz w:val="22"/>
          <w:szCs w:val="22"/>
          <w:lang w:val="ro-MD"/>
        </w:rPr>
        <w:t xml:space="preserve"> cu meşterii populari din sat, care </w:t>
      </w:r>
      <w:r w:rsidR="005E5A78">
        <w:rPr>
          <w:rFonts w:ascii="Times New Roman" w:hAnsi="Times New Roman" w:cs="Times New Roman"/>
          <w:sz w:val="22"/>
          <w:szCs w:val="22"/>
          <w:lang w:val="ro-MD"/>
        </w:rPr>
        <w:t xml:space="preserve">vor </w:t>
      </w:r>
      <w:r w:rsidRPr="00162B4B">
        <w:rPr>
          <w:rFonts w:ascii="Times New Roman" w:hAnsi="Times New Roman" w:cs="Times New Roman"/>
          <w:sz w:val="22"/>
          <w:szCs w:val="22"/>
          <w:lang w:val="ro-MD"/>
        </w:rPr>
        <w:t>prez</w:t>
      </w:r>
      <w:r w:rsidR="005E5A78">
        <w:rPr>
          <w:rFonts w:ascii="Times New Roman" w:hAnsi="Times New Roman" w:cs="Times New Roman"/>
          <w:sz w:val="22"/>
          <w:szCs w:val="22"/>
          <w:lang w:val="ro-MD"/>
        </w:rPr>
        <w:t>e</w:t>
      </w:r>
      <w:r w:rsidRPr="00162B4B">
        <w:rPr>
          <w:rFonts w:ascii="Times New Roman" w:hAnsi="Times New Roman" w:cs="Times New Roman"/>
          <w:sz w:val="22"/>
          <w:szCs w:val="22"/>
          <w:lang w:val="ro-MD"/>
        </w:rPr>
        <w:t>nt</w:t>
      </w:r>
      <w:r w:rsidR="005E5A78">
        <w:rPr>
          <w:rFonts w:ascii="Times New Roman" w:hAnsi="Times New Roman" w:cs="Times New Roman"/>
          <w:sz w:val="22"/>
          <w:szCs w:val="22"/>
          <w:lang w:val="ro-MD"/>
        </w:rPr>
        <w:t>a în săli</w:t>
      </w:r>
      <w:r w:rsidRPr="00162B4B">
        <w:rPr>
          <w:rFonts w:ascii="Times New Roman" w:hAnsi="Times New Roman" w:cs="Times New Roman"/>
          <w:sz w:val="22"/>
          <w:szCs w:val="22"/>
          <w:lang w:val="ro-MD"/>
        </w:rPr>
        <w:t xml:space="preserve"> expoziţii personale din obiectele confecţionate.</w:t>
      </w:r>
      <w:r w:rsidR="005E5A78" w:rsidRPr="005E5A78">
        <w:t xml:space="preserve"> </w:t>
      </w:r>
      <w:r w:rsidR="005E5A78" w:rsidRPr="005E5A78">
        <w:rPr>
          <w:rFonts w:ascii="Times New Roman" w:hAnsi="Times New Roman" w:cs="Times New Roman"/>
          <w:sz w:val="22"/>
          <w:szCs w:val="22"/>
          <w:lang w:val="ro-MD"/>
        </w:rPr>
        <w:t>Clădirea va fi folosită ca spațiu expozițional, în timp ce sălile de mașini se caută să fie folosite pentru conferințe, întâlniri, ateliere etc</w:t>
      </w:r>
    </w:p>
    <w:p w:rsidR="00162B4B" w:rsidRPr="00162B4B" w:rsidRDefault="00162B4B" w:rsidP="00162B4B">
      <w:pPr>
        <w:jc w:val="both"/>
        <w:rPr>
          <w:rFonts w:ascii="Times New Roman" w:hAnsi="Times New Roman" w:cs="Times New Roman"/>
          <w:sz w:val="22"/>
          <w:szCs w:val="22"/>
          <w:lang w:val="ro-MD"/>
        </w:rPr>
      </w:pPr>
      <w:r w:rsidRPr="00162B4B">
        <w:rPr>
          <w:rFonts w:ascii="Times New Roman" w:hAnsi="Times New Roman" w:cs="Times New Roman"/>
          <w:sz w:val="22"/>
          <w:szCs w:val="22"/>
          <w:lang w:val="ro-MD"/>
        </w:rPr>
        <w:t xml:space="preserve">Potenţialii vizitatori ai muzeului sunt locuitorii raionului Hînceşti </w:t>
      </w:r>
      <w:r w:rsidR="005E5A78">
        <w:rPr>
          <w:rFonts w:ascii="Times New Roman" w:hAnsi="Times New Roman" w:cs="Times New Roman"/>
          <w:sz w:val="22"/>
          <w:szCs w:val="22"/>
          <w:lang w:val="ro-MD"/>
        </w:rPr>
        <w:t>în număr de 120 mii de persoane</w:t>
      </w:r>
      <w:r w:rsidRPr="00162B4B">
        <w:rPr>
          <w:rFonts w:ascii="Times New Roman" w:hAnsi="Times New Roman" w:cs="Times New Roman"/>
          <w:sz w:val="22"/>
          <w:szCs w:val="22"/>
          <w:lang w:val="ro-MD"/>
        </w:rPr>
        <w:t xml:space="preserve">. Muzeul de la </w:t>
      </w:r>
      <w:r w:rsidR="005E5A78">
        <w:rPr>
          <w:rFonts w:ascii="Times New Roman" w:hAnsi="Times New Roman" w:cs="Times New Roman"/>
          <w:sz w:val="22"/>
          <w:szCs w:val="22"/>
          <w:lang w:val="ro-MD"/>
        </w:rPr>
        <w:t xml:space="preserve">Mereșeni </w:t>
      </w:r>
      <w:r w:rsidRPr="00162B4B">
        <w:rPr>
          <w:rFonts w:ascii="Times New Roman" w:hAnsi="Times New Roman" w:cs="Times New Roman"/>
          <w:sz w:val="22"/>
          <w:szCs w:val="22"/>
          <w:lang w:val="ro-MD"/>
        </w:rPr>
        <w:t xml:space="preserve">este amplasat la o distanţă de 5 km faţă de municipiul Hînceşti şi la o distanţă de </w:t>
      </w:r>
      <w:r w:rsidR="005E5A78">
        <w:rPr>
          <w:rFonts w:ascii="Times New Roman" w:hAnsi="Times New Roman" w:cs="Times New Roman"/>
          <w:sz w:val="22"/>
          <w:szCs w:val="22"/>
          <w:lang w:val="ro-MD"/>
        </w:rPr>
        <w:t>40</w:t>
      </w:r>
      <w:r w:rsidRPr="00162B4B">
        <w:rPr>
          <w:rFonts w:ascii="Times New Roman" w:hAnsi="Times New Roman" w:cs="Times New Roman"/>
          <w:sz w:val="22"/>
          <w:szCs w:val="22"/>
          <w:lang w:val="ro-MD"/>
        </w:rPr>
        <w:t xml:space="preserve"> km faţă de capitala Republicii Moldova, Chişinău, unde la fel sunt alte obiective turistice importante.</w:t>
      </w:r>
    </w:p>
    <w:p w:rsidR="00990DE6" w:rsidRPr="00162B4B" w:rsidRDefault="00990DE6" w:rsidP="007562DC">
      <w:pPr>
        <w:pStyle w:val="2"/>
        <w:keepNext w:val="0"/>
        <w:numPr>
          <w:ilvl w:val="0"/>
          <w:numId w:val="11"/>
        </w:numPr>
        <w:spacing w:before="0" w:after="0"/>
        <w:jc w:val="both"/>
        <w:rPr>
          <w:rFonts w:ascii="Times New Roman" w:hAnsi="Times New Roman" w:cs="Times New Roman"/>
          <w:b/>
          <w:i/>
          <w:sz w:val="22"/>
          <w:lang w:val="ro-MD"/>
        </w:rPr>
      </w:pPr>
      <w:r w:rsidRPr="00162B4B">
        <w:rPr>
          <w:rFonts w:ascii="Times New Roman" w:hAnsi="Times New Roman" w:cs="Times New Roman"/>
          <w:b/>
          <w:i/>
          <w:sz w:val="22"/>
          <w:lang w:val="ro-MD"/>
        </w:rPr>
        <w:t>Schiță proiect de amenajare a spațiului muzeului, suprafața totală</w:t>
      </w:r>
      <w:r w:rsidR="007562DC" w:rsidRPr="00162B4B">
        <w:rPr>
          <w:rFonts w:ascii="Times New Roman" w:hAnsi="Times New Roman" w:cs="Times New Roman"/>
          <w:b/>
          <w:i/>
          <w:sz w:val="22"/>
          <w:lang w:val="ro-MD"/>
        </w:rPr>
        <w:t xml:space="preserve"> de </w:t>
      </w:r>
      <w:r w:rsidR="00822503" w:rsidRPr="00162B4B">
        <w:rPr>
          <w:rFonts w:ascii="Times New Roman" w:hAnsi="Times New Roman" w:cs="Times New Roman"/>
          <w:b/>
          <w:i/>
          <w:sz w:val="22"/>
          <w:lang w:val="ro-MD"/>
        </w:rPr>
        <w:t>345</w:t>
      </w:r>
      <w:r w:rsidR="007562DC" w:rsidRPr="00162B4B">
        <w:rPr>
          <w:rFonts w:ascii="Times New Roman" w:hAnsi="Times New Roman" w:cs="Times New Roman"/>
          <w:b/>
          <w:i/>
          <w:sz w:val="22"/>
          <w:lang w:val="ro-MD"/>
        </w:rPr>
        <w:t>m</w:t>
      </w:r>
      <w:r w:rsidR="002E4C20" w:rsidRPr="00162B4B">
        <w:rPr>
          <w:rFonts w:ascii="Times New Roman" w:hAnsi="Times New Roman" w:cs="Times New Roman"/>
          <w:b/>
          <w:i/>
          <w:sz w:val="22"/>
          <w:vertAlign w:val="superscript"/>
          <w:lang w:val="ro-MD"/>
        </w:rPr>
        <w:t>2</w:t>
      </w:r>
      <w:r w:rsidR="007562DC" w:rsidRPr="00162B4B">
        <w:rPr>
          <w:rFonts w:ascii="Times New Roman" w:hAnsi="Times New Roman" w:cs="Times New Roman"/>
          <w:b/>
          <w:i/>
          <w:sz w:val="22"/>
          <w:lang w:val="ro-MD"/>
        </w:rPr>
        <w:t xml:space="preserve">, include următoarele spații: </w:t>
      </w:r>
    </w:p>
    <w:p w:rsidR="002E5437" w:rsidRPr="002E4C20" w:rsidRDefault="002E5437" w:rsidP="002E5437">
      <w:pPr>
        <w:pStyle w:val="af4"/>
        <w:numPr>
          <w:ilvl w:val="0"/>
          <w:numId w:val="11"/>
        </w:numPr>
        <w:rPr>
          <w:rFonts w:ascii="Times New Roman" w:hAnsi="Times New Roman" w:cs="Times New Roman"/>
          <w:lang w:val="ro-MD"/>
        </w:rPr>
      </w:pPr>
      <w:r>
        <w:rPr>
          <w:rFonts w:ascii="Times New Roman" w:hAnsi="Times New Roman" w:cs="Times New Roman"/>
          <w:lang w:val="ro-MD"/>
        </w:rPr>
        <w:t xml:space="preserve">Spațiu </w:t>
      </w:r>
      <w:r w:rsidRPr="002E4C20">
        <w:rPr>
          <w:rFonts w:ascii="Times New Roman" w:hAnsi="Times New Roman" w:cs="Times New Roman"/>
          <w:lang w:val="ro-MD"/>
        </w:rPr>
        <w:t>dedicat</w:t>
      </w:r>
      <w:r>
        <w:rPr>
          <w:rFonts w:ascii="Times New Roman" w:hAnsi="Times New Roman" w:cs="Times New Roman"/>
          <w:lang w:val="ro-MD"/>
        </w:rPr>
        <w:t xml:space="preserve"> istoriei și culturii locale</w:t>
      </w:r>
      <w:r w:rsidRPr="002E4C20">
        <w:rPr>
          <w:rFonts w:ascii="Times New Roman" w:hAnsi="Times New Roman" w:cs="Times New Roman"/>
          <w:lang w:val="ro-MD"/>
        </w:rPr>
        <w:t>;</w:t>
      </w:r>
    </w:p>
    <w:p w:rsidR="002E5437" w:rsidRPr="002E4C20" w:rsidRDefault="002E5437" w:rsidP="002E5437">
      <w:pPr>
        <w:pStyle w:val="af4"/>
        <w:numPr>
          <w:ilvl w:val="0"/>
          <w:numId w:val="11"/>
        </w:numPr>
        <w:suppressAutoHyphens w:val="0"/>
        <w:rPr>
          <w:rFonts w:ascii="Times New Roman" w:eastAsia="Times New Roman" w:hAnsi="Times New Roman" w:cs="Times New Roman"/>
          <w:szCs w:val="20"/>
          <w:lang w:val="ro-MD"/>
        </w:rPr>
      </w:pPr>
      <w:r>
        <w:rPr>
          <w:rFonts w:ascii="Times New Roman" w:eastAsia="Times New Roman" w:hAnsi="Times New Roman" w:cs="Times New Roman"/>
          <w:szCs w:val="20"/>
          <w:lang w:val="ro-MD"/>
        </w:rPr>
        <w:t xml:space="preserve">Spațiu dedicat </w:t>
      </w:r>
      <w:r w:rsidRPr="002E4C20">
        <w:rPr>
          <w:rFonts w:ascii="Times New Roman" w:eastAsia="Times New Roman" w:hAnsi="Times New Roman" w:cs="Times New Roman"/>
          <w:szCs w:val="20"/>
          <w:lang w:val="ro-MD"/>
        </w:rPr>
        <w:t>meșteșugurilor agricole</w:t>
      </w:r>
      <w:r>
        <w:rPr>
          <w:rFonts w:ascii="Times New Roman" w:eastAsia="Times New Roman" w:hAnsi="Times New Roman" w:cs="Times New Roman"/>
          <w:szCs w:val="20"/>
          <w:lang w:val="ro-MD"/>
        </w:rPr>
        <w:t>, morăritului</w:t>
      </w:r>
      <w:r w:rsidRPr="002E4C20">
        <w:rPr>
          <w:rFonts w:ascii="Times New Roman" w:eastAsia="Times New Roman" w:hAnsi="Times New Roman" w:cs="Times New Roman"/>
          <w:szCs w:val="20"/>
          <w:lang w:val="ro-MD"/>
        </w:rPr>
        <w:t>;</w:t>
      </w:r>
    </w:p>
    <w:p w:rsidR="002E5437" w:rsidRPr="002E4C20" w:rsidRDefault="002E5437" w:rsidP="002E5437">
      <w:pPr>
        <w:pStyle w:val="af4"/>
        <w:numPr>
          <w:ilvl w:val="0"/>
          <w:numId w:val="11"/>
        </w:numPr>
        <w:suppressAutoHyphens w:val="0"/>
        <w:rPr>
          <w:rFonts w:ascii="Times New Roman" w:eastAsia="Times New Roman" w:hAnsi="Times New Roman" w:cs="Times New Roman"/>
          <w:szCs w:val="20"/>
          <w:lang w:val="ro-MD"/>
        </w:rPr>
      </w:pPr>
      <w:r w:rsidRPr="002E4C20">
        <w:rPr>
          <w:rFonts w:ascii="Times New Roman" w:eastAsia="Times New Roman" w:hAnsi="Times New Roman" w:cs="Times New Roman"/>
          <w:szCs w:val="20"/>
          <w:lang w:val="ro-MD"/>
        </w:rPr>
        <w:t>Sala meșterilor populari;</w:t>
      </w:r>
    </w:p>
    <w:p w:rsidR="002E5437" w:rsidRPr="002E4C20" w:rsidRDefault="002E5437" w:rsidP="002E5437">
      <w:pPr>
        <w:pStyle w:val="af4"/>
        <w:numPr>
          <w:ilvl w:val="0"/>
          <w:numId w:val="11"/>
        </w:numPr>
        <w:suppressAutoHyphens w:val="0"/>
        <w:rPr>
          <w:rFonts w:ascii="Times New Roman" w:eastAsia="Times New Roman" w:hAnsi="Times New Roman" w:cs="Times New Roman"/>
          <w:szCs w:val="20"/>
          <w:lang w:val="ro-MD"/>
        </w:rPr>
      </w:pPr>
      <w:proofErr w:type="spellStart"/>
      <w:r>
        <w:rPr>
          <w:rFonts w:ascii="Times New Roman" w:eastAsia="Times New Roman" w:hAnsi="Times New Roman" w:cs="Times New Roman"/>
          <w:szCs w:val="20"/>
        </w:rPr>
        <w:t>Spațiu</w:t>
      </w:r>
      <w:proofErr w:type="spellEnd"/>
      <w:r>
        <w:rPr>
          <w:rFonts w:ascii="Times New Roman" w:eastAsia="Times New Roman" w:hAnsi="Times New Roman" w:cs="Times New Roman"/>
          <w:szCs w:val="20"/>
        </w:rPr>
        <w:t xml:space="preserve"> </w:t>
      </w:r>
      <w:proofErr w:type="spellStart"/>
      <w:r>
        <w:rPr>
          <w:rFonts w:ascii="Times New Roman" w:eastAsia="Times New Roman" w:hAnsi="Times New Roman" w:cs="Times New Roman"/>
          <w:szCs w:val="20"/>
        </w:rPr>
        <w:t>administrativ</w:t>
      </w:r>
      <w:proofErr w:type="spellEnd"/>
      <w:r>
        <w:rPr>
          <w:rFonts w:ascii="Times New Roman" w:eastAsia="Times New Roman" w:hAnsi="Times New Roman" w:cs="Times New Roman"/>
          <w:szCs w:val="20"/>
        </w:rPr>
        <w:t xml:space="preserve"> - b</w:t>
      </w:r>
      <w:r w:rsidRPr="002E4C20">
        <w:rPr>
          <w:rFonts w:ascii="Times New Roman" w:eastAsia="Times New Roman" w:hAnsi="Times New Roman" w:cs="Times New Roman"/>
          <w:szCs w:val="20"/>
          <w:lang w:val="ro-MD"/>
        </w:rPr>
        <w:t>irou</w:t>
      </w:r>
      <w:r>
        <w:rPr>
          <w:rFonts w:ascii="Times New Roman" w:eastAsia="Times New Roman" w:hAnsi="Times New Roman" w:cs="Times New Roman"/>
          <w:szCs w:val="20"/>
          <w:lang w:val="ro-MD"/>
        </w:rPr>
        <w:t xml:space="preserve"> </w:t>
      </w:r>
      <w:r w:rsidRPr="002E4C20">
        <w:rPr>
          <w:rFonts w:ascii="Times New Roman" w:eastAsia="Times New Roman" w:hAnsi="Times New Roman" w:cs="Times New Roman"/>
          <w:szCs w:val="20"/>
          <w:lang w:val="ro-MD"/>
        </w:rPr>
        <w:t>(1 spațiu);</w:t>
      </w:r>
    </w:p>
    <w:p w:rsidR="002E5437" w:rsidRPr="002E5437" w:rsidRDefault="002E5437" w:rsidP="002E5437">
      <w:pPr>
        <w:pStyle w:val="af4"/>
        <w:numPr>
          <w:ilvl w:val="0"/>
          <w:numId w:val="11"/>
        </w:numPr>
        <w:suppressAutoHyphens w:val="0"/>
        <w:rPr>
          <w:rFonts w:ascii="Times New Roman" w:eastAsia="Times New Roman" w:hAnsi="Times New Roman" w:cs="Times New Roman"/>
          <w:szCs w:val="20"/>
        </w:rPr>
      </w:pPr>
      <w:r w:rsidRPr="002E5437">
        <w:rPr>
          <w:rFonts w:ascii="Times New Roman" w:eastAsia="Times New Roman" w:hAnsi="Times New Roman" w:cs="Times New Roman"/>
          <w:szCs w:val="20"/>
        </w:rPr>
        <w:t>Spațiu pentru evenimente  (1 spațiu);</w:t>
      </w:r>
    </w:p>
    <w:p w:rsidR="002E5437" w:rsidRPr="002E5437" w:rsidRDefault="002E5437" w:rsidP="002E5437">
      <w:pPr>
        <w:pStyle w:val="2"/>
        <w:keepNext w:val="0"/>
        <w:numPr>
          <w:ilvl w:val="0"/>
          <w:numId w:val="11"/>
        </w:numPr>
        <w:spacing w:before="0" w:after="0"/>
        <w:jc w:val="both"/>
        <w:rPr>
          <w:rFonts w:ascii="Times New Roman" w:hAnsi="Times New Roman" w:cs="Times New Roman"/>
          <w:sz w:val="22"/>
          <w:lang w:val="en-GB"/>
        </w:rPr>
      </w:pPr>
      <w:r w:rsidRPr="002E5437">
        <w:rPr>
          <w:rFonts w:ascii="Times New Roman" w:hAnsi="Times New Roman" w:cs="Times New Roman"/>
          <w:sz w:val="22"/>
          <w:lang w:val="en-GB"/>
        </w:rPr>
        <w:t>Mobilier pentru sala bilete(1 spațiu).</w:t>
      </w:r>
    </w:p>
    <w:p w:rsidR="00676E75" w:rsidRPr="002E4C20" w:rsidRDefault="008F7296" w:rsidP="002E5437">
      <w:pPr>
        <w:pStyle w:val="2"/>
        <w:keepNext w:val="0"/>
        <w:numPr>
          <w:ilvl w:val="0"/>
          <w:numId w:val="11"/>
        </w:numPr>
        <w:jc w:val="both"/>
        <w:rPr>
          <w:rFonts w:ascii="Times New Roman" w:hAnsi="Times New Roman" w:cs="Times New Roman"/>
          <w:sz w:val="22"/>
          <w:lang w:val="ro-MD"/>
        </w:rPr>
      </w:pPr>
      <w:r w:rsidRPr="00162B4B">
        <w:rPr>
          <w:rFonts w:ascii="Times New Roman" w:hAnsi="Times New Roman" w:cs="Times New Roman"/>
          <w:b/>
          <w:i/>
          <w:sz w:val="22"/>
          <w:lang w:val="ro-MD"/>
        </w:rPr>
        <w:lastRenderedPageBreak/>
        <w:t>Mobilier</w:t>
      </w:r>
      <w:r w:rsidR="00676E75" w:rsidRPr="00162B4B">
        <w:rPr>
          <w:rFonts w:ascii="Times New Roman" w:hAnsi="Times New Roman" w:cs="Times New Roman"/>
          <w:b/>
          <w:i/>
          <w:sz w:val="22"/>
          <w:lang w:val="ro-MD"/>
        </w:rPr>
        <w:t xml:space="preserve"> </w:t>
      </w:r>
      <w:r w:rsidR="00E67AF6">
        <w:rPr>
          <w:rFonts w:ascii="Times New Roman" w:hAnsi="Times New Roman" w:cs="Times New Roman"/>
          <w:b/>
          <w:i/>
          <w:sz w:val="22"/>
          <w:lang w:val="ro-MD"/>
        </w:rPr>
        <w:t xml:space="preserve">Moara cu Aburi </w:t>
      </w:r>
      <w:r w:rsidR="00822503" w:rsidRPr="00162B4B">
        <w:rPr>
          <w:rFonts w:ascii="Times New Roman" w:hAnsi="Times New Roman" w:cs="Times New Roman"/>
          <w:b/>
          <w:i/>
          <w:sz w:val="22"/>
          <w:lang w:val="ro-MD"/>
        </w:rPr>
        <w:t xml:space="preserve">(specificația </w:t>
      </w:r>
      <w:r w:rsidR="002E4C20" w:rsidRPr="00162B4B">
        <w:rPr>
          <w:rFonts w:ascii="Times New Roman" w:hAnsi="Times New Roman" w:cs="Times New Roman"/>
          <w:b/>
          <w:i/>
          <w:sz w:val="22"/>
          <w:lang w:val="ro-MD"/>
        </w:rPr>
        <w:t>Anexa B Modelul ofertei tehnice si financiare</w:t>
      </w:r>
      <w:r w:rsidR="00822503" w:rsidRPr="00162B4B">
        <w:rPr>
          <w:rFonts w:ascii="Times New Roman" w:hAnsi="Times New Roman" w:cs="Times New Roman"/>
          <w:b/>
          <w:i/>
          <w:sz w:val="22"/>
          <w:lang w:val="ro-MD"/>
        </w:rPr>
        <w:t>)</w:t>
      </w:r>
      <w:r w:rsidR="00972BCB" w:rsidRPr="00162B4B">
        <w:rPr>
          <w:rFonts w:ascii="Times New Roman" w:hAnsi="Times New Roman" w:cs="Times New Roman"/>
          <w:b/>
          <w:i/>
          <w:sz w:val="22"/>
          <w:lang w:val="ro-MD"/>
        </w:rPr>
        <w:t xml:space="preserve">. </w:t>
      </w:r>
      <w:r w:rsidR="00972BCB">
        <w:rPr>
          <w:rFonts w:ascii="Times New Roman" w:hAnsi="Times New Roman" w:cs="Times New Roman"/>
          <w:sz w:val="22"/>
          <w:lang w:val="ro-MD"/>
        </w:rPr>
        <w:t>Bunurile trebuie să corespundă să conțină e</w:t>
      </w:r>
      <w:r w:rsidR="00972BCB" w:rsidRPr="00972BCB">
        <w:rPr>
          <w:rFonts w:ascii="Times New Roman" w:hAnsi="Times New Roman" w:cs="Times New Roman"/>
          <w:sz w:val="22"/>
          <w:lang w:val="ro-MD"/>
        </w:rPr>
        <w:t>lemente de mobilier special create pentru exponatele de muzeu si securiza</w:t>
      </w:r>
      <w:r w:rsidR="00972BCB">
        <w:rPr>
          <w:rFonts w:ascii="Times New Roman" w:hAnsi="Times New Roman" w:cs="Times New Roman"/>
          <w:sz w:val="22"/>
          <w:lang w:val="ro-MD"/>
        </w:rPr>
        <w:t>te a</w:t>
      </w:r>
      <w:r w:rsidR="00972BCB" w:rsidRPr="00972BCB">
        <w:rPr>
          <w:rFonts w:ascii="Times New Roman" w:hAnsi="Times New Roman" w:cs="Times New Roman"/>
          <w:sz w:val="22"/>
          <w:lang w:val="ro-MD"/>
        </w:rPr>
        <w:t xml:space="preserve"> obiectelor de valoare expuse. Anumite corpuri de expunere </w:t>
      </w:r>
      <w:r w:rsidR="00972BCB">
        <w:rPr>
          <w:rFonts w:ascii="Times New Roman" w:hAnsi="Times New Roman" w:cs="Times New Roman"/>
          <w:sz w:val="22"/>
          <w:lang w:val="ro-MD"/>
        </w:rPr>
        <w:t>vor</w:t>
      </w:r>
      <w:r w:rsidR="00972BCB" w:rsidRPr="00972BCB">
        <w:rPr>
          <w:rFonts w:ascii="Times New Roman" w:hAnsi="Times New Roman" w:cs="Times New Roman"/>
          <w:sz w:val="22"/>
          <w:lang w:val="ro-MD"/>
        </w:rPr>
        <w:t xml:space="preserve"> fi realizate cu dimensiuni, accesorii si cote adaptabile nevoilor muzeu</w:t>
      </w:r>
      <w:r w:rsidR="00972BCB">
        <w:rPr>
          <w:rFonts w:ascii="Times New Roman" w:hAnsi="Times New Roman" w:cs="Times New Roman"/>
          <w:sz w:val="22"/>
          <w:lang w:val="ro-MD"/>
        </w:rPr>
        <w:t>lui expuse in Modelul ofertei tehnice și financiare</w:t>
      </w:r>
      <w:r w:rsidR="00676E75" w:rsidRPr="002E4C20">
        <w:rPr>
          <w:rFonts w:ascii="Times New Roman" w:hAnsi="Times New Roman" w:cs="Times New Roman"/>
          <w:sz w:val="22"/>
          <w:lang w:val="ro-MD"/>
        </w:rPr>
        <w:t>;</w:t>
      </w:r>
    </w:p>
    <w:p w:rsidR="008E0988" w:rsidRPr="00676E75" w:rsidRDefault="00A120B5">
      <w:pPr>
        <w:pStyle w:val="2"/>
        <w:keepNext w:val="0"/>
        <w:ind w:left="567" w:hanging="567"/>
        <w:jc w:val="both"/>
        <w:rPr>
          <w:lang w:val="ro-MD"/>
        </w:rPr>
      </w:pPr>
      <w:r w:rsidRPr="00676E75">
        <w:rPr>
          <w:rFonts w:ascii="Times New Roman" w:hAnsi="Times New Roman" w:cs="Times New Roman"/>
          <w:sz w:val="22"/>
          <w:lang w:val="ro-MD"/>
        </w:rPr>
        <w:t xml:space="preserve">1.2 </w:t>
      </w:r>
      <w:r w:rsidR="00676E75">
        <w:rPr>
          <w:rFonts w:ascii="Times New Roman" w:hAnsi="Times New Roman" w:cs="Times New Roman"/>
          <w:sz w:val="22"/>
          <w:lang w:val="ro-MD"/>
        </w:rPr>
        <w:t xml:space="preserve">   Bunurile </w:t>
      </w:r>
      <w:r w:rsidRPr="00676E75">
        <w:rPr>
          <w:rFonts w:ascii="Times New Roman" w:hAnsi="Times New Roman" w:cs="Times New Roman"/>
          <w:sz w:val="22"/>
          <w:lang w:val="ro-MD"/>
        </w:rPr>
        <w:t>trebuie să respecte pe deplin specificațiile tehnice stabilite în dosarul de licitație (anexă tehnică) și să fie conforme în toate privințele cu desenele, cantitățile, modelele, mostrele, măsurătorile și alte instrucțiuni.</w:t>
      </w:r>
      <w:r w:rsidRPr="00676E75">
        <w:rPr>
          <w:rFonts w:ascii="Times New Roman" w:hAnsi="Times New Roman" w:cs="Times New Roman"/>
          <w:sz w:val="22"/>
          <w:lang w:val="ro-MD"/>
        </w:rPr>
        <w:tab/>
      </w:r>
    </w:p>
    <w:p w:rsidR="008E0988" w:rsidRPr="00676E75" w:rsidRDefault="00676E75" w:rsidP="00676E75">
      <w:pPr>
        <w:pStyle w:val="2"/>
        <w:keepNext w:val="0"/>
        <w:tabs>
          <w:tab w:val="left" w:pos="709"/>
        </w:tabs>
        <w:ind w:left="567" w:hanging="567"/>
        <w:jc w:val="both"/>
        <w:rPr>
          <w:rFonts w:ascii="Times New Roman" w:hAnsi="Times New Roman" w:cs="Times New Roman"/>
          <w:sz w:val="22"/>
          <w:lang w:val="ro-MD"/>
        </w:rPr>
      </w:pPr>
      <w:bookmarkStart w:id="0" w:name="_Ref500330319"/>
      <w:bookmarkStart w:id="1" w:name="_Ref499723935"/>
      <w:bookmarkEnd w:id="0"/>
      <w:bookmarkEnd w:id="1"/>
      <w:r>
        <w:rPr>
          <w:rFonts w:ascii="Times New Roman" w:hAnsi="Times New Roman" w:cs="Times New Roman"/>
          <w:sz w:val="22"/>
          <w:lang w:val="ro-MD"/>
        </w:rPr>
        <w:t>1.3</w:t>
      </w:r>
      <w:r w:rsidR="00A120B5" w:rsidRPr="00676E75">
        <w:rPr>
          <w:rFonts w:ascii="Times New Roman" w:hAnsi="Times New Roman" w:cs="Times New Roman"/>
          <w:sz w:val="22"/>
          <w:lang w:val="ro-MD"/>
        </w:rPr>
        <w:t xml:space="preserve"> </w:t>
      </w:r>
      <w:r w:rsidR="00A120B5" w:rsidRPr="00676E75">
        <w:rPr>
          <w:rFonts w:ascii="Times New Roman" w:hAnsi="Times New Roman" w:cs="Times New Roman"/>
          <w:sz w:val="22"/>
          <w:lang w:val="ro-MD"/>
        </w:rPr>
        <w:tab/>
        <w:t>Ofertatorii nu sunt autorizați să ofere o variantă de soluție suplim</w:t>
      </w:r>
      <w:r w:rsidRPr="00676E75">
        <w:rPr>
          <w:rFonts w:ascii="Times New Roman" w:hAnsi="Times New Roman" w:cs="Times New Roman"/>
          <w:sz w:val="22"/>
          <w:lang w:val="ro-MD"/>
        </w:rPr>
        <w:t>entară față de prezenta ofertă.</w:t>
      </w:r>
      <w:r w:rsidR="00A120B5" w:rsidRPr="00676E75">
        <w:rPr>
          <w:rFonts w:ascii="Times New Roman" w:hAnsi="Times New Roman" w:cs="Times New Roman"/>
          <w:sz w:val="22"/>
          <w:lang w:val="ro-MD"/>
        </w:rPr>
        <w:br/>
      </w:r>
    </w:p>
    <w:p w:rsidR="008E0988" w:rsidRPr="00676E75" w:rsidRDefault="00A120B5">
      <w:pPr>
        <w:pStyle w:val="1"/>
        <w:rPr>
          <w:lang w:val="ro-MD"/>
        </w:rPr>
      </w:pPr>
      <w:r w:rsidRPr="00676E75">
        <w:rPr>
          <w:lang w:val="ro-MD"/>
        </w:rPr>
        <w:t>Orarul</w:t>
      </w:r>
    </w:p>
    <w:tbl>
      <w:tblPr>
        <w:tblW w:w="8647" w:type="dxa"/>
        <w:tblInd w:w="-5" w:type="dxa"/>
        <w:tblLayout w:type="fixed"/>
        <w:tblLook w:val="0000" w:firstRow="0" w:lastRow="0" w:firstColumn="0" w:lastColumn="0" w:noHBand="0" w:noVBand="0"/>
      </w:tblPr>
      <w:tblGrid>
        <w:gridCol w:w="3969"/>
        <w:gridCol w:w="2410"/>
        <w:gridCol w:w="2268"/>
      </w:tblGrid>
      <w:tr w:rsidR="008E0988" w:rsidRPr="00676E75">
        <w:tc>
          <w:tcPr>
            <w:tcW w:w="3969" w:type="dxa"/>
            <w:tcBorders>
              <w:top w:val="single" w:sz="4" w:space="0" w:color="000000"/>
              <w:left w:val="single" w:sz="4" w:space="0" w:color="000000"/>
              <w:right w:val="single" w:sz="4" w:space="0" w:color="000000"/>
            </w:tcBorders>
          </w:tcPr>
          <w:p w:rsidR="008E0988" w:rsidRPr="00676E75" w:rsidRDefault="008E0988">
            <w:pPr>
              <w:keepNext/>
              <w:snapToGrid w:val="0"/>
              <w:jc w:val="both"/>
              <w:rPr>
                <w:rFonts w:ascii="Times New Roman" w:hAnsi="Times New Roman" w:cs="Times New Roman"/>
                <w:lang w:val="ro-MD"/>
              </w:rPr>
            </w:pPr>
          </w:p>
        </w:tc>
        <w:tc>
          <w:tcPr>
            <w:tcW w:w="2410" w:type="dxa"/>
            <w:tcBorders>
              <w:top w:val="single" w:sz="4" w:space="0" w:color="000000"/>
              <w:left w:val="single" w:sz="4" w:space="0" w:color="000000"/>
              <w:bottom w:val="single" w:sz="4" w:space="0" w:color="000000"/>
              <w:right w:val="single" w:sz="4" w:space="0" w:color="000000"/>
            </w:tcBorders>
            <w:shd w:val="clear" w:color="auto" w:fill="E5E5E5"/>
          </w:tcPr>
          <w:p w:rsidR="008E0988" w:rsidRPr="00676E75" w:rsidRDefault="00A120B5">
            <w:pPr>
              <w:keepNext/>
              <w:jc w:val="both"/>
              <w:rPr>
                <w:rFonts w:ascii="Times New Roman" w:hAnsi="Times New Roman" w:cs="Times New Roman"/>
                <w:b/>
                <w:sz w:val="18"/>
                <w:lang w:val="ro-MD"/>
              </w:rPr>
            </w:pPr>
            <w:r w:rsidRPr="00676E75">
              <w:rPr>
                <w:rFonts w:ascii="Times New Roman" w:hAnsi="Times New Roman" w:cs="Times New Roman"/>
                <w:b/>
                <w:sz w:val="18"/>
                <w:lang w:val="ro-MD"/>
              </w:rPr>
              <w:t>DATA</w:t>
            </w:r>
          </w:p>
        </w:tc>
        <w:tc>
          <w:tcPr>
            <w:tcW w:w="2268" w:type="dxa"/>
            <w:tcBorders>
              <w:top w:val="single" w:sz="4" w:space="0" w:color="000000"/>
              <w:left w:val="single" w:sz="4" w:space="0" w:color="000000"/>
              <w:right w:val="single" w:sz="4" w:space="0" w:color="000000"/>
            </w:tcBorders>
            <w:shd w:val="clear" w:color="auto" w:fill="E5E5E5"/>
          </w:tcPr>
          <w:p w:rsidR="008E0988" w:rsidRPr="00676E75" w:rsidRDefault="00A120B5">
            <w:pPr>
              <w:jc w:val="both"/>
              <w:rPr>
                <w:rFonts w:ascii="Times New Roman" w:hAnsi="Times New Roman" w:cs="Times New Roman"/>
                <w:b/>
                <w:sz w:val="18"/>
                <w:lang w:val="ro-MD"/>
              </w:rPr>
            </w:pPr>
            <w:r w:rsidRPr="00676E75">
              <w:rPr>
                <w:rFonts w:ascii="Times New Roman" w:hAnsi="Times New Roman" w:cs="Times New Roman"/>
                <w:b/>
                <w:sz w:val="18"/>
                <w:lang w:val="ro-MD"/>
              </w:rPr>
              <w:t>TIMP*</w:t>
            </w:r>
          </w:p>
        </w:tc>
      </w:tr>
      <w:tr w:rsidR="008E0988" w:rsidRPr="00676E75">
        <w:tc>
          <w:tcPr>
            <w:tcW w:w="3969" w:type="dxa"/>
            <w:tcBorders>
              <w:top w:val="single" w:sz="4" w:space="0" w:color="000000"/>
              <w:left w:val="single" w:sz="4" w:space="0" w:color="000000"/>
              <w:bottom w:val="single" w:sz="4" w:space="0" w:color="000000"/>
              <w:right w:val="single" w:sz="4" w:space="0" w:color="000000"/>
            </w:tcBorders>
            <w:shd w:val="clear" w:color="auto" w:fill="E5E5E5"/>
          </w:tcPr>
          <w:p w:rsidR="008E0988" w:rsidRPr="00676E75" w:rsidRDefault="00A120B5">
            <w:pPr>
              <w:keepNext/>
              <w:rPr>
                <w:lang w:val="ro-MD"/>
              </w:rPr>
            </w:pPr>
            <w:r w:rsidRPr="00676E75">
              <w:rPr>
                <w:rFonts w:ascii="Times New Roman" w:hAnsi="Times New Roman" w:cs="Times New Roman"/>
                <w:b/>
                <w:sz w:val="22"/>
                <w:lang w:val="ro-MD"/>
              </w:rPr>
              <w:t>Termenul limită pentru solicitarea clarificărilor de la Autoritatea Contractantă</w:t>
            </w:r>
          </w:p>
        </w:tc>
        <w:tc>
          <w:tcPr>
            <w:tcW w:w="2410" w:type="dxa"/>
            <w:tcBorders>
              <w:top w:val="single" w:sz="4" w:space="0" w:color="000000"/>
              <w:left w:val="single" w:sz="4" w:space="0" w:color="000000"/>
              <w:bottom w:val="single" w:sz="4" w:space="0" w:color="000000"/>
              <w:right w:val="single" w:sz="4" w:space="0" w:color="000000"/>
            </w:tcBorders>
          </w:tcPr>
          <w:p w:rsidR="008E0988" w:rsidRPr="00676E75" w:rsidRDefault="00676E75">
            <w:pPr>
              <w:rPr>
                <w:lang w:val="ro-MD"/>
              </w:rPr>
            </w:pPr>
            <w:r>
              <w:rPr>
                <w:rFonts w:ascii="Times New Roman" w:hAnsi="Times New Roman" w:cs="Times New Roman"/>
                <w:sz w:val="22"/>
                <w:lang w:val="ro-MD"/>
              </w:rPr>
              <w:t>Cel mult 5 zile înainte de termenul limită</w:t>
            </w:r>
          </w:p>
        </w:tc>
        <w:tc>
          <w:tcPr>
            <w:tcW w:w="2268" w:type="dxa"/>
            <w:tcBorders>
              <w:top w:val="single" w:sz="4" w:space="0" w:color="000000"/>
              <w:left w:val="single" w:sz="4" w:space="0" w:color="000000"/>
              <w:bottom w:val="single" w:sz="4" w:space="0" w:color="000000"/>
              <w:right w:val="single" w:sz="4" w:space="0" w:color="000000"/>
            </w:tcBorders>
          </w:tcPr>
          <w:p w:rsidR="008E0988" w:rsidRPr="00676E75" w:rsidRDefault="00676E75">
            <w:pPr>
              <w:jc w:val="center"/>
              <w:rPr>
                <w:lang w:val="ro-MD"/>
              </w:rPr>
            </w:pPr>
            <w:r>
              <w:t>12:00 (GMT+2)</w:t>
            </w:r>
          </w:p>
        </w:tc>
      </w:tr>
      <w:tr w:rsidR="00676E75" w:rsidRPr="00676E75">
        <w:tc>
          <w:tcPr>
            <w:tcW w:w="3969" w:type="dxa"/>
            <w:tcBorders>
              <w:top w:val="single" w:sz="4" w:space="0" w:color="000000"/>
              <w:left w:val="single" w:sz="4" w:space="0" w:color="000000"/>
              <w:bottom w:val="single" w:sz="4" w:space="0" w:color="000000"/>
              <w:right w:val="single" w:sz="4" w:space="0" w:color="000000"/>
            </w:tcBorders>
            <w:shd w:val="clear" w:color="auto" w:fill="E5E5E5"/>
          </w:tcPr>
          <w:p w:rsidR="00676E75" w:rsidRPr="00676E75" w:rsidRDefault="00676E75" w:rsidP="00676E75">
            <w:pPr>
              <w:rPr>
                <w:rFonts w:ascii="Times New Roman" w:hAnsi="Times New Roman" w:cs="Times New Roman"/>
                <w:b/>
                <w:sz w:val="22"/>
                <w:lang w:val="ro-MD"/>
              </w:rPr>
            </w:pPr>
            <w:r w:rsidRPr="00676E75">
              <w:rPr>
                <w:rFonts w:ascii="Times New Roman" w:hAnsi="Times New Roman" w:cs="Times New Roman"/>
                <w:b/>
                <w:sz w:val="22"/>
                <w:lang w:val="ro-MD"/>
              </w:rPr>
              <w:t>Ultima dată la care sunt emise clarificări de către Autoritatea Contractantă</w:t>
            </w:r>
          </w:p>
        </w:tc>
        <w:tc>
          <w:tcPr>
            <w:tcW w:w="2410" w:type="dxa"/>
            <w:tcBorders>
              <w:top w:val="single" w:sz="4" w:space="0" w:color="000000"/>
              <w:left w:val="single" w:sz="4" w:space="0" w:color="000000"/>
              <w:bottom w:val="single" w:sz="4" w:space="0" w:color="000000"/>
              <w:right w:val="single" w:sz="4" w:space="0" w:color="000000"/>
            </w:tcBorders>
          </w:tcPr>
          <w:p w:rsidR="00676E75" w:rsidRPr="00676E75" w:rsidRDefault="00676E75" w:rsidP="00676E75">
            <w:pPr>
              <w:rPr>
                <w:lang w:val="ro-MD"/>
              </w:rPr>
            </w:pPr>
            <w:r>
              <w:rPr>
                <w:rFonts w:ascii="Times New Roman" w:hAnsi="Times New Roman" w:cs="Times New Roman"/>
                <w:sz w:val="22"/>
                <w:lang w:val="ro-MD"/>
              </w:rPr>
              <w:t>Cel mult 3 zile înainte de termenul limită</w:t>
            </w:r>
          </w:p>
        </w:tc>
        <w:tc>
          <w:tcPr>
            <w:tcW w:w="2268" w:type="dxa"/>
            <w:tcBorders>
              <w:top w:val="single" w:sz="4" w:space="0" w:color="000000"/>
              <w:left w:val="single" w:sz="4" w:space="0" w:color="000000"/>
              <w:bottom w:val="single" w:sz="4" w:space="0" w:color="000000"/>
              <w:right w:val="single" w:sz="4" w:space="0" w:color="000000"/>
            </w:tcBorders>
          </w:tcPr>
          <w:p w:rsidR="00676E75" w:rsidRPr="00676E75" w:rsidRDefault="00676E75" w:rsidP="00676E75">
            <w:pPr>
              <w:jc w:val="center"/>
              <w:rPr>
                <w:rFonts w:ascii="Times New Roman" w:hAnsi="Times New Roman" w:cs="Times New Roman"/>
                <w:sz w:val="22"/>
                <w:lang w:val="ro-MD"/>
              </w:rPr>
            </w:pPr>
            <w:r>
              <w:t>12:00 (GMT+2)</w:t>
            </w:r>
          </w:p>
        </w:tc>
      </w:tr>
      <w:tr w:rsidR="00676E75" w:rsidRPr="00676E75">
        <w:tc>
          <w:tcPr>
            <w:tcW w:w="3969" w:type="dxa"/>
            <w:tcBorders>
              <w:top w:val="single" w:sz="4" w:space="0" w:color="000000"/>
              <w:left w:val="single" w:sz="4" w:space="0" w:color="000000"/>
              <w:bottom w:val="single" w:sz="4" w:space="0" w:color="000000"/>
              <w:right w:val="single" w:sz="4" w:space="0" w:color="000000"/>
            </w:tcBorders>
            <w:shd w:val="clear" w:color="auto" w:fill="E5E5E5"/>
          </w:tcPr>
          <w:p w:rsidR="00676E75" w:rsidRPr="00676E75" w:rsidRDefault="00676E75" w:rsidP="00676E75">
            <w:pPr>
              <w:jc w:val="both"/>
              <w:rPr>
                <w:rFonts w:ascii="Times New Roman" w:hAnsi="Times New Roman" w:cs="Times New Roman"/>
                <w:b/>
                <w:sz w:val="22"/>
                <w:lang w:val="ro-MD"/>
              </w:rPr>
            </w:pPr>
            <w:r w:rsidRPr="00676E75">
              <w:rPr>
                <w:rFonts w:ascii="Times New Roman" w:hAnsi="Times New Roman" w:cs="Times New Roman"/>
                <w:b/>
                <w:sz w:val="22"/>
                <w:lang w:val="ro-MD"/>
              </w:rPr>
              <w:t>Termenul limită de depunere a ofertelor</w:t>
            </w:r>
          </w:p>
        </w:tc>
        <w:tc>
          <w:tcPr>
            <w:tcW w:w="2410" w:type="dxa"/>
            <w:tcBorders>
              <w:top w:val="single" w:sz="4" w:space="0" w:color="000000"/>
              <w:left w:val="single" w:sz="4" w:space="0" w:color="000000"/>
              <w:bottom w:val="single" w:sz="4" w:space="0" w:color="000000"/>
              <w:right w:val="single" w:sz="4" w:space="0" w:color="000000"/>
            </w:tcBorders>
          </w:tcPr>
          <w:p w:rsidR="00676E75" w:rsidRPr="00676E75" w:rsidRDefault="00E67AF6" w:rsidP="00BF04F4">
            <w:pPr>
              <w:rPr>
                <w:lang w:val="ro-MD"/>
              </w:rPr>
            </w:pPr>
            <w:r>
              <w:rPr>
                <w:rFonts w:ascii="Times New Roman" w:hAnsi="Times New Roman" w:cs="Times New Roman"/>
                <w:sz w:val="22"/>
                <w:lang w:val="ro-MD"/>
              </w:rPr>
              <w:t>3</w:t>
            </w:r>
            <w:r w:rsidR="00BF04F4">
              <w:rPr>
                <w:rFonts w:ascii="Times New Roman" w:hAnsi="Times New Roman" w:cs="Times New Roman"/>
                <w:sz w:val="22"/>
                <w:lang w:val="ro-MD"/>
              </w:rPr>
              <w:t>1</w:t>
            </w:r>
            <w:r w:rsidR="00676E75">
              <w:rPr>
                <w:rFonts w:ascii="Times New Roman" w:hAnsi="Times New Roman" w:cs="Times New Roman"/>
                <w:sz w:val="22"/>
                <w:lang w:val="ro-MD"/>
              </w:rPr>
              <w:t>.</w:t>
            </w:r>
            <w:r>
              <w:rPr>
                <w:rFonts w:ascii="Times New Roman" w:hAnsi="Times New Roman" w:cs="Times New Roman"/>
                <w:sz w:val="22"/>
                <w:lang w:val="ro-MD"/>
              </w:rPr>
              <w:t>10</w:t>
            </w:r>
            <w:r w:rsidR="00676E75">
              <w:rPr>
                <w:rFonts w:ascii="Times New Roman" w:hAnsi="Times New Roman" w:cs="Times New Roman"/>
                <w:sz w:val="22"/>
                <w:lang w:val="ro-MD"/>
              </w:rPr>
              <w:t>.202</w:t>
            </w:r>
            <w:r w:rsidR="005F5830">
              <w:rPr>
                <w:rFonts w:ascii="Times New Roman" w:hAnsi="Times New Roman" w:cs="Times New Roman"/>
                <w:sz w:val="22"/>
                <w:lang w:val="ro-MD"/>
              </w:rPr>
              <w:t>3</w:t>
            </w:r>
          </w:p>
        </w:tc>
        <w:tc>
          <w:tcPr>
            <w:tcW w:w="2268" w:type="dxa"/>
            <w:tcBorders>
              <w:top w:val="single" w:sz="4" w:space="0" w:color="000000"/>
              <w:left w:val="single" w:sz="4" w:space="0" w:color="000000"/>
              <w:bottom w:val="single" w:sz="4" w:space="0" w:color="000000"/>
              <w:right w:val="single" w:sz="4" w:space="0" w:color="000000"/>
            </w:tcBorders>
          </w:tcPr>
          <w:p w:rsidR="00676E75" w:rsidRPr="00676E75" w:rsidRDefault="00676E75" w:rsidP="005F5830">
            <w:pPr>
              <w:jc w:val="center"/>
              <w:rPr>
                <w:lang w:val="ro-MD"/>
              </w:rPr>
            </w:pPr>
            <w:r>
              <w:rPr>
                <w:rFonts w:ascii="Times New Roman" w:hAnsi="Times New Roman" w:cs="Times New Roman"/>
                <w:sz w:val="22"/>
                <w:lang w:val="ro-MD"/>
              </w:rPr>
              <w:t>1</w:t>
            </w:r>
            <w:r w:rsidR="005F5830">
              <w:rPr>
                <w:rFonts w:ascii="Times New Roman" w:hAnsi="Times New Roman" w:cs="Times New Roman"/>
                <w:sz w:val="22"/>
                <w:lang w:val="ro-MD"/>
              </w:rPr>
              <w:t>7</w:t>
            </w:r>
            <w:r>
              <w:rPr>
                <w:rFonts w:ascii="Times New Roman" w:hAnsi="Times New Roman" w:cs="Times New Roman"/>
                <w:sz w:val="22"/>
                <w:lang w:val="ro-MD"/>
              </w:rPr>
              <w:t>.00</w:t>
            </w:r>
          </w:p>
        </w:tc>
      </w:tr>
      <w:tr w:rsidR="00676E75" w:rsidRPr="00676E75">
        <w:tc>
          <w:tcPr>
            <w:tcW w:w="3969" w:type="dxa"/>
            <w:tcBorders>
              <w:top w:val="single" w:sz="4" w:space="0" w:color="000000"/>
              <w:left w:val="single" w:sz="4" w:space="0" w:color="000000"/>
              <w:bottom w:val="single" w:sz="4" w:space="0" w:color="000000"/>
              <w:right w:val="single" w:sz="4" w:space="0" w:color="000000"/>
            </w:tcBorders>
            <w:shd w:val="clear" w:color="auto" w:fill="E5E5E5"/>
          </w:tcPr>
          <w:p w:rsidR="00676E75" w:rsidRPr="00676E75" w:rsidRDefault="00676E75" w:rsidP="00676E75">
            <w:pPr>
              <w:jc w:val="both"/>
              <w:rPr>
                <w:rFonts w:ascii="Times New Roman" w:hAnsi="Times New Roman" w:cs="Times New Roman"/>
                <w:b/>
                <w:sz w:val="22"/>
                <w:lang w:val="ro-MD"/>
              </w:rPr>
            </w:pPr>
            <w:r w:rsidRPr="00676E75">
              <w:rPr>
                <w:rFonts w:ascii="Times New Roman" w:hAnsi="Times New Roman" w:cs="Times New Roman"/>
                <w:b/>
                <w:sz w:val="22"/>
                <w:lang w:val="ro-MD"/>
              </w:rPr>
              <w:t>Sesiune de deschidere a licitațiilor</w:t>
            </w:r>
          </w:p>
        </w:tc>
        <w:tc>
          <w:tcPr>
            <w:tcW w:w="2410" w:type="dxa"/>
            <w:tcBorders>
              <w:top w:val="single" w:sz="4" w:space="0" w:color="000000"/>
              <w:left w:val="single" w:sz="4" w:space="0" w:color="000000"/>
              <w:bottom w:val="single" w:sz="4" w:space="0" w:color="000000"/>
              <w:right w:val="single" w:sz="4" w:space="0" w:color="000000"/>
            </w:tcBorders>
          </w:tcPr>
          <w:p w:rsidR="00676E75" w:rsidRPr="00676E75" w:rsidRDefault="00BF04F4" w:rsidP="00BF04F4">
            <w:pPr>
              <w:rPr>
                <w:lang w:val="ro-MD"/>
              </w:rPr>
            </w:pPr>
            <w:r>
              <w:rPr>
                <w:rFonts w:ascii="Times New Roman" w:hAnsi="Times New Roman" w:cs="Times New Roman"/>
                <w:sz w:val="22"/>
                <w:lang w:val="ro-MD"/>
              </w:rPr>
              <w:t>0</w:t>
            </w:r>
            <w:r w:rsidR="00E67AF6">
              <w:rPr>
                <w:rFonts w:ascii="Times New Roman" w:hAnsi="Times New Roman" w:cs="Times New Roman"/>
                <w:sz w:val="22"/>
                <w:lang w:val="ro-MD"/>
              </w:rPr>
              <w:t>1</w:t>
            </w:r>
            <w:r w:rsidR="005F5830">
              <w:rPr>
                <w:rFonts w:ascii="Times New Roman" w:hAnsi="Times New Roman" w:cs="Times New Roman"/>
                <w:sz w:val="22"/>
                <w:lang w:val="ro-MD"/>
              </w:rPr>
              <w:t>.</w:t>
            </w:r>
            <w:r w:rsidR="00E67AF6">
              <w:rPr>
                <w:rFonts w:ascii="Times New Roman" w:hAnsi="Times New Roman" w:cs="Times New Roman"/>
                <w:sz w:val="22"/>
                <w:lang w:val="ro-MD"/>
              </w:rPr>
              <w:t>1</w:t>
            </w:r>
            <w:r>
              <w:rPr>
                <w:rFonts w:ascii="Times New Roman" w:hAnsi="Times New Roman" w:cs="Times New Roman"/>
                <w:sz w:val="22"/>
                <w:lang w:val="ro-MD"/>
              </w:rPr>
              <w:t>1</w:t>
            </w:r>
            <w:r w:rsidR="005F5830">
              <w:rPr>
                <w:rFonts w:ascii="Times New Roman" w:hAnsi="Times New Roman" w:cs="Times New Roman"/>
                <w:sz w:val="22"/>
                <w:lang w:val="ro-MD"/>
              </w:rPr>
              <w:t>.2023</w:t>
            </w:r>
            <w:r w:rsidR="008F7296">
              <w:rPr>
                <w:rFonts w:ascii="Times New Roman" w:hAnsi="Times New Roman" w:cs="Times New Roman"/>
                <w:sz w:val="22"/>
                <w:lang w:val="ro-MD"/>
              </w:rPr>
              <w:t>(poate fi modificată)</w:t>
            </w:r>
          </w:p>
        </w:tc>
        <w:tc>
          <w:tcPr>
            <w:tcW w:w="2268" w:type="dxa"/>
            <w:tcBorders>
              <w:top w:val="single" w:sz="4" w:space="0" w:color="000000"/>
              <w:left w:val="single" w:sz="4" w:space="0" w:color="000000"/>
              <w:bottom w:val="single" w:sz="4" w:space="0" w:color="000000"/>
              <w:right w:val="single" w:sz="4" w:space="0" w:color="000000"/>
            </w:tcBorders>
          </w:tcPr>
          <w:p w:rsidR="00676E75" w:rsidRPr="00676E75" w:rsidRDefault="00676E75" w:rsidP="00676E75">
            <w:pPr>
              <w:jc w:val="center"/>
              <w:rPr>
                <w:lang w:val="ro-MD"/>
              </w:rPr>
            </w:pPr>
            <w:r>
              <w:rPr>
                <w:rFonts w:ascii="Times New Roman" w:hAnsi="Times New Roman" w:cs="Times New Roman"/>
                <w:sz w:val="22"/>
                <w:lang w:val="ro-MD"/>
              </w:rPr>
              <w:t>11.00</w:t>
            </w:r>
          </w:p>
        </w:tc>
      </w:tr>
      <w:tr w:rsidR="00676E75" w:rsidRPr="00676E75">
        <w:tc>
          <w:tcPr>
            <w:tcW w:w="3969" w:type="dxa"/>
            <w:tcBorders>
              <w:top w:val="single" w:sz="4" w:space="0" w:color="000000"/>
              <w:left w:val="single" w:sz="4" w:space="0" w:color="000000"/>
              <w:bottom w:val="single" w:sz="4" w:space="0" w:color="000000"/>
              <w:right w:val="single" w:sz="4" w:space="0" w:color="000000"/>
            </w:tcBorders>
            <w:shd w:val="clear" w:color="auto" w:fill="E5E5E5"/>
          </w:tcPr>
          <w:p w:rsidR="00676E75" w:rsidRPr="00676E75" w:rsidRDefault="00676E75" w:rsidP="00676E75">
            <w:pPr>
              <w:tabs>
                <w:tab w:val="left" w:pos="851"/>
              </w:tabs>
              <w:jc w:val="both"/>
              <w:rPr>
                <w:rFonts w:ascii="Times New Roman" w:hAnsi="Times New Roman" w:cs="Times New Roman"/>
                <w:b/>
                <w:sz w:val="22"/>
                <w:lang w:val="ro-MD"/>
              </w:rPr>
            </w:pPr>
            <w:r w:rsidRPr="00676E75">
              <w:rPr>
                <w:rFonts w:ascii="Times New Roman" w:hAnsi="Times New Roman" w:cs="Times New Roman"/>
                <w:b/>
                <w:sz w:val="22"/>
                <w:lang w:val="ro-MD"/>
              </w:rPr>
              <w:t>Notificarea atribuirii ofertantului castigator</w:t>
            </w:r>
          </w:p>
        </w:tc>
        <w:tc>
          <w:tcPr>
            <w:tcW w:w="2410" w:type="dxa"/>
            <w:tcBorders>
              <w:top w:val="single" w:sz="4" w:space="0" w:color="000000"/>
              <w:left w:val="single" w:sz="4" w:space="0" w:color="000000"/>
              <w:bottom w:val="single" w:sz="4" w:space="0" w:color="000000"/>
              <w:right w:val="single" w:sz="4" w:space="0" w:color="000000"/>
            </w:tcBorders>
          </w:tcPr>
          <w:p w:rsidR="00676E75" w:rsidRPr="00676E75" w:rsidRDefault="00676E75" w:rsidP="00676E75">
            <w:pPr>
              <w:tabs>
                <w:tab w:val="left" w:pos="851"/>
              </w:tabs>
              <w:rPr>
                <w:rFonts w:ascii="Times New Roman" w:hAnsi="Times New Roman" w:cs="Times New Roman"/>
                <w:sz w:val="22"/>
                <w:lang w:val="ro-MD"/>
              </w:rPr>
            </w:pPr>
            <w:proofErr w:type="spellStart"/>
            <w:r>
              <w:t>Cel</w:t>
            </w:r>
            <w:proofErr w:type="spellEnd"/>
            <w:r>
              <w:t xml:space="preserve"> </w:t>
            </w:r>
            <w:proofErr w:type="spellStart"/>
            <w:r>
              <w:t>mult</w:t>
            </w:r>
            <w:proofErr w:type="spellEnd"/>
            <w:r>
              <w:t xml:space="preserve"> 5 </w:t>
            </w:r>
            <w:proofErr w:type="spellStart"/>
            <w:r>
              <w:t>zile</w:t>
            </w:r>
            <w:proofErr w:type="spellEnd"/>
            <w:r>
              <w:t xml:space="preserve"> de la data </w:t>
            </w:r>
            <w:proofErr w:type="spellStart"/>
            <w:r>
              <w:t>limită</w:t>
            </w:r>
            <w:proofErr w:type="spellEnd"/>
            <w:r w:rsidRPr="00676E75">
              <w:rPr>
                <w:rFonts w:ascii="Times New Roman" w:hAnsi="Times New Roman" w:cs="Times New Roman"/>
                <w:sz w:val="22"/>
                <w:lang w:val="ro-MD"/>
              </w:rPr>
              <w:t xml:space="preserve"> </w:t>
            </w:r>
            <w:r w:rsidRPr="00676E75">
              <w:rPr>
                <w:rFonts w:ascii="Monotype Sorts;Courier" w:eastAsia="Monotype Sorts;Courier" w:hAnsi="Monotype Sorts;Courier" w:cs="Monotype Sorts;Courier"/>
                <w:sz w:val="22"/>
                <w:vertAlign w:val="superscript"/>
                <w:lang w:val="ro-MD"/>
              </w:rPr>
              <w:t></w:t>
            </w:r>
          </w:p>
        </w:tc>
        <w:tc>
          <w:tcPr>
            <w:tcW w:w="2268" w:type="dxa"/>
            <w:tcBorders>
              <w:top w:val="single" w:sz="4" w:space="0" w:color="000000"/>
              <w:left w:val="single" w:sz="4" w:space="0" w:color="000000"/>
              <w:bottom w:val="single" w:sz="4" w:space="0" w:color="000000"/>
              <w:right w:val="single" w:sz="4" w:space="0" w:color="000000"/>
            </w:tcBorders>
          </w:tcPr>
          <w:p w:rsidR="00676E75" w:rsidRPr="00676E75" w:rsidRDefault="00676E75" w:rsidP="00676E75">
            <w:pPr>
              <w:tabs>
                <w:tab w:val="left" w:pos="851"/>
              </w:tabs>
              <w:jc w:val="center"/>
              <w:rPr>
                <w:rFonts w:ascii="Times New Roman" w:hAnsi="Times New Roman" w:cs="Times New Roman"/>
                <w:sz w:val="22"/>
                <w:lang w:val="ro-MD"/>
              </w:rPr>
            </w:pPr>
            <w:r w:rsidRPr="00676E75">
              <w:rPr>
                <w:rFonts w:ascii="Times New Roman" w:hAnsi="Times New Roman" w:cs="Times New Roman"/>
                <w:sz w:val="22"/>
                <w:lang w:val="ro-MD"/>
              </w:rPr>
              <w:t>-</w:t>
            </w:r>
          </w:p>
        </w:tc>
      </w:tr>
      <w:tr w:rsidR="00676E75" w:rsidRPr="00676E75">
        <w:tc>
          <w:tcPr>
            <w:tcW w:w="3969" w:type="dxa"/>
            <w:tcBorders>
              <w:top w:val="single" w:sz="4" w:space="0" w:color="000000"/>
              <w:left w:val="single" w:sz="4" w:space="0" w:color="000000"/>
              <w:bottom w:val="single" w:sz="4" w:space="0" w:color="000000"/>
              <w:right w:val="single" w:sz="4" w:space="0" w:color="000000"/>
            </w:tcBorders>
            <w:shd w:val="clear" w:color="auto" w:fill="E5E5E5"/>
          </w:tcPr>
          <w:p w:rsidR="00676E75" w:rsidRPr="00676E75" w:rsidRDefault="00676E75" w:rsidP="00676E75">
            <w:pPr>
              <w:tabs>
                <w:tab w:val="left" w:pos="851"/>
              </w:tabs>
              <w:jc w:val="both"/>
              <w:rPr>
                <w:rFonts w:ascii="Times New Roman" w:hAnsi="Times New Roman" w:cs="Times New Roman"/>
                <w:b/>
                <w:sz w:val="22"/>
                <w:lang w:val="ro-MD"/>
              </w:rPr>
            </w:pPr>
            <w:r w:rsidRPr="00676E75">
              <w:rPr>
                <w:rFonts w:ascii="Times New Roman" w:hAnsi="Times New Roman" w:cs="Times New Roman"/>
                <w:b/>
                <w:sz w:val="22"/>
                <w:lang w:val="ro-MD"/>
              </w:rPr>
              <w:t>Semnarea contractului</w:t>
            </w:r>
          </w:p>
        </w:tc>
        <w:tc>
          <w:tcPr>
            <w:tcW w:w="2410" w:type="dxa"/>
            <w:tcBorders>
              <w:top w:val="single" w:sz="4" w:space="0" w:color="000000"/>
              <w:left w:val="single" w:sz="4" w:space="0" w:color="000000"/>
              <w:bottom w:val="single" w:sz="4" w:space="0" w:color="000000"/>
              <w:right w:val="single" w:sz="4" w:space="0" w:color="000000"/>
            </w:tcBorders>
          </w:tcPr>
          <w:p w:rsidR="00676E75" w:rsidRPr="00676E75" w:rsidRDefault="00676E75" w:rsidP="00676E75">
            <w:pPr>
              <w:tabs>
                <w:tab w:val="left" w:pos="851"/>
              </w:tabs>
              <w:rPr>
                <w:rFonts w:ascii="Times New Roman" w:hAnsi="Times New Roman" w:cs="Times New Roman"/>
                <w:sz w:val="22"/>
                <w:lang w:val="ro-MD"/>
              </w:rPr>
            </w:pPr>
            <w:proofErr w:type="spellStart"/>
            <w:r>
              <w:t>Cel</w:t>
            </w:r>
            <w:proofErr w:type="spellEnd"/>
            <w:r>
              <w:t xml:space="preserve"> </w:t>
            </w:r>
            <w:proofErr w:type="spellStart"/>
            <w:r>
              <w:t>mult</w:t>
            </w:r>
            <w:proofErr w:type="spellEnd"/>
            <w:r>
              <w:t xml:space="preserve"> 10 </w:t>
            </w:r>
            <w:proofErr w:type="spellStart"/>
            <w:r>
              <w:t>zile</w:t>
            </w:r>
            <w:proofErr w:type="spellEnd"/>
            <w:r>
              <w:t xml:space="preserve"> de la data </w:t>
            </w:r>
            <w:proofErr w:type="spellStart"/>
            <w:r>
              <w:t>limită</w:t>
            </w:r>
            <w:proofErr w:type="spellEnd"/>
            <w:r w:rsidRPr="00676E75">
              <w:rPr>
                <w:rFonts w:ascii="Times New Roman" w:hAnsi="Times New Roman" w:cs="Times New Roman"/>
                <w:sz w:val="22"/>
                <w:lang w:val="ro-MD"/>
              </w:rPr>
              <w:t xml:space="preserve"> </w:t>
            </w:r>
            <w:r w:rsidRPr="00676E75">
              <w:rPr>
                <w:rFonts w:ascii="Monotype Sorts;Courier" w:eastAsia="Monotype Sorts;Courier" w:hAnsi="Monotype Sorts;Courier" w:cs="Monotype Sorts;Courier"/>
                <w:sz w:val="22"/>
                <w:vertAlign w:val="superscript"/>
                <w:lang w:val="ro-MD"/>
              </w:rPr>
              <w:t></w:t>
            </w:r>
          </w:p>
        </w:tc>
        <w:tc>
          <w:tcPr>
            <w:tcW w:w="2268" w:type="dxa"/>
            <w:tcBorders>
              <w:top w:val="single" w:sz="4" w:space="0" w:color="000000"/>
              <w:left w:val="single" w:sz="4" w:space="0" w:color="000000"/>
              <w:bottom w:val="single" w:sz="4" w:space="0" w:color="000000"/>
              <w:right w:val="single" w:sz="4" w:space="0" w:color="000000"/>
            </w:tcBorders>
          </w:tcPr>
          <w:p w:rsidR="00676E75" w:rsidRPr="00676E75" w:rsidRDefault="00676E75" w:rsidP="00676E75">
            <w:pPr>
              <w:tabs>
                <w:tab w:val="left" w:pos="851"/>
              </w:tabs>
              <w:jc w:val="both"/>
              <w:rPr>
                <w:rFonts w:ascii="Times New Roman" w:hAnsi="Times New Roman" w:cs="Times New Roman"/>
                <w:sz w:val="22"/>
                <w:lang w:val="ro-MD"/>
              </w:rPr>
            </w:pPr>
            <w:r w:rsidRPr="00676E75">
              <w:rPr>
                <w:rFonts w:ascii="Times New Roman" w:hAnsi="Times New Roman" w:cs="Times New Roman"/>
                <w:sz w:val="22"/>
                <w:lang w:val="ro-MD"/>
              </w:rPr>
              <w:t>-</w:t>
            </w:r>
          </w:p>
        </w:tc>
      </w:tr>
    </w:tbl>
    <w:p w:rsidR="008E0988" w:rsidRPr="00676E75" w:rsidRDefault="00A120B5">
      <w:pPr>
        <w:tabs>
          <w:tab w:val="left" w:pos="851"/>
        </w:tabs>
        <w:jc w:val="both"/>
        <w:rPr>
          <w:lang w:val="ro-MD"/>
        </w:rPr>
      </w:pPr>
      <w:r w:rsidRPr="00676E75">
        <w:rPr>
          <w:rFonts w:ascii="Times New Roman" w:hAnsi="Times New Roman" w:cs="Times New Roman"/>
          <w:b/>
          <w:lang w:val="ro-MD"/>
        </w:rPr>
        <w:t xml:space="preserve"> * Toate orele sunt în fusul orar al țării în care se află Autoritatea Contractantă Data provizorie</w:t>
      </w:r>
    </w:p>
    <w:p w:rsidR="008E0988" w:rsidRPr="00676E75" w:rsidRDefault="00A120B5">
      <w:pPr>
        <w:pStyle w:val="1"/>
        <w:rPr>
          <w:lang w:val="ro-MD"/>
        </w:rPr>
      </w:pPr>
      <w:bookmarkStart w:id="2" w:name="_Ref500317541"/>
      <w:bookmarkEnd w:id="2"/>
      <w:r w:rsidRPr="00676E75">
        <w:rPr>
          <w:lang w:val="ro-MD"/>
        </w:rPr>
        <w:t>Participare</w:t>
      </w:r>
    </w:p>
    <w:p w:rsidR="008E0988" w:rsidRPr="00676E75" w:rsidRDefault="00A120B5">
      <w:pPr>
        <w:pStyle w:val="PRAGHeading2"/>
        <w:numPr>
          <w:ilvl w:val="0"/>
          <w:numId w:val="0"/>
        </w:numPr>
        <w:ind w:left="567" w:hanging="567"/>
        <w:jc w:val="both"/>
        <w:rPr>
          <w:sz w:val="22"/>
          <w:szCs w:val="22"/>
          <w:lang w:val="ro-MD"/>
        </w:rPr>
      </w:pPr>
      <w:r w:rsidRPr="00676E75">
        <w:rPr>
          <w:sz w:val="22"/>
          <w:lang w:val="ro-MD"/>
        </w:rPr>
        <w:t>3.1</w:t>
      </w:r>
      <w:r w:rsidRPr="00676E75">
        <w:rPr>
          <w:sz w:val="22"/>
          <w:lang w:val="ro-MD"/>
        </w:rPr>
        <w:tab/>
      </w:r>
      <w:r w:rsidRPr="00676E75">
        <w:rPr>
          <w:sz w:val="22"/>
          <w:szCs w:val="22"/>
          <w:lang w:val="ro-MD"/>
        </w:rPr>
        <w:t>Participarea este deschisă tuturor persoanelor fizice care sunt resortisanți și persoane juridice (participând fie individual, fie într-un grup - consorțiu - de ofertanți) care sunt efectiv stabilite într-un stat membru al Uniunii Europene sau într-o țară sau teritoriu eligibil, astfel cum este definit la Regulamentul (UE) nr. 236/2014 de stabilire a normelor și procedurilor comune pentru punerea în aplicare a instrumentelor de acțiune externă (ICR) ale Uniunii pentru instrumentul aplicabil în temeiul căruia este finanțat contractul (a se vedea, de asemenea, rubrica 22 din anunțul de participare). Participarea este deschisă și organizațiilor internaționale. Toate livrările conform acestui contract trebuie să provină din una sau mai multe dintre aceste țări. Cu toate acestea, ele pot proveni din orice țară când</w:t>
      </w:r>
      <w:bookmarkStart w:id="3" w:name="_DV_C321"/>
      <w:r w:rsidRPr="00676E75">
        <w:rPr>
          <w:sz w:val="22"/>
          <w:szCs w:val="22"/>
          <w:lang w:val="ro-MD"/>
        </w:rPr>
        <w:t xml:space="preserve"> valoarea bunurilor care urmează să fie achiziționate (în ansamblu sau, dacă sunt împărțite în loturi, per lot) este sub 100 000 EUR</w:t>
      </w:r>
      <w:bookmarkEnd w:id="3"/>
      <w:r w:rsidRPr="00676E75">
        <w:rPr>
          <w:sz w:val="22"/>
          <w:szCs w:val="22"/>
          <w:lang w:val="ro-MD"/>
        </w:rPr>
        <w:t xml:space="preserve">. </w:t>
      </w:r>
    </w:p>
    <w:p w:rsidR="008E0988" w:rsidRPr="00676E75" w:rsidRDefault="00A120B5">
      <w:pPr>
        <w:pStyle w:val="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3.2</w:t>
      </w:r>
      <w:r w:rsidRPr="00676E75">
        <w:rPr>
          <w:rFonts w:ascii="Times New Roman" w:hAnsi="Times New Roman" w:cs="Times New Roman"/>
          <w:sz w:val="22"/>
          <w:lang w:val="ro-MD"/>
        </w:rPr>
        <w:tab/>
      </w:r>
      <w:r w:rsidRPr="00676E75">
        <w:rPr>
          <w:rFonts w:ascii="Times New Roman" w:hAnsi="Times New Roman" w:cs="Times New Roman"/>
          <w:sz w:val="22"/>
          <w:szCs w:val="22"/>
          <w:lang w:val="ro-MD"/>
        </w:rPr>
        <w:t>Acești termeni se referă la toți cetățenii statelor de mai sus și la toate entitățile juridice, companiile sau parteneriatele stabilite efectiv în statele de mai sus. În scopul dovedirii respectării acestei reguli, ofertanții fiind persoane juridice, trebuie să prezinte documentele cerute de legislația țării respective.</w:t>
      </w:r>
    </w:p>
    <w:p w:rsidR="008E0988" w:rsidRPr="00676E75" w:rsidRDefault="00A120B5">
      <w:pPr>
        <w:pStyle w:val="2"/>
        <w:keepNext w:val="0"/>
        <w:tabs>
          <w:tab w:val="left" w:pos="709"/>
        </w:tabs>
        <w:ind w:left="567" w:hanging="567"/>
        <w:jc w:val="both"/>
        <w:rPr>
          <w:lang w:val="ro-MD"/>
        </w:rPr>
      </w:pPr>
      <w:r w:rsidRPr="00676E75">
        <w:rPr>
          <w:rFonts w:ascii="Times New Roman" w:hAnsi="Times New Roman" w:cs="Times New Roman"/>
          <w:sz w:val="22"/>
          <w:lang w:val="ro-MD"/>
        </w:rPr>
        <w:t xml:space="preserve">3.3 Cerința de eligibilitate detaliată în subclauzele 3.1 și 3.2 se aplică tuturor membrilor unei asocieri în participație/consorțiu și tuturor subcontractanților, precum și tuturor entităților pe a căror calitate se bazează ofertantul pentru criteriile de selecție. Fiecare ofertant, membru al unei asocieri în participație/consorțiu, fiecare entitate care furnizează capacitate, fiecare subcontractant care furnizează mai mult de 10 % din bunuri trebuie să certifice că îndeplinesc aceste condiții. Aceștia </w:t>
      </w:r>
      <w:r w:rsidRPr="00676E75">
        <w:rPr>
          <w:rFonts w:ascii="Times New Roman" w:hAnsi="Times New Roman" w:cs="Times New Roman"/>
          <w:sz w:val="22"/>
          <w:lang w:val="ro-MD"/>
        </w:rPr>
        <w:lastRenderedPageBreak/>
        <w:t>trebuie să își dovedească eligibilitatea printr-un document datat cu mai puțin de un an înainte de termenul limită de depunere a ofertelor, întocmit în conformitate cu legislația sau practica lor națională sau prin copiile documentelor originale care menționează constituția și/sau statutul juridic și locul înregistrarea și/sau sediul statutar și, dacă este diferit, locul administrației centrale.</w:t>
      </w:r>
      <w:r w:rsidRPr="00676E75">
        <w:rPr>
          <w:rFonts w:ascii="Times New Roman" w:hAnsi="Times New Roman" w:cs="Times New Roman"/>
          <w:sz w:val="22"/>
          <w:lang w:val="ro-MD"/>
        </w:rPr>
        <w:tab/>
      </w:r>
    </w:p>
    <w:p w:rsidR="008E0988" w:rsidRPr="00676E75" w:rsidRDefault="00A120B5">
      <w:pPr>
        <w:pStyle w:val="2"/>
        <w:keepNext w:val="0"/>
        <w:tabs>
          <w:tab w:val="left" w:pos="709"/>
        </w:tabs>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3.4 Persoanele fizice sau juridice nu au dreptul să participe la această procedură de licitație sau să li se atribuie un contract dacă se află în oricare dintre situațiile menționate în Secțiunile 2.3.3.1 sau 2.3.3.2 din Ghidul practic. În cazul în care vor face acest lucru, oferta lor va fi considerată necorespunzătoare sau, respectiv, neregulată.</w:t>
      </w:r>
      <w:r w:rsidR="000B1132">
        <w:rPr>
          <w:rFonts w:ascii="Times New Roman" w:hAnsi="Times New Roman" w:cs="Times New Roman"/>
          <w:sz w:val="22"/>
          <w:lang w:val="ro-MD"/>
        </w:rPr>
        <w:t xml:space="preserve"> </w:t>
      </w:r>
      <w:r w:rsidRPr="00676E75">
        <w:rPr>
          <w:rFonts w:ascii="Times New Roman" w:hAnsi="Times New Roman" w:cs="Times New Roman"/>
          <w:sz w:val="22"/>
          <w:szCs w:val="22"/>
          <w:lang w:val="ro-MD"/>
        </w:rPr>
        <w:t>În cazurile enumerate în secțiunea 2.3.3.1 din Ghidul practic, ofertanții pot fi, de asemenea, excluși din procedurile finanțate de UE și pot fi supuși unor penalități financiare reprezentând 2 % până la 10 % din valoarea totală a contractului, în conformitate cu condițiile stabilite în secțiunea 2.3. .4 din Ghidul practic. Aceste informații pot fi publicate pe site-ul web al Comisiei în conformitate cu condițiile stabilite în secțiunea 2.3.4 din Ghidul practic. Ofertanții trebuie să prezinte declarații că nu se află în niciuna dintre aceste situații de excludere. Declarațiile trebuie să acopere toți membrii unei întreprinderi mixte/consorțiu. Ofertanții care fac declarații false pot suporta, de asemenea, sancțiuni financiare și excluderi, în conformitate cu secțiunea 2.3.4 din Ghidul practic. Oferta lor va fi considerată neregulată.</w:t>
      </w:r>
    </w:p>
    <w:p w:rsidR="008E0988" w:rsidRPr="00676E75" w:rsidRDefault="00A120B5">
      <w:pPr>
        <w:pStyle w:val="2"/>
        <w:keepNext w:val="0"/>
        <w:tabs>
          <w:tab w:val="left" w:pos="709"/>
        </w:tabs>
        <w:ind w:left="567"/>
        <w:jc w:val="both"/>
        <w:rPr>
          <w:lang w:val="ro-MD"/>
        </w:rPr>
      </w:pPr>
      <w:r w:rsidRPr="00676E75">
        <w:rPr>
          <w:rFonts w:ascii="Times New Roman" w:hAnsi="Times New Roman" w:cs="Times New Roman"/>
          <w:sz w:val="22"/>
          <w:lang w:val="ro-MD"/>
        </w:rPr>
        <w:t>Situațiile de excludere menționate mai sus se aplică și tuturor membrilor unei asocieri în participație/consorțiu, tuturor subcontractanților și tuturor furnizorilor ofertanților, precum și tuturor entităților pe a căror calitate se bazează ofertantul pentru criteriile de selecție. La cererea Autorității Contractante, ofertanții/contractanții trebuie să depună declarații de la subcontractanții vizați că nu se află în nici una dintre situațiile de excludere. În caz de îndoială asupra declarațiilor, Autoritatea Contractantă va solicita documente doveditoare că subcontractanții nu se află într-o situație care îi exclude.</w:t>
      </w:r>
    </w:p>
    <w:p w:rsidR="008E0988" w:rsidRPr="00676E75" w:rsidRDefault="00A120B5">
      <w:pPr>
        <w:pStyle w:val="2"/>
        <w:keepNext w:val="0"/>
        <w:tabs>
          <w:tab w:val="left" w:pos="709"/>
          <w:tab w:val="left" w:pos="8080"/>
        </w:tabs>
        <w:ind w:left="567" w:hanging="567"/>
        <w:jc w:val="both"/>
        <w:rPr>
          <w:lang w:val="ro-MD"/>
        </w:rPr>
      </w:pPr>
      <w:r w:rsidRPr="00676E75">
        <w:rPr>
          <w:rFonts w:ascii="Times New Roman" w:hAnsi="Times New Roman" w:cs="Times New Roman"/>
          <w:sz w:val="22"/>
          <w:szCs w:val="22"/>
          <w:lang w:val="ro-MD"/>
        </w:rPr>
        <w:t xml:space="preserve">3.5 </w:t>
      </w:r>
      <w:r w:rsidR="005A20BE">
        <w:rPr>
          <w:rFonts w:ascii="Times New Roman" w:hAnsi="Times New Roman" w:cs="Times New Roman"/>
          <w:sz w:val="22"/>
          <w:szCs w:val="22"/>
          <w:lang w:val="ro-MD"/>
        </w:rPr>
        <w:t xml:space="preserve">    </w:t>
      </w:r>
      <w:r w:rsidRPr="00676E75">
        <w:rPr>
          <w:rFonts w:ascii="Times New Roman" w:hAnsi="Times New Roman" w:cs="Times New Roman"/>
          <w:sz w:val="22"/>
          <w:szCs w:val="22"/>
          <w:lang w:val="ro-MD"/>
        </w:rPr>
        <w:t>Pentru a fi eligibili să participe la această procedură de licitație, ofertanții trebuie să dovedească, în mod satisfăcător de către Autoritatea Contractantă, că îndeplinesc cerințele legale, tehnice și financiare necesare și că au mijloacele necesare pentru a derula contractul în mod eficient.</w:t>
      </w:r>
      <w:r w:rsidRPr="00676E75">
        <w:rPr>
          <w:rFonts w:ascii="Times New Roman" w:hAnsi="Times New Roman" w:cs="Times New Roman"/>
          <w:sz w:val="22"/>
          <w:szCs w:val="22"/>
          <w:lang w:val="ro-MD"/>
        </w:rPr>
        <w:tab/>
      </w:r>
    </w:p>
    <w:p w:rsidR="008E0988" w:rsidRPr="00676E75" w:rsidRDefault="00A120B5">
      <w:pPr>
        <w:pStyle w:val="2"/>
        <w:keepNext w:val="0"/>
        <w:tabs>
          <w:tab w:val="left" w:pos="709"/>
          <w:tab w:val="left" w:pos="792"/>
          <w:tab w:val="left" w:pos="8080"/>
        </w:tabs>
        <w:ind w:left="567" w:hanging="567"/>
        <w:jc w:val="both"/>
        <w:rPr>
          <w:lang w:val="ro-MD"/>
        </w:rPr>
      </w:pPr>
      <w:r w:rsidRPr="00676E75">
        <w:rPr>
          <w:rFonts w:ascii="Times New Roman" w:hAnsi="Times New Roman" w:cs="Times New Roman"/>
          <w:sz w:val="22"/>
          <w:szCs w:val="22"/>
          <w:lang w:val="ro-MD"/>
        </w:rPr>
        <w:t xml:space="preserve">3.6 </w:t>
      </w:r>
      <w:r w:rsidR="005A20BE">
        <w:rPr>
          <w:rFonts w:ascii="Times New Roman" w:hAnsi="Times New Roman" w:cs="Times New Roman"/>
          <w:sz w:val="22"/>
          <w:szCs w:val="22"/>
          <w:lang w:val="ro-MD"/>
        </w:rPr>
        <w:t xml:space="preserve">  </w:t>
      </w:r>
      <w:r w:rsidRPr="00676E75">
        <w:rPr>
          <w:rFonts w:ascii="Times New Roman" w:hAnsi="Times New Roman" w:cs="Times New Roman"/>
          <w:sz w:val="22"/>
          <w:szCs w:val="22"/>
          <w:lang w:val="ro-MD"/>
        </w:rPr>
        <w:t>În cazul în care ofertele includ subcontractarea, se recomandă ca aranjamentele contractuale dintre ofertanți și subcontractanții acestora să includă medierea, conform practicilor naționale și internaționale, ca metodă de soluționare a litigiilor.</w:t>
      </w:r>
      <w:r w:rsidRPr="00676E75">
        <w:rPr>
          <w:rFonts w:ascii="Times New Roman" w:hAnsi="Times New Roman" w:cs="Times New Roman"/>
          <w:sz w:val="22"/>
          <w:szCs w:val="22"/>
          <w:lang w:val="ro-MD"/>
        </w:rPr>
        <w:tab/>
      </w:r>
    </w:p>
    <w:p w:rsidR="008E0988" w:rsidRPr="00676E75" w:rsidRDefault="00A120B5">
      <w:pPr>
        <w:pStyle w:val="1"/>
        <w:rPr>
          <w:lang w:val="ro-MD"/>
        </w:rPr>
      </w:pPr>
      <w:r w:rsidRPr="00676E75">
        <w:rPr>
          <w:lang w:val="ro-MD"/>
        </w:rPr>
        <w:t>Origine</w:t>
      </w:r>
    </w:p>
    <w:p w:rsidR="008E0988" w:rsidRPr="00676E75" w:rsidRDefault="00A120B5" w:rsidP="00676E75">
      <w:pPr>
        <w:pStyle w:val="2"/>
        <w:keepNext w:val="0"/>
        <w:ind w:left="567" w:hanging="567"/>
        <w:jc w:val="both"/>
        <w:rPr>
          <w:rFonts w:ascii="Times New Roman" w:hAnsi="Times New Roman" w:cs="Times New Roman"/>
          <w:sz w:val="22"/>
          <w:szCs w:val="22"/>
          <w:lang w:val="ro-MD"/>
        </w:rPr>
      </w:pPr>
      <w:r w:rsidRPr="00676E75">
        <w:rPr>
          <w:rFonts w:ascii="Times New Roman" w:hAnsi="Times New Roman" w:cs="Times New Roman"/>
          <w:sz w:val="22"/>
          <w:lang w:val="ro-MD"/>
        </w:rPr>
        <w:t>4.1</w:t>
      </w:r>
      <w:r w:rsidRPr="00676E75">
        <w:rPr>
          <w:rFonts w:ascii="Times New Roman" w:hAnsi="Times New Roman" w:cs="Times New Roman"/>
          <w:sz w:val="22"/>
          <w:lang w:val="ro-MD"/>
        </w:rPr>
        <w:tab/>
      </w:r>
      <w:r w:rsidRPr="00676E75">
        <w:rPr>
          <w:rFonts w:ascii="Times New Roman" w:hAnsi="Times New Roman" w:cs="Times New Roman"/>
          <w:sz w:val="22"/>
          <w:szCs w:val="22"/>
          <w:lang w:val="ro-MD"/>
        </w:rPr>
        <w:t>Cu excepția cazului în care se prevede altfel în contract sau mai jos, toate bunurile achiziționate în temeiul contractului trebuie să provină dintr-un stat membru al Uniunii Europene sau dintr-o țară sau teritoriu din regiunile acoperite și/sau autorizate de instrumentele specifice aplicabile programului specificat în clauza. 3.1 de mai sus. În aceste scopuri, „origine” înseamnă locul în care bunurile sunt extrase, cultivate, produse sau fabricate și/sau din care sunt furnizate serviciile. Originea mărfurilor trebuie determinată în conformitate cu acordurile internaționale relevante (în special acordurile OMC), care sunt reflectate în legislația UE privind regulile de origine în scopuri vamale: în special Codul Vamal (Regulamentul Consiliului (CEE) nr. 2913/92) articolele 22-246 ale acestuia și dispozițiile de punere în aplicare a codului (Regulamentul (CEE) nr. 2454/93 al Comisiei. [</w:t>
      </w:r>
    </w:p>
    <w:p w:rsidR="008E0988" w:rsidRPr="00676E75" w:rsidRDefault="00A120B5">
      <w:pPr>
        <w:pStyle w:val="2"/>
        <w:keepNext w:val="0"/>
        <w:tabs>
          <w:tab w:val="left" w:pos="709"/>
        </w:tabs>
        <w:ind w:left="567"/>
        <w:jc w:val="both"/>
        <w:rPr>
          <w:lang w:val="ro-MD"/>
        </w:rPr>
      </w:pPr>
      <w:r w:rsidRPr="00676E75">
        <w:rPr>
          <w:rFonts w:ascii="Times New Roman" w:hAnsi="Times New Roman" w:cs="Times New Roman"/>
          <w:sz w:val="22"/>
          <w:szCs w:val="22"/>
          <w:lang w:val="ro-MD"/>
        </w:rPr>
        <w:t>Ofertanții trebuie să prezinte un angajament semnat de reprezentantul lor care să ateste conformitatea cu această cerință. Pentru mai multe detalii, vezi punctul 2.3.1 Ghid practic.</w:t>
      </w:r>
    </w:p>
    <w:p w:rsidR="008E0988" w:rsidRPr="00676E75" w:rsidRDefault="00A120B5">
      <w:pPr>
        <w:pStyle w:val="2"/>
        <w:keepNext w:val="0"/>
        <w:ind w:left="567" w:hanging="567"/>
        <w:jc w:val="both"/>
        <w:rPr>
          <w:lang w:val="ro-MD"/>
        </w:rPr>
      </w:pPr>
      <w:r w:rsidRPr="00676E75">
        <w:rPr>
          <w:rFonts w:ascii="Times New Roman" w:hAnsi="Times New Roman" w:cs="Times New Roman"/>
          <w:sz w:val="22"/>
          <w:lang w:val="ro-MD"/>
        </w:rPr>
        <w:t>4.2 La depunerea ofertelor, ofertanții trebuie să precizeze în mod expres că toate bunurile îndeplinesc cerințele privind originea și trebuie să menționeze țările de origine. Li se poate cere să furnizeze informații suplimentare în acest sens.</w:t>
      </w:r>
      <w:r w:rsidRPr="00676E75">
        <w:rPr>
          <w:rFonts w:ascii="Times New Roman" w:hAnsi="Times New Roman" w:cs="Times New Roman"/>
          <w:sz w:val="22"/>
          <w:lang w:val="ro-MD"/>
        </w:rPr>
        <w:tab/>
      </w:r>
    </w:p>
    <w:p w:rsidR="008E0988" w:rsidRPr="00676E75" w:rsidRDefault="00676E75">
      <w:pPr>
        <w:pStyle w:val="1"/>
        <w:rPr>
          <w:lang w:val="ro-MD"/>
        </w:rPr>
      </w:pPr>
      <w:r>
        <w:rPr>
          <w:lang w:val="ro-MD"/>
        </w:rPr>
        <w:t>T</w:t>
      </w:r>
      <w:r w:rsidR="00A120B5" w:rsidRPr="00676E75">
        <w:rPr>
          <w:lang w:val="ro-MD"/>
        </w:rPr>
        <w:t>ip de contract</w:t>
      </w:r>
    </w:p>
    <w:p w:rsidR="008E0988" w:rsidRPr="00676E75" w:rsidRDefault="00676E75">
      <w:pPr>
        <w:pStyle w:val="2"/>
        <w:keepNext w:val="0"/>
        <w:ind w:left="567"/>
        <w:jc w:val="both"/>
        <w:rPr>
          <w:rFonts w:ascii="Times New Roman" w:hAnsi="Times New Roman" w:cs="Times New Roman"/>
          <w:sz w:val="22"/>
          <w:lang w:val="ro-MD"/>
        </w:rPr>
      </w:pPr>
      <w:r>
        <w:rPr>
          <w:rFonts w:ascii="Times New Roman" w:hAnsi="Times New Roman" w:cs="Times New Roman"/>
          <w:sz w:val="22"/>
          <w:lang w:val="ro-MD"/>
        </w:rPr>
        <w:t>S</w:t>
      </w:r>
      <w:r w:rsidR="00A120B5" w:rsidRPr="00676E75">
        <w:rPr>
          <w:rFonts w:ascii="Times New Roman" w:hAnsi="Times New Roman" w:cs="Times New Roman"/>
          <w:sz w:val="22"/>
          <w:lang w:val="ro-MD"/>
        </w:rPr>
        <w:t>umă forfetară</w:t>
      </w:r>
      <w:r>
        <w:rPr>
          <w:rFonts w:ascii="Times New Roman" w:hAnsi="Times New Roman" w:cs="Times New Roman"/>
          <w:sz w:val="22"/>
          <w:lang w:val="ro-MD"/>
        </w:rPr>
        <w:t>.</w:t>
      </w:r>
    </w:p>
    <w:p w:rsidR="008E0988" w:rsidRPr="00676E75" w:rsidRDefault="00A120B5">
      <w:pPr>
        <w:pStyle w:val="1"/>
        <w:rPr>
          <w:lang w:val="ro-MD"/>
        </w:rPr>
      </w:pPr>
      <w:r w:rsidRPr="00676E75">
        <w:rPr>
          <w:lang w:val="ro-MD"/>
        </w:rPr>
        <w:t>Valută</w:t>
      </w:r>
    </w:p>
    <w:p w:rsidR="008E0988" w:rsidRPr="00676E75" w:rsidRDefault="00676E75">
      <w:pPr>
        <w:pStyle w:val="2"/>
        <w:keepNext w:val="0"/>
        <w:ind w:left="567"/>
        <w:jc w:val="both"/>
        <w:rPr>
          <w:rFonts w:ascii="Times New Roman" w:hAnsi="Times New Roman" w:cs="Times New Roman"/>
          <w:sz w:val="22"/>
          <w:lang w:val="ro-MD"/>
        </w:rPr>
      </w:pPr>
      <w:r w:rsidRPr="00676E75">
        <w:rPr>
          <w:rFonts w:ascii="Times New Roman" w:hAnsi="Times New Roman" w:cs="Times New Roman"/>
          <w:sz w:val="22"/>
          <w:lang w:val="ro-MD"/>
        </w:rPr>
        <w:t>Ofertele trebuie sa fie prezentate în MDL (prețurile vor fi la cota TVA 0%).</w:t>
      </w:r>
    </w:p>
    <w:p w:rsidR="008E0988" w:rsidRPr="00676E75" w:rsidRDefault="00676E75">
      <w:pPr>
        <w:pStyle w:val="1"/>
        <w:rPr>
          <w:lang w:val="ro-MD"/>
        </w:rPr>
      </w:pPr>
      <w:r>
        <w:rPr>
          <w:lang w:val="ro-MD"/>
        </w:rPr>
        <w:lastRenderedPageBreak/>
        <w:t>Loturi</w:t>
      </w:r>
    </w:p>
    <w:p w:rsidR="008E0988" w:rsidRPr="00676E75" w:rsidRDefault="00A120B5">
      <w:pPr>
        <w:ind w:left="567"/>
        <w:jc w:val="both"/>
        <w:rPr>
          <w:rFonts w:ascii="Times New Roman" w:hAnsi="Times New Roman" w:cs="Times New Roman"/>
          <w:sz w:val="22"/>
          <w:lang w:val="ro-MD"/>
        </w:rPr>
      </w:pPr>
      <w:r w:rsidRPr="00676E75">
        <w:rPr>
          <w:rFonts w:ascii="Times New Roman" w:hAnsi="Times New Roman" w:cs="Times New Roman"/>
          <w:sz w:val="22"/>
          <w:lang w:val="ro-MD"/>
        </w:rPr>
        <w:t>Această procedură de licitaț</w:t>
      </w:r>
      <w:r w:rsidR="00676E75" w:rsidRPr="00676E75">
        <w:rPr>
          <w:rFonts w:ascii="Times New Roman" w:hAnsi="Times New Roman" w:cs="Times New Roman"/>
          <w:sz w:val="22"/>
          <w:lang w:val="ro-MD"/>
        </w:rPr>
        <w:t>ie nu este împărțită în loturi.</w:t>
      </w:r>
    </w:p>
    <w:p w:rsidR="008E0988" w:rsidRPr="00676E75" w:rsidRDefault="00A120B5">
      <w:pPr>
        <w:pStyle w:val="1"/>
        <w:rPr>
          <w:lang w:val="ro-MD"/>
        </w:rPr>
      </w:pPr>
      <w:r w:rsidRPr="00676E75">
        <w:rPr>
          <w:lang w:val="ro-MD"/>
        </w:rPr>
        <w:t>Perioada de valabilitate</w:t>
      </w:r>
    </w:p>
    <w:p w:rsidR="008E0988" w:rsidRPr="00676E75" w:rsidRDefault="00A120B5">
      <w:pPr>
        <w:pStyle w:val="2"/>
        <w:keepNext w:val="0"/>
        <w:tabs>
          <w:tab w:val="left" w:pos="567"/>
        </w:tabs>
        <w:ind w:left="567" w:hanging="567"/>
        <w:jc w:val="both"/>
        <w:rPr>
          <w:lang w:val="ro-MD"/>
        </w:rPr>
      </w:pPr>
      <w:r w:rsidRPr="00676E75">
        <w:rPr>
          <w:rFonts w:ascii="Times New Roman" w:hAnsi="Times New Roman" w:cs="Times New Roman"/>
          <w:sz w:val="22"/>
          <w:lang w:val="ro-MD"/>
        </w:rPr>
        <w:t xml:space="preserve">8.1 </w:t>
      </w:r>
      <w:r w:rsidR="00676E75">
        <w:rPr>
          <w:rFonts w:ascii="Times New Roman" w:hAnsi="Times New Roman" w:cs="Times New Roman"/>
          <w:sz w:val="22"/>
          <w:lang w:val="ro-MD"/>
        </w:rPr>
        <w:t xml:space="preserve">    </w:t>
      </w:r>
      <w:r w:rsidRPr="00676E75">
        <w:rPr>
          <w:rFonts w:ascii="Times New Roman" w:hAnsi="Times New Roman" w:cs="Times New Roman"/>
          <w:sz w:val="22"/>
          <w:lang w:val="ro-MD"/>
        </w:rPr>
        <w:t>Ofertanții vor fi obligați să respecte ofertele lor pentru o perioadă de 90 de zile de la data limită de depunere a ofertelor.</w:t>
      </w:r>
      <w:r w:rsidRPr="00676E75">
        <w:rPr>
          <w:rFonts w:ascii="Times New Roman" w:hAnsi="Times New Roman" w:cs="Times New Roman"/>
          <w:sz w:val="22"/>
          <w:lang w:val="ro-MD"/>
        </w:rPr>
        <w:tab/>
      </w:r>
    </w:p>
    <w:p w:rsidR="008E0988" w:rsidRPr="00676E75" w:rsidRDefault="00A120B5">
      <w:pPr>
        <w:pStyle w:val="2"/>
        <w:keepNext w:val="0"/>
        <w:tabs>
          <w:tab w:val="left" w:pos="567"/>
        </w:tabs>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 xml:space="preserve">8.2 </w:t>
      </w:r>
      <w:r w:rsidR="00676E75">
        <w:rPr>
          <w:rFonts w:ascii="Times New Roman" w:hAnsi="Times New Roman" w:cs="Times New Roman"/>
          <w:sz w:val="22"/>
          <w:lang w:val="ro-MD"/>
        </w:rPr>
        <w:t xml:space="preserve">  </w:t>
      </w:r>
      <w:r w:rsidRPr="00676E75">
        <w:rPr>
          <w:rFonts w:ascii="Times New Roman" w:hAnsi="Times New Roman" w:cs="Times New Roman"/>
          <w:sz w:val="22"/>
          <w:lang w:val="ro-MD"/>
        </w:rPr>
        <w:t>În cazuri excepționale și înainte de expirarea perioadei inițiale de valabilitate a ofertei, Autoritatea Contractantă poate solicita ofertanților în scris să prelungească această perioadă cu 40 de zile. Astfel de cereri și răspunsurile la acestea trebuie făcute în scris. Ofertanților care sunt de acord să facă acest lucru nu li se va permite să-și modifice ofertele și sunt obligați să prelungească valabilitatea garanțiilor lor de ofertă pentru perioada revizuită de valabilitate a ofertei. În cazul în care refuză, fără a-și pierde garanțiile de licitație, participarea lor la procedura de licitație va înceta. În cazul în care autorității contractante i se solicită să obțină recomandarea juriului menționat la secțiunea 2.3.3.1 din Ghidul practic, autoritatea contractantă poate, înainte de expirarea perioadei de valabilitate,</w:t>
      </w:r>
      <w:r w:rsidRPr="00676E75">
        <w:rPr>
          <w:rFonts w:ascii="Times New Roman" w:hAnsi="Times New Roman" w:cs="Times New Roman"/>
          <w:sz w:val="22"/>
          <w:lang w:val="ro-MD"/>
        </w:rPr>
        <w:tab/>
      </w:r>
    </w:p>
    <w:p w:rsidR="008E0988" w:rsidRPr="00676E75" w:rsidRDefault="00A120B5">
      <w:pPr>
        <w:tabs>
          <w:tab w:val="left" w:pos="567"/>
        </w:tabs>
        <w:ind w:left="567" w:hanging="567"/>
        <w:jc w:val="both"/>
        <w:rPr>
          <w:rFonts w:ascii="Times New Roman" w:hAnsi="Times New Roman" w:cs="Times New Roman"/>
          <w:lang w:val="ro-MD"/>
        </w:rPr>
      </w:pPr>
      <w:r w:rsidRPr="00676E75">
        <w:rPr>
          <w:rFonts w:ascii="Times New Roman" w:hAnsi="Times New Roman" w:cs="Times New Roman"/>
          <w:sz w:val="22"/>
          <w:szCs w:val="22"/>
          <w:lang w:val="ro-MD"/>
        </w:rPr>
        <w:t xml:space="preserve">8.3 </w:t>
      </w:r>
      <w:r w:rsidR="00676E75">
        <w:rPr>
          <w:rFonts w:ascii="Times New Roman" w:hAnsi="Times New Roman" w:cs="Times New Roman"/>
          <w:sz w:val="22"/>
          <w:szCs w:val="22"/>
          <w:lang w:val="ro-MD"/>
        </w:rPr>
        <w:t xml:space="preserve">    </w:t>
      </w:r>
      <w:r w:rsidRPr="00676E75">
        <w:rPr>
          <w:rFonts w:ascii="Times New Roman" w:hAnsi="Times New Roman" w:cs="Times New Roman"/>
          <w:sz w:val="22"/>
          <w:szCs w:val="22"/>
          <w:lang w:val="ro-MD"/>
        </w:rPr>
        <w:t>Ofertantul câștigător va fi obligat să respecte oferta sa pentru o perioadă suplimentară de 60 de zile. Se adaugă perioada ulterioară</w:t>
      </w:r>
      <w:r w:rsidR="00676E75">
        <w:rPr>
          <w:rFonts w:ascii="Times New Roman" w:hAnsi="Times New Roman" w:cs="Times New Roman"/>
          <w:sz w:val="22"/>
          <w:szCs w:val="22"/>
          <w:lang w:val="ro-MD"/>
        </w:rPr>
        <w:t xml:space="preserve"> </w:t>
      </w:r>
      <w:r w:rsidRPr="00676E75">
        <w:rPr>
          <w:rFonts w:ascii="Times New Roman" w:hAnsi="Times New Roman" w:cs="Times New Roman"/>
          <w:sz w:val="22"/>
          <w:lang w:val="ro-MD"/>
        </w:rPr>
        <w:t>perioada de valabilitate a ofertei, indiferent de data notificării.</w:t>
      </w:r>
    </w:p>
    <w:p w:rsidR="008E0988" w:rsidRPr="00676E75" w:rsidRDefault="00A120B5">
      <w:pPr>
        <w:pStyle w:val="1"/>
        <w:rPr>
          <w:lang w:val="ro-MD"/>
        </w:rPr>
      </w:pPr>
      <w:r w:rsidRPr="00676E75">
        <w:rPr>
          <w:lang w:val="ro-MD"/>
        </w:rPr>
        <w:t>Limba licitațiilor</w:t>
      </w:r>
    </w:p>
    <w:p w:rsidR="008E0988" w:rsidRPr="00676E75" w:rsidRDefault="00A120B5">
      <w:pPr>
        <w:pStyle w:val="2"/>
        <w:keepNext w:val="0"/>
        <w:ind w:left="567" w:hanging="567"/>
        <w:jc w:val="both"/>
        <w:rPr>
          <w:lang w:val="ro-MD"/>
        </w:rPr>
      </w:pPr>
      <w:bookmarkStart w:id="4" w:name="_Ref500330462"/>
      <w:bookmarkEnd w:id="4"/>
      <w:r w:rsidRPr="00676E75">
        <w:rPr>
          <w:rFonts w:ascii="Times New Roman" w:hAnsi="Times New Roman" w:cs="Times New Roman"/>
          <w:sz w:val="22"/>
          <w:lang w:val="ro-MD"/>
        </w:rPr>
        <w:t>9.1</w:t>
      </w:r>
      <w:r w:rsidR="00676E75">
        <w:rPr>
          <w:rFonts w:ascii="Times New Roman" w:hAnsi="Times New Roman" w:cs="Times New Roman"/>
          <w:sz w:val="22"/>
          <w:lang w:val="ro-MD"/>
        </w:rPr>
        <w:t xml:space="preserve">   </w:t>
      </w:r>
      <w:r w:rsidRPr="00676E75">
        <w:rPr>
          <w:rFonts w:ascii="Times New Roman" w:hAnsi="Times New Roman" w:cs="Times New Roman"/>
          <w:sz w:val="22"/>
          <w:lang w:val="ro-MD"/>
        </w:rPr>
        <w:t>Ofertele, toată corespondența și documentele legate de oferta schimbate de ofertant și Autoritatea Contractantă trebuie să fie scrise în limba procedurii, care este engleza.</w:t>
      </w:r>
      <w:r w:rsidRPr="00676E75">
        <w:rPr>
          <w:rFonts w:ascii="Times New Roman" w:hAnsi="Times New Roman" w:cs="Times New Roman"/>
          <w:sz w:val="22"/>
          <w:lang w:val="ro-MD"/>
        </w:rPr>
        <w:tab/>
      </w:r>
    </w:p>
    <w:p w:rsidR="008E0988" w:rsidRPr="00676E75" w:rsidRDefault="00A120B5">
      <w:pPr>
        <w:pStyle w:val="2"/>
        <w:keepNext w:val="0"/>
        <w:ind w:left="567"/>
        <w:jc w:val="both"/>
        <w:rPr>
          <w:lang w:val="ro-MD"/>
        </w:rPr>
      </w:pPr>
      <w:r w:rsidRPr="00676E75">
        <w:rPr>
          <w:rFonts w:ascii="Times New Roman" w:hAnsi="Times New Roman" w:cs="Times New Roman"/>
          <w:sz w:val="22"/>
          <w:lang w:val="ro-MD"/>
        </w:rPr>
        <w:t>În cazul în care documentele justificative nu sunt redactate într-una dintre limbile oficiale ale Uniunii Europene, trebuie atașată o traducere în limba cererii de ofertă. În cazul în care documentele sunt într-o limbă oficială a Uniunii Europene, alta decât engleza, se recomandă insistent furnizarea unei traduceri în limba engleză, pentru a facilita evaluarea documentelor.</w:t>
      </w:r>
    </w:p>
    <w:p w:rsidR="008E0988" w:rsidRPr="00676E75" w:rsidRDefault="00A120B5">
      <w:pPr>
        <w:pStyle w:val="1"/>
        <w:rPr>
          <w:lang w:val="ro-MD"/>
        </w:rPr>
      </w:pPr>
      <w:r w:rsidRPr="00676E75">
        <w:rPr>
          <w:lang w:val="ro-MD"/>
        </w:rPr>
        <w:t>Depunerea ofertelor</w:t>
      </w:r>
    </w:p>
    <w:p w:rsidR="00676E75" w:rsidRDefault="00A120B5">
      <w:pPr>
        <w:pStyle w:val="2"/>
        <w:keepNext w:val="0"/>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 xml:space="preserve">10.1 </w:t>
      </w:r>
      <w:r w:rsidR="00676E75">
        <w:rPr>
          <w:rFonts w:ascii="Times New Roman" w:hAnsi="Times New Roman" w:cs="Times New Roman"/>
          <w:sz w:val="22"/>
          <w:lang w:val="ro-MD"/>
        </w:rPr>
        <w:t xml:space="preserve"> </w:t>
      </w:r>
      <w:r w:rsidRPr="00676E75">
        <w:rPr>
          <w:rFonts w:ascii="Times New Roman" w:hAnsi="Times New Roman" w:cs="Times New Roman"/>
          <w:sz w:val="22"/>
          <w:lang w:val="ro-MD"/>
        </w:rPr>
        <w:t xml:space="preserve">Autoritatea Contractantă trebuie să primească ofertele înainte de termenul specificat la 10.3. Acestea trebuie să cuprindă toate documentele specificate la punctul 11 ​​din prezentele instrucțiuni și să fie trimise </w:t>
      </w:r>
      <w:r w:rsidR="00676E75">
        <w:rPr>
          <w:rFonts w:ascii="Times New Roman" w:hAnsi="Times New Roman" w:cs="Times New Roman"/>
          <w:sz w:val="22"/>
          <w:lang w:val="ro-MD"/>
        </w:rPr>
        <w:t>în una din următoarele modalități:</w:t>
      </w:r>
    </w:p>
    <w:p w:rsidR="008E0988" w:rsidRPr="00676E75" w:rsidRDefault="00A120B5" w:rsidP="00E67AF6">
      <w:pPr>
        <w:pStyle w:val="2"/>
        <w:keepNext w:val="0"/>
        <w:ind w:left="720"/>
        <w:jc w:val="both"/>
        <w:rPr>
          <w:rFonts w:ascii="Times New Roman" w:hAnsi="Times New Roman" w:cs="Times New Roman"/>
          <w:lang w:val="ro-MD"/>
        </w:rPr>
      </w:pPr>
      <w:r w:rsidRPr="00676E75">
        <w:rPr>
          <w:rFonts w:ascii="Times New Roman" w:hAnsi="Times New Roman" w:cs="Times New Roman"/>
          <w:sz w:val="22"/>
          <w:lang w:val="ro-MD"/>
        </w:rPr>
        <w:t>la următoarea adresă:</w:t>
      </w:r>
      <w:r w:rsidRPr="00676E75">
        <w:rPr>
          <w:rFonts w:ascii="Times New Roman" w:hAnsi="Times New Roman" w:cs="Times New Roman"/>
          <w:sz w:val="22"/>
          <w:lang w:val="ro-MD"/>
        </w:rPr>
        <w:tab/>
      </w:r>
    </w:p>
    <w:p w:rsidR="00E67AF6" w:rsidRPr="00E67AF6" w:rsidRDefault="00E67AF6" w:rsidP="00E67AF6">
      <w:pPr>
        <w:pStyle w:val="Blockquote"/>
        <w:ind w:left="720" w:right="1"/>
        <w:jc w:val="both"/>
        <w:rPr>
          <w:rFonts w:ascii="Times New Roman" w:hAnsi="Times New Roman" w:cs="Times New Roman"/>
          <w:b/>
          <w:sz w:val="22"/>
          <w:lang w:val="ro-MD"/>
        </w:rPr>
      </w:pPr>
      <w:bookmarkStart w:id="5" w:name="_Ref500326737"/>
      <w:bookmarkEnd w:id="5"/>
      <w:r w:rsidRPr="00E67AF6">
        <w:rPr>
          <w:rFonts w:ascii="Times New Roman" w:hAnsi="Times New Roman" w:cs="Times New Roman"/>
          <w:b/>
          <w:sz w:val="22"/>
          <w:lang w:val="ro-MD"/>
        </w:rPr>
        <w:t xml:space="preserve">Numele și adresa Autorității Contractante: </w:t>
      </w:r>
    </w:p>
    <w:p w:rsidR="00E67AF6" w:rsidRPr="00E67AF6" w:rsidRDefault="00E67AF6" w:rsidP="00E67AF6">
      <w:pPr>
        <w:pStyle w:val="PRAGHeading2"/>
        <w:numPr>
          <w:ilvl w:val="0"/>
          <w:numId w:val="0"/>
        </w:numPr>
        <w:ind w:left="720"/>
        <w:rPr>
          <w:b/>
          <w:sz w:val="22"/>
          <w:lang w:val="ro-MD"/>
        </w:rPr>
      </w:pPr>
      <w:r w:rsidRPr="00E67AF6">
        <w:rPr>
          <w:b/>
          <w:sz w:val="22"/>
          <w:lang w:val="ro-MD"/>
        </w:rPr>
        <w:t>Republica Moldova, Comuna Mereșeni, strada Renașterii 17, MD – 3435, raionul Hincesti.</w:t>
      </w:r>
    </w:p>
    <w:p w:rsidR="00E67AF6" w:rsidRPr="00E67AF6" w:rsidRDefault="00E67AF6" w:rsidP="00E67AF6">
      <w:pPr>
        <w:pStyle w:val="Blockquote"/>
        <w:ind w:left="720" w:right="1"/>
        <w:jc w:val="both"/>
        <w:rPr>
          <w:rFonts w:ascii="Times New Roman" w:hAnsi="Times New Roman" w:cs="Times New Roman"/>
          <w:b/>
          <w:sz w:val="22"/>
          <w:lang w:val="ro-MD"/>
        </w:rPr>
      </w:pPr>
      <w:r w:rsidRPr="00E67AF6">
        <w:rPr>
          <w:rFonts w:ascii="Times New Roman" w:hAnsi="Times New Roman" w:cs="Times New Roman"/>
          <w:b/>
          <w:sz w:val="22"/>
          <w:lang w:val="ro-MD"/>
        </w:rPr>
        <w:t>sau</w:t>
      </w:r>
    </w:p>
    <w:p w:rsidR="00E67AF6" w:rsidRPr="00E67AF6" w:rsidRDefault="00E67AF6" w:rsidP="00E67AF6">
      <w:pPr>
        <w:pStyle w:val="Blockquote"/>
        <w:ind w:left="720" w:right="1"/>
        <w:jc w:val="both"/>
        <w:rPr>
          <w:rFonts w:ascii="Times New Roman" w:hAnsi="Times New Roman" w:cs="Times New Roman"/>
          <w:b/>
          <w:sz w:val="22"/>
          <w:lang w:val="ro-MD"/>
        </w:rPr>
      </w:pPr>
      <w:r w:rsidRPr="00E67AF6">
        <w:rPr>
          <w:rFonts w:ascii="Times New Roman" w:hAnsi="Times New Roman" w:cs="Times New Roman"/>
          <w:b/>
          <w:sz w:val="22"/>
          <w:lang w:val="ro-MD"/>
        </w:rPr>
        <w:t>Consiliul Raional Hîncești, strada Mihalcea Hîncu 138, MD-3401, Republica Moldova.</w:t>
      </w:r>
    </w:p>
    <w:p w:rsidR="00D16AD3" w:rsidRPr="00574595" w:rsidRDefault="00D16AD3" w:rsidP="00D16AD3">
      <w:pPr>
        <w:pStyle w:val="af4"/>
        <w:snapToGrid w:val="0"/>
        <w:rPr>
          <w:lang w:val="ro-MD"/>
        </w:rPr>
      </w:pPr>
    </w:p>
    <w:p w:rsidR="008E0988" w:rsidRPr="00676E75" w:rsidRDefault="00A120B5" w:rsidP="00676E75">
      <w:pPr>
        <w:pStyle w:val="af4"/>
        <w:numPr>
          <w:ilvl w:val="0"/>
          <w:numId w:val="13"/>
        </w:numPr>
        <w:jc w:val="both"/>
        <w:rPr>
          <w:rFonts w:ascii="Times New Roman" w:hAnsi="Times New Roman" w:cs="Times New Roman"/>
          <w:lang w:val="ro-MD"/>
        </w:rPr>
      </w:pPr>
      <w:r w:rsidRPr="00676E75">
        <w:rPr>
          <w:rFonts w:ascii="Times New Roman" w:hAnsi="Times New Roman" w:cs="Times New Roman"/>
          <w:lang w:val="ro-MD"/>
        </w:rPr>
        <w:t>În cazul în care ofertele sunt livrate în mână, acestea trebuie să fie livrate la următoarea adresă:</w:t>
      </w:r>
    </w:p>
    <w:p w:rsidR="00D16AD3" w:rsidRDefault="00D16AD3" w:rsidP="00D16AD3">
      <w:pPr>
        <w:pStyle w:val="af4"/>
        <w:snapToGrid w:val="0"/>
        <w:rPr>
          <w:b/>
          <w:lang w:val="ro-MD"/>
        </w:rPr>
      </w:pPr>
    </w:p>
    <w:p w:rsidR="00E67AF6" w:rsidRPr="00E67AF6" w:rsidRDefault="00E67AF6" w:rsidP="00E67AF6">
      <w:pPr>
        <w:pStyle w:val="Blockquote"/>
        <w:ind w:left="720" w:right="1"/>
        <w:jc w:val="both"/>
        <w:rPr>
          <w:rFonts w:ascii="Times New Roman" w:hAnsi="Times New Roman" w:cs="Times New Roman"/>
          <w:b/>
          <w:sz w:val="22"/>
          <w:lang w:val="ro-MD"/>
        </w:rPr>
      </w:pPr>
      <w:r w:rsidRPr="00E67AF6">
        <w:rPr>
          <w:rFonts w:ascii="Times New Roman" w:hAnsi="Times New Roman" w:cs="Times New Roman"/>
          <w:b/>
          <w:sz w:val="22"/>
          <w:lang w:val="ro-MD"/>
        </w:rPr>
        <w:t xml:space="preserve">Numele și adresa Autorității Contractante: </w:t>
      </w:r>
    </w:p>
    <w:p w:rsidR="00E67AF6" w:rsidRPr="00E67AF6" w:rsidRDefault="00E67AF6" w:rsidP="00E67AF6">
      <w:pPr>
        <w:pStyle w:val="PRAGHeading2"/>
        <w:numPr>
          <w:ilvl w:val="0"/>
          <w:numId w:val="0"/>
        </w:numPr>
        <w:ind w:left="720"/>
        <w:rPr>
          <w:b/>
          <w:sz w:val="22"/>
          <w:lang w:val="ro-MD"/>
        </w:rPr>
      </w:pPr>
      <w:r w:rsidRPr="00E67AF6">
        <w:rPr>
          <w:b/>
          <w:sz w:val="22"/>
          <w:lang w:val="ro-MD"/>
        </w:rPr>
        <w:t>Republica Moldova, Comuna Mereșeni, strada Renașterii 17, MD – 3435, raionul Hincesti.</w:t>
      </w:r>
    </w:p>
    <w:p w:rsidR="00E67AF6" w:rsidRPr="00E67AF6" w:rsidRDefault="00E67AF6" w:rsidP="00E67AF6">
      <w:pPr>
        <w:pStyle w:val="Blockquote"/>
        <w:ind w:left="720" w:right="1"/>
        <w:jc w:val="both"/>
        <w:rPr>
          <w:rFonts w:ascii="Times New Roman" w:hAnsi="Times New Roman" w:cs="Times New Roman"/>
          <w:b/>
          <w:sz w:val="22"/>
          <w:lang w:val="ro-MD"/>
        </w:rPr>
      </w:pPr>
      <w:r w:rsidRPr="00E67AF6">
        <w:rPr>
          <w:rFonts w:ascii="Times New Roman" w:hAnsi="Times New Roman" w:cs="Times New Roman"/>
          <w:b/>
          <w:sz w:val="22"/>
          <w:lang w:val="ro-MD"/>
        </w:rPr>
        <w:t>sau</w:t>
      </w:r>
    </w:p>
    <w:p w:rsidR="00E67AF6" w:rsidRPr="00E67AF6" w:rsidRDefault="00E67AF6" w:rsidP="00E67AF6">
      <w:pPr>
        <w:pStyle w:val="Blockquote"/>
        <w:ind w:left="720" w:right="1"/>
        <w:jc w:val="both"/>
        <w:rPr>
          <w:rFonts w:ascii="Times New Roman" w:hAnsi="Times New Roman" w:cs="Times New Roman"/>
          <w:b/>
          <w:sz w:val="22"/>
          <w:lang w:val="ro-MD"/>
        </w:rPr>
      </w:pPr>
      <w:r w:rsidRPr="00E67AF6">
        <w:rPr>
          <w:rFonts w:ascii="Times New Roman" w:hAnsi="Times New Roman" w:cs="Times New Roman"/>
          <w:b/>
          <w:sz w:val="22"/>
          <w:lang w:val="ro-MD"/>
        </w:rPr>
        <w:t>Consiliul Raional Hîncești, strada Mihalcea Hîncu 138, MD-3401, Republica Moldova.</w:t>
      </w:r>
    </w:p>
    <w:p w:rsidR="00D16AD3" w:rsidRPr="00E67AF6" w:rsidRDefault="00D16AD3" w:rsidP="00E67AF6">
      <w:pPr>
        <w:snapToGrid w:val="0"/>
        <w:rPr>
          <w:lang w:val="ro-MD"/>
        </w:rPr>
      </w:pPr>
    </w:p>
    <w:p w:rsidR="00E67AF6" w:rsidRPr="00E67AF6" w:rsidRDefault="009D1010" w:rsidP="00676E75">
      <w:pPr>
        <w:pStyle w:val="af4"/>
        <w:numPr>
          <w:ilvl w:val="0"/>
          <w:numId w:val="13"/>
        </w:numPr>
        <w:jc w:val="both"/>
        <w:outlineLvl w:val="0"/>
        <w:rPr>
          <w:rFonts w:ascii="Times New Roman" w:hAnsi="Times New Roman" w:cs="Times New Roman"/>
          <w:lang w:val="ro-MD"/>
        </w:rPr>
      </w:pPr>
      <w:r w:rsidRPr="006903C3">
        <w:rPr>
          <w:rFonts w:ascii="Times New Roman" w:hAnsi="Times New Roman" w:cs="Times New Roman"/>
          <w:lang w:val="ro-MD"/>
        </w:rPr>
        <w:t>În cazul depunerii online</w:t>
      </w:r>
      <w:r>
        <w:rPr>
          <w:rFonts w:ascii="Times New Roman" w:hAnsi="Times New Roman" w:cs="Times New Roman"/>
          <w:lang w:val="ro-MD"/>
        </w:rPr>
        <w:t xml:space="preserve">, </w:t>
      </w:r>
      <w:r w:rsidR="00676E75">
        <w:rPr>
          <w:rFonts w:ascii="Times New Roman" w:hAnsi="Times New Roman" w:cs="Times New Roman"/>
          <w:lang w:val="ro-MD"/>
        </w:rPr>
        <w:t xml:space="preserve">la următoarea adresă electronică: </w:t>
      </w:r>
      <w:r w:rsidR="00E67AF6">
        <w:rPr>
          <w:rFonts w:ascii="Roboto" w:hAnsi="Roboto"/>
          <w:color w:val="1F1F1F"/>
          <w:sz w:val="21"/>
          <w:szCs w:val="21"/>
          <w:shd w:val="clear" w:color="auto" w:fill="E9EEF6"/>
        </w:rPr>
        <w:fldChar w:fldCharType="begin"/>
      </w:r>
      <w:r w:rsidR="00E67AF6">
        <w:rPr>
          <w:rFonts w:ascii="Roboto" w:hAnsi="Roboto"/>
          <w:color w:val="1F1F1F"/>
          <w:sz w:val="21"/>
          <w:szCs w:val="21"/>
          <w:shd w:val="clear" w:color="auto" w:fill="E9EEF6"/>
        </w:rPr>
        <w:instrText xml:space="preserve"> HYPERLINK "mailto:proiectmmhincesti@gmail.com" </w:instrText>
      </w:r>
      <w:r w:rsidR="00E67AF6">
        <w:rPr>
          <w:rFonts w:ascii="Roboto" w:hAnsi="Roboto"/>
          <w:color w:val="1F1F1F"/>
          <w:sz w:val="21"/>
          <w:szCs w:val="21"/>
          <w:shd w:val="clear" w:color="auto" w:fill="E9EEF6"/>
        </w:rPr>
        <w:fldChar w:fldCharType="separate"/>
      </w:r>
      <w:r w:rsidR="00E67AF6" w:rsidRPr="003B3FF0">
        <w:rPr>
          <w:rStyle w:val="a4"/>
          <w:rFonts w:ascii="Roboto" w:hAnsi="Roboto"/>
          <w:sz w:val="21"/>
          <w:szCs w:val="21"/>
          <w:shd w:val="clear" w:color="auto" w:fill="E9EEF6"/>
        </w:rPr>
        <w:t>proiectmmhincesti@gmail.com</w:t>
      </w:r>
      <w:r w:rsidR="00E67AF6">
        <w:rPr>
          <w:rFonts w:ascii="Roboto" w:hAnsi="Roboto"/>
          <w:color w:val="1F1F1F"/>
          <w:sz w:val="21"/>
          <w:szCs w:val="21"/>
          <w:shd w:val="clear" w:color="auto" w:fill="E9EEF6"/>
        </w:rPr>
        <w:fldChar w:fldCharType="end"/>
      </w:r>
    </w:p>
    <w:p w:rsidR="008E0988" w:rsidRPr="00676E75" w:rsidRDefault="00A120B5">
      <w:pPr>
        <w:ind w:left="567"/>
        <w:jc w:val="both"/>
        <w:outlineLvl w:val="0"/>
        <w:rPr>
          <w:rFonts w:ascii="Times New Roman" w:hAnsi="Times New Roman" w:cs="Times New Roman"/>
          <w:sz w:val="22"/>
          <w:lang w:val="ro-MD"/>
        </w:rPr>
      </w:pPr>
      <w:r w:rsidRPr="00676E75">
        <w:rPr>
          <w:rFonts w:ascii="Times New Roman" w:hAnsi="Times New Roman" w:cs="Times New Roman"/>
          <w:sz w:val="22"/>
          <w:lang w:val="ro-MD"/>
        </w:rPr>
        <w:t>Ofertele trebuie să respecte următoarele condiții:</w:t>
      </w:r>
    </w:p>
    <w:p w:rsidR="006903C3" w:rsidRPr="006903C3" w:rsidRDefault="00A120B5">
      <w:pPr>
        <w:pStyle w:val="2"/>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lastRenderedPageBreak/>
        <w:t xml:space="preserve">10.2 </w:t>
      </w:r>
      <w:r w:rsidR="006903C3" w:rsidRPr="006903C3">
        <w:rPr>
          <w:rFonts w:ascii="Times New Roman" w:hAnsi="Times New Roman" w:cs="Times New Roman"/>
          <w:sz w:val="22"/>
          <w:lang w:val="ro-MD"/>
        </w:rPr>
        <w:t>În cazul depunerii online, documentele scanate trebuie să corespundă în totalitate cu documentele în original.</w:t>
      </w:r>
    </w:p>
    <w:p w:rsidR="006903C3" w:rsidRPr="009D1010" w:rsidRDefault="00676E75">
      <w:pPr>
        <w:pStyle w:val="2"/>
        <w:ind w:left="567" w:hanging="567"/>
        <w:jc w:val="both"/>
        <w:rPr>
          <w:rFonts w:ascii="Times New Roman" w:hAnsi="Times New Roman" w:cs="Times New Roman"/>
          <w:b/>
          <w:color w:val="000000" w:themeColor="text1"/>
          <w:sz w:val="22"/>
          <w:lang w:val="ro-MD"/>
        </w:rPr>
      </w:pPr>
      <w:r w:rsidRPr="00676E75">
        <w:rPr>
          <w:rFonts w:ascii="Times New Roman" w:hAnsi="Times New Roman" w:cs="Times New Roman"/>
          <w:sz w:val="22"/>
          <w:lang w:val="ro-MD"/>
        </w:rPr>
        <w:t xml:space="preserve"> </w:t>
      </w:r>
      <w:r w:rsidR="00A120B5" w:rsidRPr="00676E75">
        <w:rPr>
          <w:rFonts w:ascii="Times New Roman" w:hAnsi="Times New Roman" w:cs="Times New Roman"/>
          <w:sz w:val="22"/>
          <w:lang w:val="ro-MD"/>
        </w:rPr>
        <w:t xml:space="preserve">10.3 </w:t>
      </w:r>
      <w:r w:rsidR="006903C3" w:rsidRPr="006903C3">
        <w:rPr>
          <w:rFonts w:ascii="Times New Roman" w:hAnsi="Times New Roman" w:cs="Times New Roman"/>
          <w:sz w:val="22"/>
          <w:lang w:val="ro-MD"/>
        </w:rPr>
        <w:t xml:space="preserve">Toate ofertele trebuie să fie primite pe adresa electronică indicată mai sus înainte de </w:t>
      </w:r>
      <w:r w:rsidR="00BF04F4">
        <w:rPr>
          <w:rFonts w:ascii="Times New Roman" w:hAnsi="Times New Roman" w:cs="Times New Roman"/>
          <w:sz w:val="22"/>
          <w:highlight w:val="yellow"/>
          <w:lang w:val="ro-MD"/>
        </w:rPr>
        <w:t>31</w:t>
      </w:r>
      <w:r w:rsidR="006903C3" w:rsidRPr="00E67AF6">
        <w:rPr>
          <w:rFonts w:ascii="Times New Roman" w:hAnsi="Times New Roman" w:cs="Times New Roman"/>
          <w:b/>
          <w:color w:val="000000" w:themeColor="text1"/>
          <w:sz w:val="22"/>
          <w:highlight w:val="yellow"/>
          <w:lang w:val="ro-MD"/>
        </w:rPr>
        <w:t>.</w:t>
      </w:r>
      <w:r w:rsidR="00E67AF6">
        <w:rPr>
          <w:rFonts w:ascii="Times New Roman" w:hAnsi="Times New Roman" w:cs="Times New Roman"/>
          <w:b/>
          <w:color w:val="000000" w:themeColor="text1"/>
          <w:sz w:val="22"/>
          <w:highlight w:val="yellow"/>
          <w:lang w:val="ro-MD"/>
        </w:rPr>
        <w:t>10</w:t>
      </w:r>
      <w:r w:rsidR="006903C3" w:rsidRPr="008F7296">
        <w:rPr>
          <w:rFonts w:ascii="Times New Roman" w:hAnsi="Times New Roman" w:cs="Times New Roman"/>
          <w:b/>
          <w:color w:val="000000" w:themeColor="text1"/>
          <w:sz w:val="22"/>
          <w:highlight w:val="yellow"/>
          <w:lang w:val="ro-MD"/>
        </w:rPr>
        <w:t>.202</w:t>
      </w:r>
      <w:r w:rsidR="007B1E6A" w:rsidRPr="008F7296">
        <w:rPr>
          <w:rFonts w:ascii="Times New Roman" w:hAnsi="Times New Roman" w:cs="Times New Roman"/>
          <w:b/>
          <w:color w:val="000000" w:themeColor="text1"/>
          <w:sz w:val="22"/>
          <w:highlight w:val="yellow"/>
          <w:lang w:val="ro-MD"/>
        </w:rPr>
        <w:t>3</w:t>
      </w:r>
      <w:r w:rsidR="006903C3" w:rsidRPr="008F7296">
        <w:rPr>
          <w:rFonts w:ascii="Times New Roman" w:hAnsi="Times New Roman" w:cs="Times New Roman"/>
          <w:b/>
          <w:color w:val="000000" w:themeColor="text1"/>
          <w:sz w:val="22"/>
          <w:highlight w:val="yellow"/>
          <w:lang w:val="ro-MD"/>
        </w:rPr>
        <w:t>.</w:t>
      </w:r>
    </w:p>
    <w:p w:rsidR="006903C3" w:rsidRDefault="006903C3" w:rsidP="00C7413F">
      <w:pPr>
        <w:pStyle w:val="2"/>
        <w:ind w:left="567" w:hanging="567"/>
        <w:jc w:val="both"/>
        <w:rPr>
          <w:rFonts w:ascii="Times New Roman" w:hAnsi="Times New Roman" w:cs="Times New Roman"/>
          <w:sz w:val="22"/>
          <w:lang w:val="ro-MD"/>
        </w:rPr>
      </w:pPr>
      <w:r>
        <w:rPr>
          <w:rFonts w:ascii="Times New Roman" w:hAnsi="Times New Roman" w:cs="Times New Roman"/>
          <w:sz w:val="22"/>
          <w:lang w:val="ro-MD"/>
        </w:rPr>
        <w:t xml:space="preserve">10.4  </w:t>
      </w:r>
      <w:r w:rsidRPr="006903C3">
        <w:rPr>
          <w:rFonts w:ascii="Times New Roman" w:hAnsi="Times New Roman" w:cs="Times New Roman"/>
          <w:sz w:val="22"/>
          <w:lang w:val="ro-MD"/>
        </w:rPr>
        <w:t xml:space="preserve">În cazul depunerii în format fizic, toate ofertele, inclusiv anexele si toate documentele justificative, trebuie trebuie depus doar în plic sigilat, pe exteriorul căruia sunt indicate următoarele informații: </w:t>
      </w:r>
    </w:p>
    <w:p w:rsidR="00D16AD3" w:rsidRPr="00192FA5" w:rsidRDefault="006903C3" w:rsidP="00D16AD3">
      <w:pPr>
        <w:pStyle w:val="af4"/>
        <w:snapToGrid w:val="0"/>
        <w:rPr>
          <w:rFonts w:ascii="Times New Roman" w:eastAsia="Times New Roman" w:hAnsi="Times New Roman" w:cs="Times New Roman"/>
          <w:b/>
          <w:szCs w:val="20"/>
          <w:lang w:val="ro-MD"/>
        </w:rPr>
      </w:pPr>
      <w:r w:rsidRPr="00192FA5">
        <w:rPr>
          <w:rFonts w:ascii="Times New Roman" w:hAnsi="Times New Roman" w:cs="Times New Roman"/>
          <w:b/>
          <w:lang w:val="ro-MD"/>
        </w:rPr>
        <w:t xml:space="preserve">Numele și adresa: </w:t>
      </w:r>
      <w:r w:rsidR="00D16AD3" w:rsidRPr="00192FA5">
        <w:rPr>
          <w:rFonts w:ascii="Times New Roman" w:eastAsia="Times New Roman" w:hAnsi="Times New Roman" w:cs="Times New Roman"/>
          <w:b/>
          <w:szCs w:val="20"/>
          <w:lang w:val="ro-MD"/>
        </w:rPr>
        <w:t xml:space="preserve">Consiliul Raional Hînceşti </w:t>
      </w:r>
    </w:p>
    <w:p w:rsidR="00E67AF6" w:rsidRPr="00E67AF6" w:rsidRDefault="00E67AF6" w:rsidP="00E67AF6">
      <w:pPr>
        <w:pStyle w:val="PRAGHeading2"/>
        <w:numPr>
          <w:ilvl w:val="0"/>
          <w:numId w:val="0"/>
        </w:numPr>
        <w:ind w:left="720"/>
        <w:rPr>
          <w:b/>
          <w:sz w:val="22"/>
          <w:lang w:val="ro-MD"/>
        </w:rPr>
      </w:pPr>
      <w:r w:rsidRPr="00E67AF6">
        <w:rPr>
          <w:b/>
          <w:sz w:val="22"/>
          <w:lang w:val="ro-MD"/>
        </w:rPr>
        <w:t>Republica Moldova, Comuna Mereșeni, strada Renașterii 17, MD – 3435, raionul Hincesti.</w:t>
      </w:r>
    </w:p>
    <w:p w:rsidR="00E67AF6" w:rsidRPr="00E67AF6" w:rsidRDefault="00E67AF6" w:rsidP="00E67AF6">
      <w:pPr>
        <w:pStyle w:val="Blockquote"/>
        <w:ind w:left="720" w:right="1"/>
        <w:jc w:val="both"/>
        <w:rPr>
          <w:rFonts w:ascii="Times New Roman" w:hAnsi="Times New Roman" w:cs="Times New Roman"/>
          <w:b/>
          <w:sz w:val="22"/>
          <w:lang w:val="ro-MD"/>
        </w:rPr>
      </w:pPr>
      <w:r w:rsidRPr="00E67AF6">
        <w:rPr>
          <w:rFonts w:ascii="Times New Roman" w:hAnsi="Times New Roman" w:cs="Times New Roman"/>
          <w:b/>
          <w:sz w:val="22"/>
          <w:lang w:val="ro-MD"/>
        </w:rPr>
        <w:t>sau</w:t>
      </w:r>
    </w:p>
    <w:p w:rsidR="00E67AF6" w:rsidRPr="00E67AF6" w:rsidRDefault="00E67AF6" w:rsidP="00E67AF6">
      <w:pPr>
        <w:pStyle w:val="Blockquote"/>
        <w:ind w:left="720" w:right="1"/>
        <w:jc w:val="both"/>
        <w:rPr>
          <w:rFonts w:ascii="Times New Roman" w:hAnsi="Times New Roman" w:cs="Times New Roman"/>
          <w:b/>
          <w:sz w:val="22"/>
          <w:lang w:val="ro-MD"/>
        </w:rPr>
      </w:pPr>
      <w:r w:rsidRPr="00E67AF6">
        <w:rPr>
          <w:rFonts w:ascii="Times New Roman" w:hAnsi="Times New Roman" w:cs="Times New Roman"/>
          <w:b/>
          <w:sz w:val="22"/>
          <w:lang w:val="ro-MD"/>
        </w:rPr>
        <w:t>Consiliul Raional Hîncești, strada Mihalcea Hîncu 138, MD-3401, Republica Moldova.</w:t>
      </w:r>
    </w:p>
    <w:p w:rsidR="006903C3" w:rsidRPr="006903C3" w:rsidRDefault="006903C3" w:rsidP="00D16AD3">
      <w:pPr>
        <w:pStyle w:val="PRAGHeading2"/>
        <w:numPr>
          <w:ilvl w:val="0"/>
          <w:numId w:val="0"/>
        </w:numPr>
        <w:ind w:left="567"/>
        <w:jc w:val="both"/>
        <w:rPr>
          <w:b/>
          <w:color w:val="000000" w:themeColor="text1"/>
          <w:sz w:val="22"/>
          <w:lang w:val="ro-MD"/>
        </w:rPr>
      </w:pPr>
      <w:r w:rsidRPr="006903C3">
        <w:rPr>
          <w:sz w:val="22"/>
          <w:lang w:val="ro-MD"/>
        </w:rPr>
        <w:t xml:space="preserve">b) Numărul de referință a procedurii de achiziție: </w:t>
      </w:r>
      <w:r w:rsidRPr="006903C3">
        <w:rPr>
          <w:b/>
          <w:color w:val="000000" w:themeColor="text1"/>
          <w:sz w:val="22"/>
          <w:lang w:val="ro-MD"/>
        </w:rPr>
        <w:t>E</w:t>
      </w:r>
      <w:r w:rsidR="00E67AF6">
        <w:rPr>
          <w:b/>
          <w:color w:val="000000" w:themeColor="text1"/>
          <w:sz w:val="22"/>
          <w:lang w:val="ro-MD"/>
        </w:rPr>
        <w:t>E</w:t>
      </w:r>
      <w:r w:rsidR="008F7296">
        <w:rPr>
          <w:b/>
          <w:color w:val="000000" w:themeColor="text1"/>
          <w:sz w:val="22"/>
          <w:lang w:val="ro-MD"/>
        </w:rPr>
        <w:t xml:space="preserve"> </w:t>
      </w:r>
      <w:r w:rsidRPr="006903C3">
        <w:rPr>
          <w:b/>
          <w:color w:val="000000" w:themeColor="text1"/>
          <w:sz w:val="22"/>
          <w:lang w:val="ro-MD"/>
        </w:rPr>
        <w:t>4.2.</w:t>
      </w:r>
      <w:r w:rsidR="008F7296">
        <w:rPr>
          <w:b/>
          <w:color w:val="000000" w:themeColor="text1"/>
          <w:sz w:val="22"/>
          <w:lang w:val="ro-MD"/>
        </w:rPr>
        <w:t>2</w:t>
      </w:r>
      <w:r w:rsidR="00E67AF6">
        <w:rPr>
          <w:b/>
          <w:color w:val="000000" w:themeColor="text1"/>
          <w:sz w:val="22"/>
          <w:lang w:val="ro-MD"/>
        </w:rPr>
        <w:t>.5</w:t>
      </w:r>
      <w:r w:rsidRPr="006903C3">
        <w:rPr>
          <w:b/>
          <w:color w:val="000000" w:themeColor="text1"/>
          <w:sz w:val="22"/>
          <w:lang w:val="ro-MD"/>
        </w:rPr>
        <w:t xml:space="preserve"> </w:t>
      </w:r>
    </w:p>
    <w:p w:rsidR="006903C3" w:rsidRDefault="006903C3" w:rsidP="006903C3">
      <w:pPr>
        <w:pStyle w:val="2"/>
        <w:ind w:left="567"/>
        <w:rPr>
          <w:rFonts w:ascii="Times New Roman" w:hAnsi="Times New Roman" w:cs="Times New Roman"/>
          <w:sz w:val="22"/>
          <w:lang w:val="ro-MD"/>
        </w:rPr>
      </w:pPr>
      <w:r w:rsidRPr="006903C3">
        <w:rPr>
          <w:rFonts w:ascii="Times New Roman" w:hAnsi="Times New Roman" w:cs="Times New Roman"/>
          <w:sz w:val="22"/>
          <w:lang w:val="ro-MD"/>
        </w:rPr>
        <w:t xml:space="preserve">c) Numărul lotului ofertat: </w:t>
      </w:r>
      <w:r>
        <w:rPr>
          <w:rFonts w:ascii="Times New Roman" w:hAnsi="Times New Roman" w:cs="Times New Roman"/>
          <w:sz w:val="22"/>
          <w:lang w:val="ro-MD"/>
        </w:rPr>
        <w:t>nu sunt loturi.</w:t>
      </w:r>
      <w:r w:rsidRPr="006903C3">
        <w:rPr>
          <w:rFonts w:ascii="Times New Roman" w:hAnsi="Times New Roman" w:cs="Times New Roman"/>
          <w:sz w:val="22"/>
          <w:lang w:val="ro-MD"/>
        </w:rPr>
        <w:t xml:space="preserve"> </w:t>
      </w:r>
    </w:p>
    <w:p w:rsidR="006903C3" w:rsidRPr="005F5830" w:rsidRDefault="006903C3" w:rsidP="006903C3">
      <w:pPr>
        <w:pStyle w:val="2"/>
        <w:ind w:left="567"/>
        <w:rPr>
          <w:rFonts w:ascii="Times New Roman" w:hAnsi="Times New Roman" w:cs="Times New Roman"/>
          <w:sz w:val="22"/>
          <w:lang w:val="ro-MD"/>
        </w:rPr>
      </w:pPr>
      <w:r w:rsidRPr="006903C3">
        <w:rPr>
          <w:rFonts w:ascii="Times New Roman" w:hAnsi="Times New Roman" w:cs="Times New Roman"/>
          <w:sz w:val="22"/>
          <w:lang w:val="ro-MD"/>
        </w:rPr>
        <w:t xml:space="preserve">d) Denumire licitație: </w:t>
      </w:r>
      <w:r w:rsidRPr="005F5830">
        <w:rPr>
          <w:rFonts w:ascii="Times New Roman" w:hAnsi="Times New Roman" w:cs="Times New Roman"/>
          <w:b/>
          <w:sz w:val="22"/>
          <w:lang w:val="ro-MD"/>
        </w:rPr>
        <w:t xml:space="preserve">Achiziționarea </w:t>
      </w:r>
      <w:r w:rsidR="008F7296">
        <w:rPr>
          <w:rFonts w:ascii="Times New Roman" w:hAnsi="Times New Roman" w:cs="Times New Roman"/>
          <w:b/>
          <w:sz w:val="22"/>
          <w:lang w:val="ro-MD"/>
        </w:rPr>
        <w:t xml:space="preserve">mobiler </w:t>
      </w:r>
      <w:r w:rsidR="00E67AF6">
        <w:rPr>
          <w:rFonts w:ascii="Times New Roman" w:hAnsi="Times New Roman" w:cs="Times New Roman"/>
          <w:b/>
          <w:sz w:val="22"/>
          <w:lang w:val="ro-MD"/>
        </w:rPr>
        <w:t>Moara cu Aburi</w:t>
      </w:r>
      <w:r w:rsidR="009D1010" w:rsidRPr="005F5830">
        <w:rPr>
          <w:rFonts w:ascii="Times New Roman" w:hAnsi="Times New Roman" w:cs="Times New Roman"/>
          <w:b/>
          <w:sz w:val="22"/>
          <w:lang w:val="ro-MD"/>
        </w:rPr>
        <w:t>.</w:t>
      </w:r>
    </w:p>
    <w:p w:rsidR="006903C3" w:rsidRDefault="006903C3" w:rsidP="006903C3">
      <w:pPr>
        <w:pStyle w:val="2"/>
        <w:ind w:left="567"/>
        <w:rPr>
          <w:rFonts w:ascii="Times New Roman" w:hAnsi="Times New Roman" w:cs="Times New Roman"/>
          <w:sz w:val="22"/>
          <w:lang w:val="ro-MD"/>
        </w:rPr>
      </w:pPr>
      <w:r w:rsidRPr="006903C3">
        <w:rPr>
          <w:rFonts w:ascii="Times New Roman" w:hAnsi="Times New Roman" w:cs="Times New Roman"/>
          <w:sz w:val="22"/>
          <w:lang w:val="ro-MD"/>
        </w:rPr>
        <w:t xml:space="preserve">e) Cuvintele: „A nu se deschide înainte de sesiunea de deschidere a ofertelor” </w:t>
      </w:r>
    </w:p>
    <w:p w:rsidR="006903C3" w:rsidRDefault="006903C3" w:rsidP="006903C3">
      <w:pPr>
        <w:pStyle w:val="2"/>
        <w:ind w:left="567"/>
        <w:rPr>
          <w:rFonts w:ascii="Times New Roman" w:hAnsi="Times New Roman" w:cs="Times New Roman"/>
          <w:sz w:val="22"/>
          <w:lang w:val="ro-MD"/>
        </w:rPr>
      </w:pPr>
      <w:r w:rsidRPr="006903C3">
        <w:rPr>
          <w:rFonts w:ascii="Times New Roman" w:hAnsi="Times New Roman" w:cs="Times New Roman"/>
          <w:sz w:val="22"/>
          <w:lang w:val="ro-MD"/>
        </w:rPr>
        <w:t xml:space="preserve">f) Numele ofertantului: </w:t>
      </w:r>
    </w:p>
    <w:p w:rsidR="006903C3" w:rsidRDefault="006903C3" w:rsidP="006903C3">
      <w:pPr>
        <w:pStyle w:val="2"/>
        <w:ind w:left="567" w:hanging="567"/>
        <w:jc w:val="both"/>
        <w:rPr>
          <w:rFonts w:ascii="Times New Roman" w:hAnsi="Times New Roman" w:cs="Times New Roman"/>
          <w:sz w:val="22"/>
          <w:lang w:val="ro-MD"/>
        </w:rPr>
      </w:pPr>
      <w:r>
        <w:rPr>
          <w:rFonts w:ascii="Times New Roman" w:hAnsi="Times New Roman" w:cs="Times New Roman"/>
          <w:sz w:val="22"/>
          <w:lang w:val="ro-MD"/>
        </w:rPr>
        <w:t xml:space="preserve">          </w:t>
      </w:r>
      <w:r w:rsidRPr="006903C3">
        <w:rPr>
          <w:rFonts w:ascii="Times New Roman" w:hAnsi="Times New Roman" w:cs="Times New Roman"/>
          <w:sz w:val="22"/>
          <w:lang w:val="ro-MD"/>
        </w:rPr>
        <w:t>Ofertele tehnice și financiare trebuie plasate împreună într-un plic sigilat. Plicul trebuie apoi plasat într-un alt plic/pachet sigilat, cu excepția cazului în care volumul lor necesită o depunere separată pentru fiecare lot.</w:t>
      </w:r>
    </w:p>
    <w:p w:rsidR="008E0988" w:rsidRPr="006903C3" w:rsidRDefault="00A120B5" w:rsidP="006903C3">
      <w:pPr>
        <w:pStyle w:val="1"/>
      </w:pPr>
      <w:proofErr w:type="spellStart"/>
      <w:r w:rsidRPr="006903C3">
        <w:t>Conținutul</w:t>
      </w:r>
      <w:proofErr w:type="spellEnd"/>
      <w:r w:rsidRPr="006903C3">
        <w:t xml:space="preserve"> </w:t>
      </w:r>
      <w:proofErr w:type="spellStart"/>
      <w:r w:rsidRPr="006903C3">
        <w:t>ofertelor</w:t>
      </w:r>
      <w:proofErr w:type="spellEnd"/>
    </w:p>
    <w:p w:rsidR="008E0988" w:rsidRPr="006903C3" w:rsidRDefault="00A120B5">
      <w:pPr>
        <w:spacing w:after="0"/>
        <w:ind w:left="567"/>
        <w:jc w:val="both"/>
        <w:outlineLvl w:val="0"/>
        <w:rPr>
          <w:rFonts w:ascii="Times New Roman" w:hAnsi="Times New Roman" w:cs="Times New Roman"/>
          <w:sz w:val="22"/>
          <w:lang w:val="ro-MD"/>
        </w:rPr>
      </w:pPr>
      <w:r w:rsidRPr="006903C3">
        <w:rPr>
          <w:rFonts w:ascii="Times New Roman" w:hAnsi="Times New Roman" w:cs="Times New Roman"/>
          <w:sz w:val="22"/>
          <w:lang w:val="ro-MD"/>
        </w:rPr>
        <w:t>Neîndeplinirea cerințelor de mai jos va constitui o neregulă și poate duce la respingerea ofertei. Toate ofertele depuse trebuie să respecte cerințele din dosarul de licitație și să cuprindă:</w:t>
      </w:r>
    </w:p>
    <w:p w:rsidR="008E0988" w:rsidRPr="00676E75" w:rsidRDefault="00A120B5">
      <w:pPr>
        <w:ind w:left="567"/>
        <w:jc w:val="both"/>
        <w:outlineLvl w:val="0"/>
        <w:rPr>
          <w:rFonts w:ascii="Times New Roman" w:hAnsi="Times New Roman" w:cs="Times New Roman"/>
          <w:b/>
          <w:sz w:val="22"/>
          <w:szCs w:val="22"/>
          <w:lang w:val="ro-MD"/>
        </w:rPr>
      </w:pPr>
      <w:r w:rsidRPr="00676E75">
        <w:rPr>
          <w:rFonts w:ascii="Times New Roman" w:hAnsi="Times New Roman" w:cs="Times New Roman"/>
          <w:b/>
          <w:sz w:val="22"/>
          <w:szCs w:val="22"/>
          <w:lang w:val="ro-MD"/>
        </w:rPr>
        <w:t>Partea 1: Oferta tehnica:</w:t>
      </w:r>
    </w:p>
    <w:p w:rsidR="008E0988" w:rsidRPr="00676E75" w:rsidRDefault="00A120B5">
      <w:pPr>
        <w:pStyle w:val="2"/>
        <w:keepNext w:val="0"/>
        <w:numPr>
          <w:ilvl w:val="0"/>
          <w:numId w:val="4"/>
        </w:numPr>
        <w:tabs>
          <w:tab w:val="left" w:pos="1134"/>
        </w:tabs>
        <w:spacing w:before="0" w:after="0"/>
        <w:ind w:left="1135" w:hanging="568"/>
        <w:rPr>
          <w:rFonts w:ascii="Times New Roman" w:hAnsi="Times New Roman" w:cs="Times New Roman"/>
          <w:sz w:val="22"/>
          <w:szCs w:val="22"/>
          <w:lang w:val="ro-MD"/>
        </w:rPr>
      </w:pPr>
      <w:r w:rsidRPr="00676E75">
        <w:rPr>
          <w:rFonts w:ascii="Times New Roman" w:hAnsi="Times New Roman" w:cs="Times New Roman"/>
          <w:sz w:val="22"/>
          <w:szCs w:val="22"/>
          <w:lang w:val="ro-MD"/>
        </w:rPr>
        <w:t>o descriere detaliată a bunurilor oferite în conformitate cu specificațiile tehnice, inclusiv orice documentație necesară,</w:t>
      </w:r>
    </w:p>
    <w:p w:rsidR="008E0988" w:rsidRPr="00676E75" w:rsidRDefault="00A120B5">
      <w:pPr>
        <w:ind w:left="567"/>
        <w:rPr>
          <w:lang w:val="ro-MD"/>
        </w:rPr>
      </w:pPr>
      <w:r w:rsidRPr="00676E75">
        <w:rPr>
          <w:rFonts w:ascii="Times New Roman" w:hAnsi="Times New Roman" w:cs="Times New Roman"/>
          <w:sz w:val="22"/>
          <w:szCs w:val="22"/>
          <w:lang w:val="ro-MD"/>
        </w:rPr>
        <w:t xml:space="preserve">Oferta tehnică trebuie prezentată conform modelului </w:t>
      </w:r>
      <w:r w:rsidR="009D1010">
        <w:rPr>
          <w:rFonts w:ascii="Times New Roman" w:hAnsi="Times New Roman" w:cs="Times New Roman"/>
          <w:sz w:val="22"/>
          <w:szCs w:val="22"/>
          <w:lang w:val="ro-MD"/>
        </w:rPr>
        <w:t>anexat la dosar.</w:t>
      </w:r>
    </w:p>
    <w:p w:rsidR="008E0988" w:rsidRPr="00676E75" w:rsidRDefault="00A120B5">
      <w:pPr>
        <w:ind w:left="567"/>
        <w:jc w:val="both"/>
        <w:outlineLvl w:val="0"/>
        <w:rPr>
          <w:rFonts w:ascii="Times New Roman" w:hAnsi="Times New Roman" w:cs="Times New Roman"/>
          <w:b/>
          <w:sz w:val="22"/>
          <w:szCs w:val="22"/>
          <w:lang w:val="ro-MD"/>
        </w:rPr>
      </w:pPr>
      <w:r w:rsidRPr="00676E75">
        <w:rPr>
          <w:rFonts w:ascii="Times New Roman" w:hAnsi="Times New Roman" w:cs="Times New Roman"/>
          <w:b/>
          <w:sz w:val="22"/>
          <w:szCs w:val="22"/>
          <w:lang w:val="ro-MD"/>
        </w:rPr>
        <w:t>Partea 2: Oferta financiară:</w:t>
      </w:r>
    </w:p>
    <w:p w:rsidR="009D1010" w:rsidRPr="009D1010" w:rsidRDefault="00A120B5" w:rsidP="009D1010">
      <w:pPr>
        <w:pStyle w:val="2"/>
        <w:keepNext w:val="0"/>
        <w:numPr>
          <w:ilvl w:val="0"/>
          <w:numId w:val="4"/>
        </w:numPr>
        <w:tabs>
          <w:tab w:val="left" w:pos="1134"/>
        </w:tabs>
        <w:spacing w:before="0" w:after="0"/>
        <w:ind w:left="567" w:firstLine="0"/>
        <w:rPr>
          <w:rFonts w:ascii="Times New Roman" w:hAnsi="Times New Roman" w:cs="Times New Roman"/>
          <w:b/>
          <w:sz w:val="22"/>
          <w:szCs w:val="22"/>
          <w:lang w:val="ro-MD"/>
        </w:rPr>
      </w:pPr>
      <w:r w:rsidRPr="009D1010">
        <w:rPr>
          <w:rFonts w:ascii="Times New Roman" w:hAnsi="Times New Roman" w:cs="Times New Roman"/>
          <w:sz w:val="22"/>
          <w:szCs w:val="22"/>
          <w:lang w:val="ro-MD"/>
        </w:rPr>
        <w:t>O ofertă financiară pentru bunurile ofe</w:t>
      </w:r>
      <w:r w:rsidR="009D1010">
        <w:rPr>
          <w:rFonts w:ascii="Times New Roman" w:hAnsi="Times New Roman" w:cs="Times New Roman"/>
          <w:sz w:val="22"/>
          <w:szCs w:val="22"/>
          <w:lang w:val="ro-MD"/>
        </w:rPr>
        <w:t>rite.</w:t>
      </w:r>
    </w:p>
    <w:p w:rsidR="009D1010" w:rsidRDefault="009D1010" w:rsidP="009D1010">
      <w:pPr>
        <w:pStyle w:val="2"/>
        <w:keepNext w:val="0"/>
        <w:tabs>
          <w:tab w:val="left" w:pos="1134"/>
        </w:tabs>
        <w:spacing w:before="0" w:after="0"/>
        <w:ind w:left="567"/>
        <w:rPr>
          <w:rFonts w:ascii="Times New Roman" w:hAnsi="Times New Roman" w:cs="Times New Roman"/>
          <w:sz w:val="22"/>
          <w:szCs w:val="22"/>
          <w:lang w:val="ro-MD"/>
        </w:rPr>
      </w:pPr>
    </w:p>
    <w:p w:rsidR="008E0988" w:rsidRPr="009D1010" w:rsidRDefault="00A120B5" w:rsidP="009D1010">
      <w:pPr>
        <w:pStyle w:val="2"/>
        <w:keepNext w:val="0"/>
        <w:tabs>
          <w:tab w:val="left" w:pos="1134"/>
        </w:tabs>
        <w:spacing w:before="0" w:after="0"/>
        <w:ind w:left="567"/>
        <w:rPr>
          <w:rFonts w:ascii="Times New Roman" w:hAnsi="Times New Roman" w:cs="Times New Roman"/>
          <w:b/>
          <w:sz w:val="22"/>
          <w:szCs w:val="22"/>
          <w:lang w:val="ro-MD"/>
        </w:rPr>
      </w:pPr>
      <w:r w:rsidRPr="009D1010">
        <w:rPr>
          <w:rFonts w:ascii="Times New Roman" w:hAnsi="Times New Roman" w:cs="Times New Roman"/>
          <w:b/>
          <w:sz w:val="22"/>
          <w:szCs w:val="22"/>
          <w:lang w:val="ro-MD"/>
        </w:rPr>
        <w:t>Partea 3: Documentație:</w:t>
      </w:r>
    </w:p>
    <w:p w:rsidR="008E0988" w:rsidRPr="00676E75" w:rsidRDefault="00A120B5">
      <w:pPr>
        <w:tabs>
          <w:tab w:val="left" w:pos="993"/>
        </w:tabs>
        <w:spacing w:after="0"/>
        <w:ind w:left="567"/>
        <w:rPr>
          <w:lang w:val="ro-MD"/>
        </w:rPr>
      </w:pPr>
      <w:r w:rsidRPr="00676E75">
        <w:rPr>
          <w:rFonts w:ascii="Times New Roman" w:hAnsi="Times New Roman" w:cs="Times New Roman"/>
          <w:sz w:val="22"/>
          <w:szCs w:val="22"/>
          <w:lang w:val="ro-MD"/>
        </w:rPr>
        <w:t>A se furniza folosind șabloanele atașate*:</w:t>
      </w:r>
    </w:p>
    <w:p w:rsidR="008E0988" w:rsidRPr="00676E75" w:rsidRDefault="00D54871">
      <w:pPr>
        <w:numPr>
          <w:ilvl w:val="0"/>
          <w:numId w:val="4"/>
        </w:numPr>
        <w:tabs>
          <w:tab w:val="left" w:pos="1134"/>
        </w:tabs>
        <w:ind w:left="1134" w:hanging="567"/>
        <w:jc w:val="both"/>
        <w:rPr>
          <w:lang w:val="ro-MD"/>
        </w:rPr>
      </w:pPr>
      <w:r w:rsidRPr="00676E75">
        <w:rPr>
          <w:rFonts w:ascii="Times New Roman" w:hAnsi="Times New Roman" w:cs="Times New Roman"/>
          <w:sz w:val="22"/>
          <w:szCs w:val="22"/>
          <w:lang w:val="ro-MD"/>
        </w:rPr>
        <w:t xml:space="preserve"> </w:t>
      </w:r>
      <w:r w:rsidR="00A120B5" w:rsidRPr="00676E75">
        <w:rPr>
          <w:rFonts w:ascii="Times New Roman" w:hAnsi="Times New Roman" w:cs="Times New Roman"/>
          <w:sz w:val="22"/>
          <w:szCs w:val="22"/>
          <w:lang w:val="ro-MD"/>
        </w:rPr>
        <w:t>„Formularul de licitație pentru un contract de furnizare”, împreună cu anexa sa 1 „Declarație de onoare privind criteriile de excludere și criteriile de selecție”, ambele completate corespunzător, care include declarația ofertantului, punctul 7, (din partea fiecărui membru, dacă este un consorțiu):</w:t>
      </w:r>
    </w:p>
    <w:p w:rsidR="008E0988" w:rsidRPr="00676E75" w:rsidRDefault="00A120B5">
      <w:pPr>
        <w:numPr>
          <w:ilvl w:val="0"/>
          <w:numId w:val="4"/>
        </w:numPr>
        <w:spacing w:before="0" w:after="240"/>
        <w:jc w:val="both"/>
        <w:rPr>
          <w:lang w:val="ro-MD"/>
        </w:rPr>
      </w:pPr>
      <w:r w:rsidRPr="00676E75">
        <w:rPr>
          <w:rFonts w:ascii="Times New Roman" w:hAnsi="Times New Roman" w:cs="Times New Roman"/>
          <w:sz w:val="22"/>
          <w:szCs w:val="22"/>
          <w:lang w:val="ro-MD"/>
        </w:rPr>
        <w:t>Detaliile contului bancar în care trebuie efectuate plățile</w:t>
      </w:r>
      <w:r w:rsidR="00D54871">
        <w:rPr>
          <w:rFonts w:ascii="Times New Roman" w:hAnsi="Times New Roman" w:cs="Times New Roman"/>
          <w:sz w:val="22"/>
          <w:szCs w:val="22"/>
          <w:lang w:val="ro-MD"/>
        </w:rPr>
        <w:t xml:space="preserve">, </w:t>
      </w:r>
      <w:r w:rsidRPr="00676E75">
        <w:rPr>
          <w:rFonts w:ascii="Times New Roman" w:hAnsi="Times New Roman" w:cs="Times New Roman"/>
          <w:sz w:val="22"/>
          <w:szCs w:val="22"/>
          <w:lang w:val="ro-MD"/>
        </w:rPr>
        <w:t>formularul de identificare financiară furnizat cu acea ocazie, dacă nu a intervenit între timp nicio modificare.)</w:t>
      </w:r>
    </w:p>
    <w:p w:rsidR="008E0988" w:rsidRPr="00676E75" w:rsidRDefault="00A120B5">
      <w:pPr>
        <w:numPr>
          <w:ilvl w:val="0"/>
          <w:numId w:val="4"/>
        </w:numPr>
        <w:jc w:val="both"/>
        <w:rPr>
          <w:rFonts w:ascii="Times New Roman" w:hAnsi="Times New Roman" w:cs="Times New Roman"/>
          <w:sz w:val="22"/>
          <w:szCs w:val="22"/>
          <w:lang w:val="ro-MD"/>
        </w:rPr>
      </w:pPr>
      <w:r w:rsidRPr="00676E75">
        <w:rPr>
          <w:rFonts w:ascii="Times New Roman" w:hAnsi="Times New Roman" w:cs="Times New Roman"/>
          <w:sz w:val="22"/>
          <w:szCs w:val="22"/>
          <w:lang w:val="ro-MD"/>
        </w:rPr>
        <w:t>Dosarul persoanei juridice (document c4o2_lefind_en) și documentele justificative (ofertanții care au semnat deja un alt contract cu Comisia Europeană, pot furniza numărul de persoană juridică în locul fișei persoanei juridice și documentelor justificative, sau o copie a fișei persoanei juridice furnizate cu acea ocazie, dacă nu s-a produs nicio modificare a statutului juridic între timp).</w:t>
      </w:r>
    </w:p>
    <w:p w:rsidR="008E0988" w:rsidRPr="00676E75" w:rsidRDefault="00A120B5">
      <w:pPr>
        <w:tabs>
          <w:tab w:val="left" w:pos="993"/>
        </w:tabs>
        <w:spacing w:after="0"/>
        <w:ind w:left="567"/>
        <w:rPr>
          <w:lang w:val="ro-MD"/>
        </w:rPr>
      </w:pPr>
      <w:r w:rsidRPr="00676E75">
        <w:rPr>
          <w:rFonts w:ascii="Times New Roman" w:hAnsi="Times New Roman" w:cs="Times New Roman"/>
          <w:sz w:val="22"/>
          <w:szCs w:val="22"/>
          <w:lang w:val="ro-MD"/>
        </w:rPr>
        <w:t>A fi furnizat în format text liber:</w:t>
      </w:r>
    </w:p>
    <w:p w:rsidR="008E0988" w:rsidRPr="00676E75" w:rsidRDefault="00A120B5">
      <w:pPr>
        <w:numPr>
          <w:ilvl w:val="0"/>
          <w:numId w:val="4"/>
        </w:numPr>
        <w:tabs>
          <w:tab w:val="left" w:pos="1134"/>
        </w:tabs>
        <w:spacing w:after="0"/>
        <w:ind w:left="1135" w:hanging="568"/>
        <w:jc w:val="both"/>
        <w:rPr>
          <w:rFonts w:ascii="Times New Roman" w:hAnsi="Times New Roman" w:cs="Times New Roman"/>
          <w:sz w:val="22"/>
          <w:szCs w:val="22"/>
          <w:lang w:val="ro-MD"/>
        </w:rPr>
      </w:pPr>
      <w:r w:rsidRPr="00676E75">
        <w:rPr>
          <w:rFonts w:ascii="Times New Roman" w:hAnsi="Times New Roman" w:cs="Times New Roman"/>
          <w:sz w:val="22"/>
          <w:szCs w:val="22"/>
          <w:lang w:val="ro-MD"/>
        </w:rPr>
        <w:t>O declarație a ofertantului care să ateste originea bunurilor oferite (sau alte dovezi de origine).</w:t>
      </w:r>
    </w:p>
    <w:p w:rsidR="008E0988" w:rsidRPr="00D54871" w:rsidRDefault="00A120B5">
      <w:pPr>
        <w:numPr>
          <w:ilvl w:val="0"/>
          <w:numId w:val="4"/>
        </w:numPr>
        <w:tabs>
          <w:tab w:val="left" w:pos="1134"/>
        </w:tabs>
        <w:spacing w:after="0"/>
        <w:ind w:left="1135" w:hanging="568"/>
        <w:jc w:val="both"/>
        <w:rPr>
          <w:lang w:val="ro-MD"/>
        </w:rPr>
      </w:pPr>
      <w:r w:rsidRPr="00676E75">
        <w:rPr>
          <w:rFonts w:ascii="Times New Roman" w:hAnsi="Times New Roman" w:cs="Times New Roman"/>
          <w:sz w:val="22"/>
          <w:szCs w:val="22"/>
          <w:lang w:val="ro-MD"/>
        </w:rPr>
        <w:t>Semnătura autorizată în mod corespunzător: un document oficial (statut, procură, declarație notarială etc.) care dovedește că persoana care semnează în numele companiei, al asocierii în participațiune sau al consorțiului este autorizată în mod corespunzător în acest sens.</w:t>
      </w:r>
    </w:p>
    <w:p w:rsidR="00D54871" w:rsidRPr="00D54871" w:rsidRDefault="00D54871" w:rsidP="00D54871">
      <w:pPr>
        <w:numPr>
          <w:ilvl w:val="0"/>
          <w:numId w:val="4"/>
        </w:numPr>
        <w:tabs>
          <w:tab w:val="left" w:pos="1134"/>
        </w:tabs>
        <w:spacing w:after="0"/>
        <w:ind w:left="1135" w:hanging="568"/>
        <w:jc w:val="both"/>
        <w:rPr>
          <w:rFonts w:ascii="Times New Roman" w:hAnsi="Times New Roman" w:cs="Times New Roman"/>
          <w:sz w:val="22"/>
          <w:szCs w:val="22"/>
          <w:lang w:val="ro-MD"/>
        </w:rPr>
      </w:pPr>
      <w:r w:rsidRPr="00D54871">
        <w:rPr>
          <w:rFonts w:ascii="Times New Roman" w:hAnsi="Times New Roman" w:cs="Times New Roman"/>
          <w:sz w:val="22"/>
          <w:szCs w:val="22"/>
          <w:lang w:val="ro-MD"/>
        </w:rPr>
        <w:lastRenderedPageBreak/>
        <w:t xml:space="preserve">Certificatul de înregistrare a întreprinderii în copie; </w:t>
      </w:r>
    </w:p>
    <w:p w:rsidR="00D54871" w:rsidRPr="00D54871" w:rsidRDefault="00D54871" w:rsidP="00D54871">
      <w:pPr>
        <w:numPr>
          <w:ilvl w:val="0"/>
          <w:numId w:val="4"/>
        </w:numPr>
        <w:tabs>
          <w:tab w:val="left" w:pos="1134"/>
        </w:tabs>
        <w:spacing w:after="0"/>
        <w:ind w:left="1135" w:hanging="568"/>
        <w:jc w:val="both"/>
        <w:rPr>
          <w:rFonts w:ascii="Times New Roman" w:hAnsi="Times New Roman" w:cs="Times New Roman"/>
          <w:sz w:val="22"/>
          <w:szCs w:val="22"/>
          <w:lang w:val="ro-MD"/>
        </w:rPr>
      </w:pPr>
      <w:r w:rsidRPr="00D54871">
        <w:rPr>
          <w:rFonts w:ascii="Times New Roman" w:hAnsi="Times New Roman" w:cs="Times New Roman"/>
          <w:sz w:val="22"/>
          <w:szCs w:val="22"/>
          <w:lang w:val="ro-MD"/>
        </w:rPr>
        <w:t>Cel puțin 3 contracte de natură și dimensiuni similare în ultimii trei ani calendaristici</w:t>
      </w:r>
      <w:r w:rsidR="005A20BE">
        <w:rPr>
          <w:rFonts w:ascii="Times New Roman" w:hAnsi="Times New Roman" w:cs="Times New Roman"/>
          <w:sz w:val="22"/>
          <w:szCs w:val="22"/>
          <w:lang w:val="ro-MD"/>
        </w:rPr>
        <w:t>(este un avantaj)</w:t>
      </w:r>
      <w:r w:rsidRPr="00D54871">
        <w:rPr>
          <w:rFonts w:ascii="Times New Roman" w:hAnsi="Times New Roman" w:cs="Times New Roman"/>
          <w:sz w:val="22"/>
          <w:szCs w:val="22"/>
          <w:lang w:val="ro-MD"/>
        </w:rPr>
        <w:t>;</w:t>
      </w:r>
    </w:p>
    <w:p w:rsidR="00D54871" w:rsidRPr="00D54871" w:rsidRDefault="00D54871" w:rsidP="00D54871">
      <w:pPr>
        <w:numPr>
          <w:ilvl w:val="0"/>
          <w:numId w:val="4"/>
        </w:numPr>
        <w:tabs>
          <w:tab w:val="left" w:pos="1134"/>
        </w:tabs>
        <w:spacing w:after="0"/>
        <w:ind w:left="1135" w:hanging="568"/>
        <w:jc w:val="both"/>
        <w:rPr>
          <w:rFonts w:ascii="Times New Roman" w:hAnsi="Times New Roman" w:cs="Times New Roman"/>
          <w:sz w:val="22"/>
          <w:szCs w:val="22"/>
          <w:lang w:val="ro-MD"/>
        </w:rPr>
      </w:pPr>
      <w:r w:rsidRPr="00D54871">
        <w:rPr>
          <w:rFonts w:ascii="Times New Roman" w:hAnsi="Times New Roman" w:cs="Times New Roman"/>
          <w:sz w:val="22"/>
          <w:szCs w:val="22"/>
          <w:lang w:val="ro-MD"/>
        </w:rPr>
        <w:t xml:space="preserve">Cel puțin </w:t>
      </w:r>
      <w:r>
        <w:rPr>
          <w:rFonts w:ascii="Times New Roman" w:hAnsi="Times New Roman" w:cs="Times New Roman"/>
          <w:sz w:val="22"/>
          <w:szCs w:val="22"/>
          <w:lang w:val="ro-MD"/>
        </w:rPr>
        <w:t>5</w:t>
      </w:r>
      <w:r w:rsidRPr="00D54871">
        <w:rPr>
          <w:rFonts w:ascii="Times New Roman" w:hAnsi="Times New Roman" w:cs="Times New Roman"/>
          <w:sz w:val="22"/>
          <w:szCs w:val="22"/>
          <w:lang w:val="ro-MD"/>
        </w:rPr>
        <w:t xml:space="preserve"> 000.00 EUR cifra de afaceri a ofertantului în ultimii trei ani calendaristici;</w:t>
      </w:r>
    </w:p>
    <w:p w:rsidR="00D54871" w:rsidRPr="00D54871" w:rsidRDefault="00D54871" w:rsidP="00D54871">
      <w:pPr>
        <w:numPr>
          <w:ilvl w:val="0"/>
          <w:numId w:val="4"/>
        </w:numPr>
        <w:tabs>
          <w:tab w:val="left" w:pos="1134"/>
        </w:tabs>
        <w:spacing w:after="0"/>
        <w:ind w:left="1135" w:hanging="568"/>
        <w:jc w:val="both"/>
        <w:rPr>
          <w:rFonts w:ascii="Times New Roman" w:hAnsi="Times New Roman" w:cs="Times New Roman"/>
          <w:sz w:val="22"/>
          <w:szCs w:val="22"/>
          <w:lang w:val="ro-MD"/>
        </w:rPr>
      </w:pPr>
      <w:r w:rsidRPr="00D54871">
        <w:rPr>
          <w:rFonts w:ascii="Times New Roman" w:hAnsi="Times New Roman" w:cs="Times New Roman"/>
          <w:sz w:val="22"/>
          <w:szCs w:val="22"/>
          <w:lang w:val="ro-MD"/>
        </w:rPr>
        <w:t xml:space="preserve">Cel puțin 3 persoane din personalul tehnic din ultimii 3 ani; </w:t>
      </w:r>
    </w:p>
    <w:p w:rsidR="009D1010" w:rsidRDefault="00D54871" w:rsidP="00D54871">
      <w:pPr>
        <w:numPr>
          <w:ilvl w:val="0"/>
          <w:numId w:val="4"/>
        </w:numPr>
        <w:tabs>
          <w:tab w:val="left" w:pos="1134"/>
        </w:tabs>
        <w:spacing w:after="0"/>
        <w:ind w:left="1135" w:hanging="568"/>
        <w:jc w:val="both"/>
        <w:rPr>
          <w:rFonts w:ascii="Times New Roman" w:hAnsi="Times New Roman" w:cs="Times New Roman"/>
          <w:sz w:val="22"/>
          <w:szCs w:val="22"/>
          <w:lang w:val="ro-MD"/>
        </w:rPr>
      </w:pPr>
      <w:r w:rsidRPr="00D54871">
        <w:rPr>
          <w:rFonts w:ascii="Times New Roman" w:hAnsi="Times New Roman" w:cs="Times New Roman"/>
          <w:sz w:val="22"/>
          <w:szCs w:val="22"/>
          <w:lang w:val="ro-MD"/>
        </w:rPr>
        <w:t xml:space="preserve">Certificat privind lipsa datoriilor la bugetul public național. </w:t>
      </w:r>
    </w:p>
    <w:p w:rsidR="009D1010" w:rsidRDefault="00D54871" w:rsidP="009D1010">
      <w:pPr>
        <w:tabs>
          <w:tab w:val="left" w:pos="1134"/>
        </w:tabs>
        <w:spacing w:after="0"/>
        <w:ind w:left="1135"/>
        <w:jc w:val="both"/>
        <w:rPr>
          <w:rFonts w:ascii="Times New Roman" w:hAnsi="Times New Roman" w:cs="Times New Roman"/>
          <w:sz w:val="22"/>
          <w:szCs w:val="22"/>
          <w:lang w:val="ro-MD"/>
        </w:rPr>
      </w:pPr>
      <w:r w:rsidRPr="00D54871">
        <w:rPr>
          <w:rFonts w:ascii="Times New Roman" w:hAnsi="Times New Roman" w:cs="Times New Roman"/>
          <w:sz w:val="22"/>
          <w:szCs w:val="22"/>
          <w:lang w:val="ro-MD"/>
        </w:rPr>
        <w:t xml:space="preserve">În eventualitatea </w:t>
      </w:r>
      <w:r w:rsidR="009D1010">
        <w:rPr>
          <w:rFonts w:ascii="Times New Roman" w:hAnsi="Times New Roman" w:cs="Times New Roman"/>
          <w:sz w:val="22"/>
          <w:szCs w:val="22"/>
          <w:lang w:val="ro-MD"/>
        </w:rPr>
        <w:t>nereușit</w:t>
      </w:r>
      <w:r w:rsidR="009D1010" w:rsidRPr="00D54871">
        <w:rPr>
          <w:rFonts w:ascii="Times New Roman" w:hAnsi="Times New Roman" w:cs="Times New Roman"/>
          <w:sz w:val="22"/>
          <w:szCs w:val="22"/>
          <w:lang w:val="ro-MD"/>
        </w:rPr>
        <w:t>ii</w:t>
      </w:r>
      <w:r w:rsidRPr="00D54871">
        <w:rPr>
          <w:rFonts w:ascii="Times New Roman" w:hAnsi="Times New Roman" w:cs="Times New Roman"/>
          <w:sz w:val="22"/>
          <w:szCs w:val="22"/>
          <w:lang w:val="ro-MD"/>
        </w:rPr>
        <w:t xml:space="preserve"> prezentării unui asemenea certificat, ofertantul poate emite o declarație pe propria răspundere privind lipsa datoriilor la bugetul public național. • </w:t>
      </w:r>
    </w:p>
    <w:p w:rsidR="008E0988" w:rsidRPr="009D1010" w:rsidRDefault="00A120B5" w:rsidP="009D1010">
      <w:pPr>
        <w:tabs>
          <w:tab w:val="left" w:pos="1134"/>
        </w:tabs>
        <w:spacing w:after="0"/>
        <w:jc w:val="both"/>
        <w:rPr>
          <w:rFonts w:ascii="Times New Roman" w:hAnsi="Times New Roman" w:cs="Times New Roman"/>
          <w:b/>
          <w:sz w:val="28"/>
          <w:lang w:val="ro-MD"/>
        </w:rPr>
      </w:pPr>
      <w:r w:rsidRPr="009D1010">
        <w:rPr>
          <w:rFonts w:ascii="Times New Roman" w:hAnsi="Times New Roman" w:cs="Times New Roman"/>
          <w:b/>
          <w:sz w:val="28"/>
          <w:lang w:val="ro-MD"/>
        </w:rPr>
        <w:t>Taxe și alte taxe</w:t>
      </w:r>
    </w:p>
    <w:p w:rsidR="008E0988" w:rsidRPr="00676E75" w:rsidRDefault="0029580A">
      <w:pPr>
        <w:ind w:left="567"/>
        <w:jc w:val="both"/>
        <w:rPr>
          <w:rFonts w:ascii="Times New Roman" w:hAnsi="Times New Roman" w:cs="Times New Roman"/>
          <w:sz w:val="22"/>
          <w:szCs w:val="22"/>
          <w:lang w:val="ro-MD"/>
        </w:rPr>
      </w:pPr>
      <w:r w:rsidRPr="009D1010">
        <w:rPr>
          <w:rFonts w:ascii="Times New Roman" w:hAnsi="Times New Roman" w:cs="Times New Roman"/>
          <w:sz w:val="22"/>
          <w:szCs w:val="22"/>
          <w:lang w:val="ro-MD"/>
        </w:rPr>
        <w:t>Regimul de impozitare și cel va</w:t>
      </w:r>
      <w:r w:rsidRPr="0029580A">
        <w:rPr>
          <w:rFonts w:ascii="Times New Roman" w:hAnsi="Times New Roman" w:cs="Times New Roman"/>
          <w:sz w:val="22"/>
          <w:szCs w:val="22"/>
          <w:lang w:val="ro-MD"/>
        </w:rPr>
        <w:t>mal aplicabile sunt următoarele: În conformitate cu acordurile semnate între Comisia Europeană și Republica Moldova vor fi exonerate plățile pentru următoarele impozite și taxe: TVA, conform Hotărârii de Guvern nr. 246 din 08.04.2010 „cu privire la modul de aplicare a facilităţilor fiscale şi vamale aferente realizării proiectelor de asistenţă tehnică şi investiţională în derulare, care cad sub incidenţa tratatelor internaţionale la care Republica Moldova este parte”.</w:t>
      </w:r>
    </w:p>
    <w:p w:rsidR="008E0988" w:rsidRPr="00676E75" w:rsidRDefault="00A120B5">
      <w:pPr>
        <w:pStyle w:val="1"/>
        <w:rPr>
          <w:lang w:val="ro-MD"/>
        </w:rPr>
      </w:pPr>
      <w:r w:rsidRPr="00676E75">
        <w:rPr>
          <w:lang w:val="ro-MD"/>
        </w:rPr>
        <w:t>Informații suplimentare înainte de termenul limită de depunere a ofertelor</w:t>
      </w:r>
    </w:p>
    <w:p w:rsidR="008E0988" w:rsidRPr="00676E75" w:rsidRDefault="00A120B5">
      <w:pPr>
        <w:ind w:left="567"/>
        <w:jc w:val="both"/>
        <w:rPr>
          <w:rFonts w:ascii="Times New Roman" w:hAnsi="Times New Roman" w:cs="Times New Roman"/>
          <w:lang w:val="ro-MD"/>
        </w:rPr>
      </w:pPr>
      <w:r w:rsidRPr="00676E75">
        <w:rPr>
          <w:rFonts w:ascii="Times New Roman" w:hAnsi="Times New Roman" w:cs="Times New Roman"/>
          <w:sz w:val="22"/>
          <w:lang w:val="ro-MD"/>
        </w:rPr>
        <w:t>Dosarul de licitație ar trebui să fie atât de clar încât ofertanții să nu fie nevoiți să solicite informații suplimentare în timpul procedurii. În cazul în care Autoritatea Contractantă, din proprie inițiativă sau ca răspuns la o solicitare din partea unui potențial ofertant, furnizează informații suplimentare cu privire la dosarul de licitație, aceasta trebuie să trimită aceste informații în scris tuturor celorlalți potențiali ofertanți în același timp.</w:t>
      </w:r>
    </w:p>
    <w:p w:rsidR="008E0988" w:rsidRPr="00676E75" w:rsidRDefault="00A120B5">
      <w:pPr>
        <w:ind w:left="567"/>
        <w:jc w:val="both"/>
        <w:rPr>
          <w:lang w:val="ro-MD"/>
        </w:rPr>
      </w:pPr>
      <w:r w:rsidRPr="00676E75">
        <w:rPr>
          <w:rFonts w:ascii="Times New Roman" w:hAnsi="Times New Roman" w:cs="Times New Roman"/>
          <w:sz w:val="22"/>
          <w:lang w:val="ro-MD"/>
        </w:rPr>
        <w:t xml:space="preserve">Ofertanții pot depune întrebări în scris la următoarea adresă cu până la </w:t>
      </w:r>
      <w:r w:rsidR="0029580A">
        <w:rPr>
          <w:rFonts w:ascii="Times New Roman" w:hAnsi="Times New Roman" w:cs="Times New Roman"/>
          <w:sz w:val="22"/>
          <w:lang w:val="ro-MD"/>
        </w:rPr>
        <w:t>5</w:t>
      </w:r>
      <w:r w:rsidRPr="00676E75">
        <w:rPr>
          <w:rFonts w:ascii="Times New Roman" w:hAnsi="Times New Roman" w:cs="Times New Roman"/>
          <w:sz w:val="22"/>
          <w:lang w:val="ro-MD"/>
        </w:rPr>
        <w:t xml:space="preserve"> de zile înainte de termenul limită de depunere a ofertelor, specificând referința publicării și titlul contractului:</w:t>
      </w:r>
    </w:p>
    <w:p w:rsidR="00E67AF6" w:rsidRPr="00E67AF6" w:rsidRDefault="00E67AF6" w:rsidP="00E67AF6">
      <w:pPr>
        <w:pStyle w:val="PRAGHeading2"/>
        <w:numPr>
          <w:ilvl w:val="0"/>
          <w:numId w:val="0"/>
        </w:numPr>
        <w:ind w:left="720"/>
        <w:rPr>
          <w:b/>
          <w:sz w:val="22"/>
          <w:lang w:val="ro-MD"/>
        </w:rPr>
      </w:pPr>
      <w:r w:rsidRPr="00E67AF6">
        <w:rPr>
          <w:b/>
          <w:sz w:val="22"/>
          <w:lang w:val="ro-MD"/>
        </w:rPr>
        <w:t>Republica Moldova, Comuna Mereșeni, strada Renașterii 17, MD – 3435, raionul Hincesti.</w:t>
      </w:r>
    </w:p>
    <w:p w:rsidR="00E67AF6" w:rsidRPr="00E67AF6" w:rsidRDefault="00E67AF6" w:rsidP="00E67AF6">
      <w:pPr>
        <w:pStyle w:val="Blockquote"/>
        <w:ind w:left="720" w:right="1"/>
        <w:jc w:val="both"/>
        <w:rPr>
          <w:rFonts w:ascii="Times New Roman" w:hAnsi="Times New Roman" w:cs="Times New Roman"/>
          <w:b/>
          <w:sz w:val="22"/>
          <w:lang w:val="ro-MD"/>
        </w:rPr>
      </w:pPr>
      <w:r w:rsidRPr="00E67AF6">
        <w:rPr>
          <w:rFonts w:ascii="Times New Roman" w:hAnsi="Times New Roman" w:cs="Times New Roman"/>
          <w:b/>
          <w:sz w:val="22"/>
          <w:lang w:val="ro-MD"/>
        </w:rPr>
        <w:t>sau</w:t>
      </w:r>
    </w:p>
    <w:p w:rsidR="00E67AF6" w:rsidRPr="00E67AF6" w:rsidRDefault="00E67AF6" w:rsidP="00E67AF6">
      <w:pPr>
        <w:pStyle w:val="Blockquote"/>
        <w:ind w:left="720" w:right="1"/>
        <w:jc w:val="both"/>
        <w:rPr>
          <w:rFonts w:ascii="Times New Roman" w:hAnsi="Times New Roman" w:cs="Times New Roman"/>
          <w:b/>
          <w:sz w:val="22"/>
          <w:lang w:val="ro-MD"/>
        </w:rPr>
      </w:pPr>
      <w:r w:rsidRPr="00E67AF6">
        <w:rPr>
          <w:rFonts w:ascii="Times New Roman" w:hAnsi="Times New Roman" w:cs="Times New Roman"/>
          <w:b/>
          <w:sz w:val="22"/>
          <w:lang w:val="ro-MD"/>
        </w:rPr>
        <w:t>Consiliul Raional Hîncești, strada Mihalcea Hîncu 138, MD-3401, Republica Moldova.</w:t>
      </w:r>
    </w:p>
    <w:p w:rsidR="00E67AF6" w:rsidRPr="00E67AF6" w:rsidRDefault="0029580A" w:rsidP="00E67AF6">
      <w:pPr>
        <w:pStyle w:val="af4"/>
        <w:jc w:val="both"/>
        <w:outlineLvl w:val="0"/>
        <w:rPr>
          <w:rFonts w:ascii="Times New Roman" w:hAnsi="Times New Roman" w:cs="Times New Roman"/>
          <w:lang w:val="ro-MD"/>
        </w:rPr>
      </w:pPr>
      <w:r>
        <w:rPr>
          <w:rFonts w:ascii="Times New Roman" w:hAnsi="Times New Roman" w:cs="Times New Roman"/>
          <w:lang w:val="ro-MD"/>
        </w:rPr>
        <w:t xml:space="preserve">Email: </w:t>
      </w:r>
      <w:hyperlink r:id="rId7" w:history="1">
        <w:r w:rsidR="00E67AF6" w:rsidRPr="003B3FF0">
          <w:rPr>
            <w:rStyle w:val="a4"/>
            <w:rFonts w:ascii="Roboto" w:hAnsi="Roboto"/>
            <w:sz w:val="21"/>
            <w:szCs w:val="21"/>
            <w:shd w:val="clear" w:color="auto" w:fill="E9EEF6"/>
          </w:rPr>
          <w:t>proiectmmhincesti@gmail.com</w:t>
        </w:r>
      </w:hyperlink>
    </w:p>
    <w:p w:rsidR="0029580A" w:rsidRDefault="0029580A" w:rsidP="0029580A">
      <w:pPr>
        <w:pStyle w:val="af4"/>
        <w:jc w:val="both"/>
        <w:outlineLvl w:val="0"/>
        <w:rPr>
          <w:rFonts w:ascii="Times New Roman" w:hAnsi="Times New Roman" w:cs="Times New Roman"/>
          <w:lang w:val="ro-MD"/>
        </w:rPr>
      </w:pPr>
    </w:p>
    <w:p w:rsidR="008E0988" w:rsidRPr="00676E75" w:rsidRDefault="00A120B5" w:rsidP="0029580A">
      <w:pPr>
        <w:pStyle w:val="a7"/>
        <w:spacing w:before="0"/>
        <w:ind w:left="567"/>
        <w:jc w:val="both"/>
        <w:rPr>
          <w:rFonts w:ascii="Times New Roman" w:hAnsi="Times New Roman" w:cs="Times New Roman"/>
          <w:sz w:val="22"/>
          <w:szCs w:val="22"/>
          <w:lang w:val="ro-MD"/>
        </w:rPr>
      </w:pPr>
      <w:r w:rsidRPr="00676E75">
        <w:rPr>
          <w:rFonts w:ascii="Times New Roman" w:hAnsi="Times New Roman" w:cs="Times New Roman"/>
          <w:sz w:val="22"/>
          <w:lang w:val="ro-MD"/>
        </w:rPr>
        <w:t>Autoritatea Contractantă nu are obligația de a furniza clarificări după această dată.</w:t>
      </w:r>
    </w:p>
    <w:p w:rsidR="008E0988" w:rsidRPr="0029580A" w:rsidRDefault="00A120B5" w:rsidP="0029580A">
      <w:pPr>
        <w:pStyle w:val="a7"/>
        <w:ind w:left="567"/>
        <w:jc w:val="both"/>
        <w:rPr>
          <w:rFonts w:ascii="Times New Roman" w:hAnsi="Times New Roman" w:cs="Times New Roman"/>
          <w:sz w:val="22"/>
          <w:szCs w:val="22"/>
          <w:lang w:val="ro-MD"/>
        </w:rPr>
      </w:pPr>
      <w:r w:rsidRPr="00676E75">
        <w:rPr>
          <w:rFonts w:ascii="Times New Roman" w:hAnsi="Times New Roman" w:cs="Times New Roman"/>
          <w:sz w:val="22"/>
          <w:szCs w:val="22"/>
          <w:lang w:val="ro-MD"/>
        </w:rPr>
        <w:t>Orice clarificare a dosarului de licitație</w:t>
      </w:r>
      <w:r w:rsidR="0029580A">
        <w:rPr>
          <w:rFonts w:ascii="Times New Roman" w:hAnsi="Times New Roman" w:cs="Times New Roman"/>
          <w:sz w:val="22"/>
          <w:szCs w:val="22"/>
          <w:lang w:val="ro-MD"/>
        </w:rPr>
        <w:t xml:space="preserve"> va fi publicată pe site-ul web: </w:t>
      </w:r>
      <w:hyperlink r:id="rId8" w:history="1">
        <w:r w:rsidR="0029580A" w:rsidRPr="00F34E8C">
          <w:rPr>
            <w:rStyle w:val="a4"/>
            <w:rFonts w:ascii="Times New Roman" w:hAnsi="Times New Roman" w:cs="Times New Roman"/>
            <w:sz w:val="22"/>
            <w:szCs w:val="22"/>
            <w:lang w:val="ro-MD"/>
          </w:rPr>
          <w:t>www.hincesti.md</w:t>
        </w:r>
      </w:hyperlink>
      <w:r w:rsidR="0029580A">
        <w:rPr>
          <w:rFonts w:ascii="Times New Roman" w:hAnsi="Times New Roman" w:cs="Times New Roman"/>
          <w:sz w:val="22"/>
          <w:szCs w:val="22"/>
          <w:lang w:val="ro-MD"/>
        </w:rPr>
        <w:t xml:space="preserve"> </w:t>
      </w:r>
      <w:r w:rsidRPr="00676E75">
        <w:rPr>
          <w:rFonts w:ascii="Times New Roman" w:hAnsi="Times New Roman" w:cs="Times New Roman"/>
          <w:sz w:val="22"/>
          <w:szCs w:val="22"/>
          <w:highlight w:val="lightGray"/>
          <w:lang w:val="ro-MD"/>
        </w:rPr>
        <w:t>și</w:t>
      </w:r>
      <w:r w:rsidRPr="00676E75">
        <w:rPr>
          <w:rFonts w:ascii="Times New Roman" w:hAnsi="Times New Roman" w:cs="Times New Roman"/>
          <w:sz w:val="22"/>
          <w:lang w:val="ro-MD"/>
        </w:rPr>
        <w:t xml:space="preserve">  cel târziu cu </w:t>
      </w:r>
      <w:r w:rsidR="0029580A">
        <w:rPr>
          <w:rFonts w:ascii="Times New Roman" w:hAnsi="Times New Roman" w:cs="Times New Roman"/>
          <w:sz w:val="22"/>
          <w:lang w:val="ro-MD"/>
        </w:rPr>
        <w:t>3</w:t>
      </w:r>
      <w:r w:rsidRPr="00676E75">
        <w:rPr>
          <w:rFonts w:ascii="Times New Roman" w:hAnsi="Times New Roman" w:cs="Times New Roman"/>
          <w:sz w:val="22"/>
          <w:lang w:val="ro-MD"/>
        </w:rPr>
        <w:t xml:space="preserve"> zile înainte de termenul limită de depunere a ofertelor.</w:t>
      </w:r>
    </w:p>
    <w:p w:rsidR="008E0988" w:rsidRPr="00676E75" w:rsidRDefault="00A120B5" w:rsidP="0029580A">
      <w:pPr>
        <w:pStyle w:val="a7"/>
        <w:ind w:left="567"/>
        <w:jc w:val="both"/>
        <w:rPr>
          <w:rFonts w:ascii="Times New Roman" w:hAnsi="Times New Roman" w:cs="Times New Roman"/>
          <w:sz w:val="22"/>
          <w:lang w:val="ro-MD"/>
        </w:rPr>
      </w:pPr>
      <w:r w:rsidRPr="00676E75">
        <w:rPr>
          <w:rFonts w:ascii="Times New Roman" w:hAnsi="Times New Roman" w:cs="Times New Roman"/>
          <w:sz w:val="22"/>
          <w:lang w:val="ro-MD"/>
        </w:rPr>
        <w:t>Orice ofertanți potențiali care doresc să organizeze întâlniri individuale fie cu Autoritatea Contractantă și/sau Comisia Europeană în timpul perioadei de licitație pot fi excluși din procedura de licitație.</w:t>
      </w:r>
    </w:p>
    <w:p w:rsidR="008E0988" w:rsidRPr="00676E75" w:rsidRDefault="00A120B5">
      <w:pPr>
        <w:pStyle w:val="1"/>
        <w:rPr>
          <w:lang w:val="ro-MD"/>
        </w:rPr>
      </w:pPr>
      <w:r w:rsidRPr="00676E75">
        <w:rPr>
          <w:lang w:val="ro-MD"/>
        </w:rPr>
        <w:t>Întâlnire de clarificare/vizită la fața locului</w:t>
      </w:r>
    </w:p>
    <w:p w:rsidR="008E0988" w:rsidRPr="0029580A" w:rsidRDefault="00A120B5">
      <w:pPr>
        <w:pStyle w:val="a7"/>
        <w:ind w:left="567" w:hanging="567"/>
        <w:rPr>
          <w:rFonts w:ascii="Times New Roman" w:hAnsi="Times New Roman" w:cs="Times New Roman"/>
          <w:sz w:val="22"/>
          <w:lang w:val="ro-MD"/>
        </w:rPr>
      </w:pPr>
      <w:r w:rsidRPr="009D1010">
        <w:rPr>
          <w:rFonts w:ascii="Times New Roman" w:hAnsi="Times New Roman" w:cs="Times New Roman"/>
          <w:sz w:val="22"/>
          <w:lang w:val="ro-MD"/>
        </w:rPr>
        <w:t xml:space="preserve">14.1 </w:t>
      </w:r>
      <w:r w:rsidR="0029580A" w:rsidRPr="009D1010">
        <w:rPr>
          <w:rFonts w:ascii="Times New Roman" w:hAnsi="Times New Roman" w:cs="Times New Roman"/>
          <w:sz w:val="22"/>
          <w:lang w:val="ro-MD"/>
        </w:rPr>
        <w:t xml:space="preserve"> </w:t>
      </w:r>
      <w:r w:rsidRPr="0029580A">
        <w:rPr>
          <w:rFonts w:ascii="Times New Roman" w:hAnsi="Times New Roman" w:cs="Times New Roman"/>
          <w:sz w:val="22"/>
          <w:lang w:val="ro-MD"/>
        </w:rPr>
        <w:t>Nu este planificată nicio întâlnire de cla</w:t>
      </w:r>
      <w:r w:rsidR="005A20BE">
        <w:rPr>
          <w:rFonts w:ascii="Times New Roman" w:hAnsi="Times New Roman" w:cs="Times New Roman"/>
          <w:sz w:val="22"/>
          <w:lang w:val="ro-MD"/>
        </w:rPr>
        <w:t>rificare/vizită la fața locului, dar e binevenită o vizită la solicitare.</w:t>
      </w:r>
    </w:p>
    <w:p w:rsidR="008E0988" w:rsidRPr="00676E75" w:rsidRDefault="00A120B5">
      <w:pPr>
        <w:pStyle w:val="1"/>
        <w:rPr>
          <w:lang w:val="ro-MD"/>
        </w:rPr>
      </w:pPr>
      <w:r w:rsidRPr="00676E75">
        <w:rPr>
          <w:lang w:val="ro-MD"/>
        </w:rPr>
        <w:t>Modificarea sau retragerea ofertelor</w:t>
      </w:r>
    </w:p>
    <w:p w:rsidR="008E0988" w:rsidRPr="00676E75" w:rsidRDefault="00A120B5">
      <w:pPr>
        <w:pStyle w:val="2"/>
        <w:keepLines/>
        <w:ind w:left="567" w:hanging="567"/>
        <w:jc w:val="both"/>
        <w:rPr>
          <w:rFonts w:ascii="Times New Roman" w:hAnsi="Times New Roman" w:cs="Times New Roman"/>
          <w:lang w:val="ro-MD"/>
        </w:rPr>
      </w:pPr>
      <w:r w:rsidRPr="00676E75">
        <w:rPr>
          <w:rFonts w:ascii="Times New Roman" w:hAnsi="Times New Roman" w:cs="Times New Roman"/>
          <w:sz w:val="22"/>
          <w:lang w:val="ro-MD"/>
        </w:rPr>
        <w:t>15.1 Ofertanții își pot modifica sau retrage ofertele printr-o notificare scrisă înainte de termenul limită de depunere a ofertelor menționat la articolul 10.1. Nicio ofertă nu poate fi modificată după acest termen. Retragerile trebuie să fie necondiționate și vor pune capăt oricărei participări la procedura de licitație.</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15.2 Orice astfel de notificare de modificare sau retragere trebuie să fie pregătită și transmisă în conformitate cu Articolul 10. Plicul exterior trebuie să fie marcat „Modificare” sau „Retragere”, după caz.</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lastRenderedPageBreak/>
        <w:t>15.3 Nicio ofertă nu poate fi retrasă în intervalul dintre termenul limită de depunere a ofertelor menționat la articolul 10.1 și expirarea perioadei de valabilitate a ofertei. Retragerea unei oferte în acest interval poate duce la pierderea garanției de licitație.</w:t>
      </w:r>
      <w:r w:rsidRPr="00676E75">
        <w:rPr>
          <w:rFonts w:ascii="Times New Roman" w:hAnsi="Times New Roman" w:cs="Times New Roman"/>
          <w:sz w:val="22"/>
          <w:lang w:val="ro-MD"/>
        </w:rPr>
        <w:tab/>
      </w:r>
    </w:p>
    <w:p w:rsidR="008E0988" w:rsidRPr="00676E75" w:rsidRDefault="00A120B5">
      <w:pPr>
        <w:pStyle w:val="1"/>
        <w:rPr>
          <w:lang w:val="ro-MD"/>
        </w:rPr>
      </w:pPr>
      <w:r w:rsidRPr="00676E75">
        <w:rPr>
          <w:lang w:val="ro-MD"/>
        </w:rPr>
        <w:t>Costurile de pregătire a ofertelor</w:t>
      </w:r>
    </w:p>
    <w:p w:rsidR="008E0988" w:rsidRPr="00676E75" w:rsidRDefault="00A120B5">
      <w:pPr>
        <w:tabs>
          <w:tab w:val="left" w:pos="567"/>
        </w:tabs>
        <w:ind w:left="567"/>
        <w:jc w:val="both"/>
        <w:rPr>
          <w:rFonts w:ascii="Times New Roman" w:hAnsi="Times New Roman" w:cs="Times New Roman"/>
          <w:sz w:val="22"/>
          <w:lang w:val="ro-MD"/>
        </w:rPr>
      </w:pPr>
      <w:r w:rsidRPr="00676E75">
        <w:rPr>
          <w:rFonts w:ascii="Times New Roman" w:hAnsi="Times New Roman" w:cs="Times New Roman"/>
          <w:sz w:val="22"/>
          <w:lang w:val="ro-MD"/>
        </w:rPr>
        <w:t>Nu sunt rambursabile costurile suportate de ofertant pentru pregătirea și depunerea ofertei. Toate aceste costuri vor fi suportate de ofertant.</w:t>
      </w:r>
    </w:p>
    <w:p w:rsidR="008E0988" w:rsidRPr="00676E75" w:rsidRDefault="00A120B5">
      <w:pPr>
        <w:pStyle w:val="1"/>
        <w:rPr>
          <w:lang w:val="ro-MD"/>
        </w:rPr>
      </w:pPr>
      <w:r w:rsidRPr="00676E75">
        <w:rPr>
          <w:lang w:val="ro-MD"/>
        </w:rPr>
        <w:t>Proprietatea asupra ofertelor</w:t>
      </w:r>
    </w:p>
    <w:p w:rsidR="008E0988" w:rsidRPr="00676E75" w:rsidRDefault="00A120B5">
      <w:pPr>
        <w:ind w:left="567"/>
        <w:jc w:val="both"/>
        <w:rPr>
          <w:rFonts w:ascii="Times New Roman" w:hAnsi="Times New Roman" w:cs="Times New Roman"/>
          <w:sz w:val="22"/>
          <w:lang w:val="ro-MD"/>
        </w:rPr>
      </w:pPr>
      <w:r w:rsidRPr="00676E75">
        <w:rPr>
          <w:rFonts w:ascii="Times New Roman" w:hAnsi="Times New Roman" w:cs="Times New Roman"/>
          <w:sz w:val="22"/>
          <w:lang w:val="ro-MD"/>
        </w:rPr>
        <w:t>Autoritatea Contractantă își păstrează dreptul de proprietate asupra tuturor ofertelor primite în cadrul acestei proceduri de licitație. În consecință, ofertanții nu au dreptul să li se returneze ofertele.</w:t>
      </w:r>
    </w:p>
    <w:p w:rsidR="008E0988" w:rsidRPr="00676E75" w:rsidRDefault="00A120B5">
      <w:pPr>
        <w:pStyle w:val="1"/>
        <w:rPr>
          <w:lang w:val="ro-MD"/>
        </w:rPr>
      </w:pPr>
      <w:r w:rsidRPr="00676E75">
        <w:rPr>
          <w:lang w:val="ro-MD"/>
        </w:rPr>
        <w:t>Întreprindere în comun sau consorțiu</w:t>
      </w:r>
    </w:p>
    <w:p w:rsidR="008E0988" w:rsidRPr="00676E75" w:rsidRDefault="00A120B5">
      <w:pPr>
        <w:pStyle w:val="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18.1 În cazul în care ofertantul este o asociere în participație sau un consorțiu de două sau mai multe persoane, oferta trebuie să fie una singură, cu scopul de a asigura un singur contract, fiecare persoană trebuie să semneze oferta și va fi răspunzătoare în solidar pentru ofertă și orice contracta. Aceste persoane trebuie să desemneze unul dintre membrii lor pentru a acționa în calitate de lider, cu autoritate de a lega societatea în comun sau consorțiul. Componența asocierii în participație sau a consorțiului nu trebuie modificată fără acordul prealabil scris al Autorității Contractante.</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18.2 Oferta poate fi semnată de reprezentantul societății în participațiune sau al consorțiului numai dacă aceasta a fost autorizată în mod expres în scris de către membrii asocierii în participațiune sau consorțiului, iar contractul de autorizare, actul sau actul notarial trebuie depus la Contractant. Autoritate în conformitate cu punctul 11 ​​din prezentele instrucțiuni pentru ofertanți. Toate semnăturile instrumentului de autorizare trebuie să fie certificate în conformitate cu legile și reglementările naționale ale fiecărei părți care cuprinde societatea în participație sau consorțiul, împreună cu împuternicirile care stabilesc, în scris, că semnatarii ofertei sunt împuterniciți să își asume angajamente pe în numele membrilor societății mixte sau consorțiului. Fiecare membru al unei astfel de asocieri în participațiune sau consorțiu trebuie să furnizeze dovada cerută în temeiul articolului 3.5, ca și cum el însuși ar fi ofertantul.</w:t>
      </w:r>
      <w:r w:rsidRPr="00676E75">
        <w:rPr>
          <w:rFonts w:ascii="Times New Roman" w:hAnsi="Times New Roman" w:cs="Times New Roman"/>
          <w:sz w:val="22"/>
          <w:lang w:val="ro-MD"/>
        </w:rPr>
        <w:tab/>
      </w:r>
    </w:p>
    <w:p w:rsidR="008E0988" w:rsidRPr="00676E75" w:rsidRDefault="00A120B5">
      <w:pPr>
        <w:pStyle w:val="1"/>
        <w:rPr>
          <w:lang w:val="ro-MD"/>
        </w:rPr>
      </w:pPr>
      <w:r w:rsidRPr="00676E75">
        <w:rPr>
          <w:lang w:val="ro-MD"/>
        </w:rPr>
        <w:t>Deschiderea licitațiilor</w:t>
      </w:r>
    </w:p>
    <w:p w:rsidR="008E0988" w:rsidRPr="00676E75" w:rsidRDefault="00A120B5">
      <w:pPr>
        <w:pStyle w:val="2"/>
        <w:keepNext w:val="0"/>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19.1 Deschiderea și examinarea ofertelor are scopul de a verifica dacă ofertele sunt complete, dacă au fost furnizate garanțiile necesare pentru licitație, dacă documentele necesare au fost incluse în mod corespunzător și dacă ofertele sunt în general în ordine.</w:t>
      </w:r>
      <w:r w:rsidRPr="00676E75">
        <w:rPr>
          <w:rFonts w:ascii="Times New Roman" w:hAnsi="Times New Roman" w:cs="Times New Roman"/>
          <w:sz w:val="22"/>
          <w:lang w:val="ro-MD"/>
        </w:rPr>
        <w:tab/>
      </w:r>
    </w:p>
    <w:p w:rsidR="008E0988" w:rsidRPr="00E67AF6" w:rsidRDefault="00A120B5" w:rsidP="00E67AF6">
      <w:pPr>
        <w:pStyle w:val="PRAGHeading2"/>
        <w:numPr>
          <w:ilvl w:val="0"/>
          <w:numId w:val="0"/>
        </w:numPr>
        <w:ind w:left="567" w:hanging="567"/>
        <w:jc w:val="both"/>
        <w:rPr>
          <w:lang w:val="ro-MD"/>
        </w:rPr>
      </w:pPr>
      <w:r w:rsidRPr="00676E75">
        <w:rPr>
          <w:lang w:val="ro-MD"/>
        </w:rPr>
        <w:t>19.2</w:t>
      </w:r>
      <w:r w:rsidR="0029580A">
        <w:rPr>
          <w:lang w:val="ro-MD"/>
        </w:rPr>
        <w:t xml:space="preserve"> </w:t>
      </w:r>
      <w:r w:rsidR="005F5830">
        <w:rPr>
          <w:lang w:val="ro-MD"/>
        </w:rPr>
        <w:t xml:space="preserve"> </w:t>
      </w:r>
      <w:r w:rsidRPr="00676E75">
        <w:rPr>
          <w:lang w:val="ro-MD"/>
        </w:rPr>
        <w:t xml:space="preserve">Ofertele vor fi deschise în ședință publică pe data de </w:t>
      </w:r>
      <w:r w:rsidR="00BF04F4">
        <w:rPr>
          <w:lang w:val="ro-MD"/>
        </w:rPr>
        <w:t>0</w:t>
      </w:r>
      <w:r w:rsidR="00C30F96" w:rsidRPr="00E67AF6">
        <w:rPr>
          <w:lang w:val="ro-MD"/>
        </w:rPr>
        <w:t>1</w:t>
      </w:r>
      <w:r w:rsidR="0029580A" w:rsidRPr="00E67AF6">
        <w:rPr>
          <w:lang w:val="ro-MD"/>
        </w:rPr>
        <w:t>.</w:t>
      </w:r>
      <w:r w:rsidR="00E67AF6" w:rsidRPr="00E67AF6">
        <w:rPr>
          <w:lang w:val="ro-MD"/>
        </w:rPr>
        <w:t>1</w:t>
      </w:r>
      <w:r w:rsidR="00BF04F4">
        <w:rPr>
          <w:lang w:val="ro-MD"/>
        </w:rPr>
        <w:t>1</w:t>
      </w:r>
      <w:bookmarkStart w:id="6" w:name="_GoBack"/>
      <w:bookmarkEnd w:id="6"/>
      <w:r w:rsidR="0029580A" w:rsidRPr="00E67AF6">
        <w:rPr>
          <w:lang w:val="ro-MD"/>
        </w:rPr>
        <w:t>.202</w:t>
      </w:r>
      <w:r w:rsidR="005F5830" w:rsidRPr="00E67AF6">
        <w:rPr>
          <w:lang w:val="ro-MD"/>
        </w:rPr>
        <w:t>3</w:t>
      </w:r>
      <w:r w:rsidR="009D1010" w:rsidRPr="00E67AF6">
        <w:rPr>
          <w:lang w:val="ro-MD"/>
        </w:rPr>
        <w:t>, ora. 1</w:t>
      </w:r>
      <w:r w:rsidR="008F7296" w:rsidRPr="00E67AF6">
        <w:rPr>
          <w:lang w:val="ro-MD"/>
        </w:rPr>
        <w:t>1</w:t>
      </w:r>
      <w:r w:rsidR="009D1010" w:rsidRPr="00E67AF6">
        <w:rPr>
          <w:lang w:val="ro-MD"/>
        </w:rPr>
        <w:t>.00</w:t>
      </w:r>
      <w:r w:rsidR="00C30F96" w:rsidRPr="00E67AF6">
        <w:rPr>
          <w:lang w:val="ro-MD"/>
        </w:rPr>
        <w:t xml:space="preserve"> </w:t>
      </w:r>
      <w:r w:rsidR="008F7296" w:rsidRPr="00E67AF6">
        <w:rPr>
          <w:lang w:val="ro-MD"/>
        </w:rPr>
        <w:t>(poate fi modificată)</w:t>
      </w:r>
      <w:r w:rsidR="009D1010" w:rsidRPr="00E67AF6">
        <w:rPr>
          <w:lang w:val="ro-MD"/>
        </w:rPr>
        <w:t xml:space="preserve">, </w:t>
      </w:r>
      <w:r w:rsidRPr="00E67AF6">
        <w:rPr>
          <w:lang w:val="ro-MD"/>
        </w:rPr>
        <w:t xml:space="preserve">la </w:t>
      </w:r>
      <w:r w:rsidR="00E67AF6" w:rsidRPr="00E67AF6">
        <w:rPr>
          <w:lang w:val="ro-MD"/>
        </w:rPr>
        <w:t>Republica Moldova, Comuna Mereșeni, strada Renașterii 17,</w:t>
      </w:r>
      <w:r w:rsidR="00E67AF6">
        <w:rPr>
          <w:lang w:val="ro-MD"/>
        </w:rPr>
        <w:t xml:space="preserve"> MD – 3435, raionul Hincesti</w:t>
      </w:r>
      <w:r w:rsidR="005F5830" w:rsidRPr="00E67AF6">
        <w:rPr>
          <w:lang w:val="ro-MD"/>
        </w:rPr>
        <w:t xml:space="preserve">, </w:t>
      </w:r>
      <w:r w:rsidRPr="00E67AF6">
        <w:rPr>
          <w:lang w:val="ro-MD"/>
        </w:rPr>
        <w:t>de către comitetul desemnat în acest scop. Comisia va întocmi un proces-verbal al ședinței, care va fi disponibil la cerere.</w:t>
      </w:r>
    </w:p>
    <w:p w:rsidR="008E0988" w:rsidRPr="00676E75" w:rsidRDefault="00A120B5">
      <w:pPr>
        <w:pStyle w:val="2"/>
        <w:keepNext w:val="0"/>
        <w:ind w:left="567" w:hanging="567"/>
        <w:jc w:val="both"/>
        <w:rPr>
          <w:lang w:val="ro-MD"/>
        </w:rPr>
      </w:pPr>
      <w:r w:rsidRPr="00676E75">
        <w:rPr>
          <w:rFonts w:ascii="Times New Roman" w:hAnsi="Times New Roman" w:cs="Times New Roman"/>
          <w:sz w:val="22"/>
          <w:lang w:val="ro-MD"/>
        </w:rPr>
        <w:t>19.3 La deschiderea ofertei, numele ofertanților, prețurile licitației, orice reducere oferită, notificări scrise de modificare și retragere, prezența garanției necesare pentru ofertă (dacă este necesar) și orice alte informații pe care Autoritatea Contractant</w:t>
      </w:r>
      <w:r w:rsidR="0029580A">
        <w:rPr>
          <w:rFonts w:ascii="Times New Roman" w:hAnsi="Times New Roman" w:cs="Times New Roman"/>
          <w:sz w:val="22"/>
          <w:lang w:val="ro-MD"/>
        </w:rPr>
        <w:t xml:space="preserve">ă le poate considera adecvate. </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19.4 După deschiderea publică a ofertelor, nicio informație referitoare la examinarea, clarificarea, evaluarea și compararea ofertelor sau recomandările privind atribuirea contractului nu pot fi dezvăluite decât după atribuirea contractului.</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lang w:val="ro-MD"/>
        </w:rPr>
      </w:pPr>
      <w:r w:rsidRPr="00676E75">
        <w:rPr>
          <w:rFonts w:ascii="Times New Roman" w:hAnsi="Times New Roman" w:cs="Times New Roman"/>
          <w:sz w:val="22"/>
          <w:lang w:val="ro-MD"/>
        </w:rPr>
        <w:t>19.5 Orice încercare a ofertanților de a influența comisia de evaluare în procesul de examinare, clarificare, evaluare și comparare a ofertelor, de a obține informații despre modul în care se desfășoară procedura sau de a influența Autoritatea Contractantă în decizia sa privind atribuirea contractului va avea ca rezultat în respingerea imediată a ofertelor lor.</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 xml:space="preserve">19.6 Toate ofertele primite după termenul limită de depunere specificat în anunțul de participare sau în aceste instrucțiuni vor fi păstrate de către Autoritatea Contractantă. Garanțiile asociate vor fi returnate </w:t>
      </w:r>
      <w:r w:rsidRPr="00676E75">
        <w:rPr>
          <w:rFonts w:ascii="Times New Roman" w:hAnsi="Times New Roman" w:cs="Times New Roman"/>
          <w:sz w:val="22"/>
          <w:lang w:val="ro-MD"/>
        </w:rPr>
        <w:lastRenderedPageBreak/>
        <w:t>ofertanților. Nu poate fi acceptată nicio răspundere pentru livrarea întârziată a ofertelor. Ofertele întârziate vor fi respinse și nu vor fi evaluate.</w:t>
      </w:r>
      <w:r w:rsidRPr="00676E75">
        <w:rPr>
          <w:rFonts w:ascii="Times New Roman" w:hAnsi="Times New Roman" w:cs="Times New Roman"/>
          <w:sz w:val="22"/>
          <w:lang w:val="ro-MD"/>
        </w:rPr>
        <w:tab/>
      </w:r>
    </w:p>
    <w:p w:rsidR="008E0988" w:rsidRPr="00676E75" w:rsidRDefault="00A120B5">
      <w:pPr>
        <w:pStyle w:val="1"/>
        <w:rPr>
          <w:lang w:val="ro-MD"/>
        </w:rPr>
      </w:pPr>
      <w:r w:rsidRPr="00676E75">
        <w:rPr>
          <w:lang w:val="ro-MD"/>
        </w:rPr>
        <w:t>Evaluarea ofertelor</w:t>
      </w:r>
    </w:p>
    <w:p w:rsidR="008E0988" w:rsidRPr="00676E75" w:rsidRDefault="00A120B5">
      <w:pPr>
        <w:pStyle w:val="2"/>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20.1 Examinarea conformității administrative a ofertelor</w:t>
      </w:r>
      <w:r w:rsidRPr="00676E75">
        <w:rPr>
          <w:rFonts w:ascii="Times New Roman" w:hAnsi="Times New Roman" w:cs="Times New Roman"/>
          <w:sz w:val="22"/>
          <w:lang w:val="ro-MD"/>
        </w:rPr>
        <w:tab/>
      </w:r>
    </w:p>
    <w:p w:rsidR="008E0988" w:rsidRPr="00676E75" w:rsidRDefault="00A120B5">
      <w:pPr>
        <w:ind w:left="567"/>
        <w:jc w:val="both"/>
        <w:outlineLvl w:val="0"/>
        <w:rPr>
          <w:rFonts w:ascii="Times New Roman" w:hAnsi="Times New Roman" w:cs="Times New Roman"/>
          <w:lang w:val="ro-MD"/>
        </w:rPr>
      </w:pPr>
      <w:r w:rsidRPr="00676E75">
        <w:rPr>
          <w:rFonts w:ascii="Times New Roman" w:hAnsi="Times New Roman" w:cs="Times New Roman"/>
          <w:sz w:val="22"/>
          <w:lang w:val="ro-MD"/>
        </w:rPr>
        <w:t>Scopul în această etapă este de a verifica dacă ofertele respectă cerințele esențiale ale dosarului de licitație. O ofertă este considerată conformă dacă îndeplinește toate condițiile, procedurile și specificațiile din dosarul de licitație fără a se îndepărta în mod substanțial de la acestea sau a le atașa restricții.</w:t>
      </w:r>
    </w:p>
    <w:p w:rsidR="008E0988" w:rsidRPr="00676E75" w:rsidRDefault="00A120B5">
      <w:pPr>
        <w:ind w:left="567"/>
        <w:jc w:val="both"/>
        <w:outlineLvl w:val="0"/>
        <w:rPr>
          <w:rFonts w:ascii="Times New Roman" w:hAnsi="Times New Roman" w:cs="Times New Roman"/>
          <w:lang w:val="ro-MD"/>
        </w:rPr>
      </w:pPr>
      <w:r w:rsidRPr="00676E75">
        <w:rPr>
          <w:rFonts w:ascii="Times New Roman" w:hAnsi="Times New Roman" w:cs="Times New Roman"/>
          <w:sz w:val="22"/>
          <w:lang w:val="ro-MD"/>
        </w:rPr>
        <w:t>Abaterile sau restricțiile substanțiale sunt cele care afectează sfera, calitatea sau execuția contractului, diferă mult de termenii dosarului de licitație, limitează drepturile Autorității Contractante sau obligațiile ofertantului în temeiul contractului sau denaturează concurența pentru ofertanții ale căror oferte nu se conformează. Deciziile în sensul că o ofertă nu este conformă din punct de vedere administrativ trebuie să fie justificate corespunzător în procesul-verbal de evaluare.</w:t>
      </w:r>
    </w:p>
    <w:p w:rsidR="008E0988" w:rsidRPr="00676E75" w:rsidRDefault="00A120B5">
      <w:pPr>
        <w:ind w:left="567"/>
        <w:jc w:val="both"/>
        <w:outlineLvl w:val="0"/>
        <w:rPr>
          <w:rFonts w:ascii="Times New Roman" w:hAnsi="Times New Roman" w:cs="Times New Roman"/>
          <w:sz w:val="22"/>
          <w:lang w:val="ro-MD"/>
        </w:rPr>
      </w:pPr>
      <w:r w:rsidRPr="00676E75">
        <w:rPr>
          <w:rFonts w:ascii="Times New Roman" w:hAnsi="Times New Roman" w:cs="Times New Roman"/>
          <w:sz w:val="22"/>
          <w:lang w:val="ro-MD"/>
        </w:rPr>
        <w:t>În cazul în care o ofertă nu este conformă cu dosarul de licitație, aceasta va fi respinsă imediat și ulterior nu poate fi obligată să se conformeze prin corectarea acesteia sau retragerea abaterii sau a restricției.</w:t>
      </w:r>
    </w:p>
    <w:p w:rsidR="008E0988" w:rsidRPr="00676E75" w:rsidRDefault="00A120B5">
      <w:pPr>
        <w:pStyle w:val="2"/>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20.2 Evaluare tehnică</w:t>
      </w:r>
      <w:r w:rsidRPr="00676E75">
        <w:rPr>
          <w:rFonts w:ascii="Times New Roman" w:hAnsi="Times New Roman" w:cs="Times New Roman"/>
          <w:sz w:val="22"/>
          <w:lang w:val="ro-MD"/>
        </w:rPr>
        <w:tab/>
      </w:r>
    </w:p>
    <w:p w:rsidR="008E0988" w:rsidRPr="00676E75" w:rsidRDefault="00A120B5">
      <w:pPr>
        <w:spacing w:before="0"/>
        <w:ind w:left="567"/>
        <w:jc w:val="both"/>
        <w:outlineLvl w:val="0"/>
        <w:rPr>
          <w:rFonts w:ascii="Times New Roman" w:hAnsi="Times New Roman" w:cs="Times New Roman"/>
          <w:sz w:val="22"/>
          <w:lang w:val="ro-MD"/>
        </w:rPr>
      </w:pPr>
      <w:r w:rsidRPr="00676E75">
        <w:rPr>
          <w:rFonts w:ascii="Times New Roman" w:hAnsi="Times New Roman" w:cs="Times New Roman"/>
          <w:sz w:val="22"/>
          <w:lang w:val="ro-MD"/>
        </w:rPr>
        <w:t>După analizarea ofertelor considerate conforme din punct de vedere administrativ, comisia de evaluare se va pronunța asupra admisibilității tehnice a fiecărei oferte, clasificând-o în conformitate tehnic sau neconformă.</w:t>
      </w:r>
    </w:p>
    <w:p w:rsidR="008E0988" w:rsidRPr="00676E75" w:rsidRDefault="00A120B5">
      <w:pPr>
        <w:pStyle w:val="2"/>
        <w:keepNext w:val="0"/>
        <w:spacing w:before="0"/>
        <w:ind w:left="567"/>
        <w:jc w:val="both"/>
        <w:rPr>
          <w:lang w:val="ro-MD"/>
        </w:rPr>
      </w:pPr>
      <w:r w:rsidRPr="00676E75">
        <w:rPr>
          <w:rFonts w:ascii="Times New Roman" w:hAnsi="Times New Roman" w:cs="Times New Roman"/>
          <w:sz w:val="22"/>
          <w:szCs w:val="22"/>
          <w:lang w:val="ro-MD"/>
        </w:rPr>
        <w:t>Calificările minime necesare (a se vedea criteriile de selecție la punctul 16 din Anunțul de participare) urmează să fie evaluate la începutul acestei etape.</w:t>
      </w:r>
    </w:p>
    <w:p w:rsidR="008E0988" w:rsidRPr="00676E75" w:rsidRDefault="00A120B5">
      <w:pPr>
        <w:spacing w:before="0"/>
        <w:ind w:left="567"/>
        <w:jc w:val="both"/>
        <w:outlineLvl w:val="0"/>
        <w:rPr>
          <w:rFonts w:ascii="Times New Roman" w:hAnsi="Times New Roman" w:cs="Times New Roman"/>
          <w:sz w:val="22"/>
          <w:lang w:val="ro-MD"/>
        </w:rPr>
      </w:pPr>
      <w:bookmarkStart w:id="7" w:name="_Ref500330647"/>
      <w:bookmarkEnd w:id="7"/>
      <w:r w:rsidRPr="00676E75">
        <w:rPr>
          <w:rFonts w:ascii="Times New Roman" w:hAnsi="Times New Roman" w:cs="Times New Roman"/>
          <w:sz w:val="22"/>
          <w:lang w:val="ro-MD"/>
        </w:rPr>
        <w:t>În cazul în care contractele includ servicii post-vânzare și/sau instruire, calitatea tehnică a acestor servicii va fi, de asemenea, evaluată prin utilizarea criteriilor da/nu, așa cum sunt specificate în dosarul de licitație.</w:t>
      </w:r>
    </w:p>
    <w:p w:rsidR="008E0988" w:rsidRPr="00676E75" w:rsidRDefault="00A120B5">
      <w:pPr>
        <w:pStyle w:val="2"/>
        <w:ind w:left="567" w:hanging="567"/>
        <w:jc w:val="both"/>
        <w:rPr>
          <w:rFonts w:ascii="Times New Roman" w:hAnsi="Times New Roman" w:cs="Times New Roman"/>
          <w:lang w:val="ro-MD"/>
        </w:rPr>
      </w:pPr>
      <w:r w:rsidRPr="00676E75">
        <w:rPr>
          <w:rFonts w:ascii="Times New Roman" w:hAnsi="Times New Roman" w:cs="Times New Roman"/>
          <w:sz w:val="22"/>
          <w:lang w:val="ro-MD"/>
        </w:rPr>
        <w:t>20.3 În interesul transparenței și egalității de tratament și pentru a facilita examinarea și evaluarea ofertelor, comisia de evaluare poate cere fiecărui ofertant în mod individual clarificarea ofertei sale, inclusiv defalcarea prețurilor, într-un termen rezonabil care va fi stabilit de comisia de evaluare. Cererea de clarificare și răspunsul trebuie să fie în scris, dar nicio modificare a prețului sau a substanței ofertei nu poate fi solicitată, oferită sau permisă, cu excepția cazului în care este necesar pentru a confirma corectarea erorilor aritmetice descoperite în timpul evaluării ofertelor în conformitate cu articolul 20.4. . Orice astfel de solicitare de clarificare nu trebuie să denatureze concurența. Deciziile în sensul că o ofertă nu este conformă din punct de vedere tehnic trebuie să fie justificate corespunzător în procesul-verbal de evaluare.</w:t>
      </w:r>
      <w:r w:rsidRPr="00676E75">
        <w:rPr>
          <w:rFonts w:ascii="Times New Roman" w:hAnsi="Times New Roman" w:cs="Times New Roman"/>
          <w:sz w:val="22"/>
          <w:lang w:val="ro-MD"/>
        </w:rPr>
        <w:tab/>
      </w:r>
    </w:p>
    <w:p w:rsidR="008E0988" w:rsidRPr="00676E75" w:rsidRDefault="00A120B5">
      <w:pPr>
        <w:pStyle w:val="2"/>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20.4 Evaluare financiară</w:t>
      </w:r>
      <w:r w:rsidRPr="00676E75">
        <w:rPr>
          <w:rFonts w:ascii="Times New Roman" w:hAnsi="Times New Roman" w:cs="Times New Roman"/>
          <w:sz w:val="22"/>
          <w:lang w:val="ro-MD"/>
        </w:rPr>
        <w:tab/>
      </w:r>
    </w:p>
    <w:p w:rsidR="008E0988" w:rsidRPr="00676E75" w:rsidRDefault="00A120B5">
      <w:pPr>
        <w:tabs>
          <w:tab w:val="left" w:pos="851"/>
        </w:tabs>
        <w:spacing w:after="0"/>
        <w:ind w:left="851" w:hanging="284"/>
        <w:jc w:val="both"/>
        <w:rPr>
          <w:lang w:val="ro-MD"/>
        </w:rPr>
      </w:pPr>
      <w:r w:rsidRPr="00676E75">
        <w:rPr>
          <w:rFonts w:ascii="Times New Roman" w:hAnsi="Times New Roman" w:cs="Times New Roman"/>
          <w:sz w:val="22"/>
          <w:lang w:val="ro-MD"/>
        </w:rPr>
        <w:t>a) Ofertele constatate ca fiind conforme din punct de vedere tehnic vor fi verificate pentru orice erori aritmetice la calcul și însumare. Erorile vor fi corectate de către comisia de evaluare după cum urmează:</w:t>
      </w:r>
      <w:r w:rsidRPr="00676E75">
        <w:rPr>
          <w:rFonts w:ascii="Times New Roman" w:hAnsi="Times New Roman" w:cs="Times New Roman"/>
          <w:sz w:val="22"/>
          <w:lang w:val="ro-MD"/>
        </w:rPr>
        <w:tab/>
      </w:r>
    </w:p>
    <w:p w:rsidR="008E0988" w:rsidRPr="00676E75" w:rsidRDefault="00A120B5">
      <w:pPr>
        <w:tabs>
          <w:tab w:val="left" w:pos="1418"/>
        </w:tabs>
        <w:spacing w:after="0"/>
        <w:ind w:left="1418" w:hanging="284"/>
        <w:jc w:val="both"/>
        <w:outlineLvl w:val="0"/>
        <w:rPr>
          <w:rFonts w:ascii="Times New Roman" w:hAnsi="Times New Roman" w:cs="Times New Roman"/>
          <w:sz w:val="22"/>
          <w:lang w:val="ro-MD"/>
        </w:rPr>
      </w:pPr>
      <w:r w:rsidRPr="00676E75">
        <w:rPr>
          <w:rFonts w:ascii="Times New Roman" w:hAnsi="Times New Roman" w:cs="Times New Roman"/>
          <w:sz w:val="22"/>
          <w:lang w:val="ro-MD"/>
        </w:rPr>
        <w:t>-acolo unde există o discrepanță între sumele în cifre și în cuvinte, suma în cuvinte va fi suma luată în considerare;</w:t>
      </w:r>
      <w:r w:rsidRPr="00676E75">
        <w:rPr>
          <w:rFonts w:ascii="Times New Roman" w:hAnsi="Times New Roman" w:cs="Times New Roman"/>
          <w:sz w:val="22"/>
          <w:lang w:val="ro-MD"/>
        </w:rPr>
        <w:tab/>
      </w:r>
    </w:p>
    <w:p w:rsidR="008E0988" w:rsidRPr="00676E75" w:rsidRDefault="00A120B5">
      <w:pPr>
        <w:tabs>
          <w:tab w:val="left" w:pos="1418"/>
        </w:tabs>
        <w:spacing w:after="0"/>
        <w:ind w:left="1418" w:hanging="284"/>
        <w:jc w:val="both"/>
        <w:outlineLvl w:val="0"/>
        <w:rPr>
          <w:rFonts w:ascii="Times New Roman" w:hAnsi="Times New Roman" w:cs="Times New Roman"/>
          <w:sz w:val="22"/>
          <w:lang w:val="ro-MD"/>
        </w:rPr>
      </w:pPr>
      <w:r w:rsidRPr="00676E75">
        <w:rPr>
          <w:rFonts w:ascii="Times New Roman" w:hAnsi="Times New Roman" w:cs="Times New Roman"/>
          <w:sz w:val="22"/>
          <w:lang w:val="ro-MD"/>
        </w:rPr>
        <w:t>-cu excepția contractelor forfetare, în care există o discrepanță între un preț unitar și suma totală derivată din înmulțirea prețului unitar și a cantității, prețul unitar astfel cum este cotat va fi prețul luat în considerare.</w:t>
      </w:r>
      <w:r w:rsidRPr="00676E75">
        <w:rPr>
          <w:rFonts w:ascii="Times New Roman" w:hAnsi="Times New Roman" w:cs="Times New Roman"/>
          <w:sz w:val="22"/>
          <w:lang w:val="ro-MD"/>
        </w:rPr>
        <w:tab/>
      </w:r>
    </w:p>
    <w:p w:rsidR="008E0988" w:rsidRPr="00676E75" w:rsidRDefault="00A120B5">
      <w:pPr>
        <w:tabs>
          <w:tab w:val="left" w:pos="851"/>
        </w:tabs>
        <w:spacing w:after="0"/>
        <w:ind w:left="851" w:hanging="284"/>
        <w:jc w:val="both"/>
        <w:rPr>
          <w:rFonts w:ascii="Times New Roman" w:hAnsi="Times New Roman" w:cs="Times New Roman"/>
          <w:sz w:val="22"/>
          <w:lang w:val="ro-MD"/>
        </w:rPr>
      </w:pPr>
      <w:r w:rsidRPr="00676E75">
        <w:rPr>
          <w:rFonts w:ascii="Times New Roman" w:hAnsi="Times New Roman" w:cs="Times New Roman"/>
          <w:sz w:val="22"/>
          <w:lang w:val="ro-MD"/>
        </w:rPr>
        <w:t>b) Sumele corectate în acest mod vor fi obligatorii pentru ofertant. Dacă ofertantul nu le acceptă, oferta acestuia va fi respinsă.</w:t>
      </w:r>
      <w:r w:rsidRPr="00676E75">
        <w:rPr>
          <w:rFonts w:ascii="Times New Roman" w:hAnsi="Times New Roman" w:cs="Times New Roman"/>
          <w:sz w:val="22"/>
          <w:lang w:val="ro-MD"/>
        </w:rPr>
        <w:tab/>
      </w:r>
    </w:p>
    <w:p w:rsidR="008E0988" w:rsidRPr="00676E75" w:rsidRDefault="00A120B5">
      <w:pPr>
        <w:tabs>
          <w:tab w:val="left" w:pos="851"/>
        </w:tabs>
        <w:spacing w:after="0"/>
        <w:ind w:left="851" w:hanging="284"/>
        <w:jc w:val="both"/>
        <w:rPr>
          <w:lang w:val="ro-MD"/>
        </w:rPr>
      </w:pPr>
      <w:r w:rsidRPr="00676E75">
        <w:rPr>
          <w:rFonts w:ascii="Times New Roman" w:hAnsi="Times New Roman" w:cs="Times New Roman"/>
          <w:sz w:val="22"/>
          <w:lang w:val="ro-MD"/>
        </w:rPr>
        <w:t xml:space="preserve">c) Dacă nu se specifică altfel, scopul procesului de evaluare financiară este de a identifica ofertantul care oferă cel mai mic preț. Acolo unde este specificat în specificațiile tehnice, evaluarea ofertelor poate lua în considerare nu numai costurile de achiziție, ci, în măsura în care este relevant, costurile suportate pe parcursul ciclului de viață al bunurilor (cum ar fi, de exemplu, costurile de întreținere și costurile de operare), în conformitate cu cu specificatiile tehnice. În acest caz, </w:t>
      </w:r>
      <w:r w:rsidRPr="00676E75">
        <w:rPr>
          <w:rFonts w:ascii="Times New Roman" w:hAnsi="Times New Roman" w:cs="Times New Roman"/>
          <w:sz w:val="22"/>
          <w:lang w:val="ro-MD"/>
        </w:rPr>
        <w:lastRenderedPageBreak/>
        <w:t>Autoritatea Contractantă va examina în detaliu toate informațiile furnizate de ofertanți și își va formula raționamentul pe baza celui mai mic cost total, inclusiv costurile suplimentare.</w:t>
      </w:r>
    </w:p>
    <w:p w:rsidR="008E0988" w:rsidRPr="00676E75" w:rsidRDefault="00A120B5">
      <w:pPr>
        <w:pStyle w:val="2"/>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20.5 Variante soluții</w:t>
      </w:r>
      <w:r w:rsidRPr="00676E75">
        <w:rPr>
          <w:rFonts w:ascii="Times New Roman" w:hAnsi="Times New Roman" w:cs="Times New Roman"/>
          <w:sz w:val="22"/>
          <w:lang w:val="ro-MD"/>
        </w:rPr>
        <w:tab/>
      </w:r>
    </w:p>
    <w:p w:rsidR="008E0988" w:rsidRPr="00676E75" w:rsidRDefault="00A120B5">
      <w:pPr>
        <w:ind w:left="567"/>
        <w:jc w:val="both"/>
        <w:rPr>
          <w:rFonts w:ascii="Times New Roman" w:hAnsi="Times New Roman" w:cs="Times New Roman"/>
          <w:sz w:val="22"/>
          <w:lang w:val="ro-MD"/>
        </w:rPr>
      </w:pPr>
      <w:r w:rsidRPr="00B80B30">
        <w:rPr>
          <w:rFonts w:ascii="Times New Roman" w:hAnsi="Times New Roman" w:cs="Times New Roman"/>
          <w:sz w:val="22"/>
          <w:lang w:val="ro-MD"/>
        </w:rPr>
        <w:t>Soluțiile variante nu vor fi luate în considerare.</w:t>
      </w:r>
    </w:p>
    <w:p w:rsidR="008E0988" w:rsidRPr="00676E75" w:rsidRDefault="00A120B5">
      <w:pPr>
        <w:pStyle w:val="2"/>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20.6 Criterii de atribuire</w:t>
      </w:r>
      <w:r w:rsidRPr="00676E75">
        <w:rPr>
          <w:rFonts w:ascii="Times New Roman" w:hAnsi="Times New Roman" w:cs="Times New Roman"/>
          <w:sz w:val="22"/>
          <w:lang w:val="ro-MD"/>
        </w:rPr>
        <w:tab/>
      </w:r>
    </w:p>
    <w:p w:rsidR="008E0988" w:rsidRPr="00676E75" w:rsidRDefault="00A120B5">
      <w:pPr>
        <w:ind w:left="567" w:firstLine="11"/>
        <w:jc w:val="both"/>
        <w:outlineLvl w:val="0"/>
        <w:rPr>
          <w:rFonts w:ascii="Times New Roman" w:hAnsi="Times New Roman" w:cs="Times New Roman"/>
          <w:sz w:val="22"/>
          <w:lang w:val="ro-MD"/>
        </w:rPr>
      </w:pPr>
      <w:r w:rsidRPr="00B80B30">
        <w:rPr>
          <w:rFonts w:ascii="Times New Roman" w:hAnsi="Times New Roman" w:cs="Times New Roman"/>
          <w:sz w:val="22"/>
          <w:lang w:val="ro-MD"/>
        </w:rPr>
        <w:t>Se va alege oferta conformă care oferă cel mai bun raport calitate-preț.</w:t>
      </w:r>
    </w:p>
    <w:p w:rsidR="008E0988" w:rsidRPr="00676E75" w:rsidRDefault="00A120B5">
      <w:pPr>
        <w:pStyle w:val="1"/>
        <w:rPr>
          <w:lang w:val="ro-MD"/>
        </w:rPr>
      </w:pPr>
      <w:r w:rsidRPr="00676E75">
        <w:rPr>
          <w:lang w:val="ro-MD"/>
        </w:rPr>
        <w:t>Semnarea contractului si garantie de buna executie</w:t>
      </w:r>
      <w:bookmarkStart w:id="8" w:name="_Ref500418776"/>
    </w:p>
    <w:p w:rsidR="008E0988" w:rsidRPr="00676E75" w:rsidRDefault="00A120B5">
      <w:pPr>
        <w:ind w:left="567" w:hanging="567"/>
        <w:jc w:val="both"/>
        <w:rPr>
          <w:rFonts w:ascii="Times New Roman" w:hAnsi="Times New Roman" w:cs="Times New Roman"/>
          <w:lang w:val="ro-MD"/>
        </w:rPr>
      </w:pPr>
      <w:r w:rsidRPr="00676E75">
        <w:rPr>
          <w:rFonts w:ascii="Times New Roman" w:hAnsi="Times New Roman" w:cs="Times New Roman"/>
          <w:sz w:val="22"/>
          <w:lang w:val="ro-MD"/>
        </w:rPr>
        <w:t>21.1 Ofertantul câștigător va fi informat în scris că oferta sa a fost acceptată (notificarea atribuirii). Înainte ca Autoritatea Contractantă să semneze contractul cu ofertantul câștigător, ofertantul câștigător trebuie să furnizeze</w:t>
      </w:r>
      <w:r w:rsidR="005F5830">
        <w:rPr>
          <w:rFonts w:ascii="Times New Roman" w:hAnsi="Times New Roman" w:cs="Times New Roman"/>
          <w:sz w:val="22"/>
          <w:lang w:val="ro-MD"/>
        </w:rPr>
        <w:t xml:space="preserve"> </w:t>
      </w:r>
      <w:r w:rsidRPr="00676E75">
        <w:rPr>
          <w:rFonts w:ascii="Times New Roman" w:hAnsi="Times New Roman" w:cs="Times New Roman"/>
          <w:b/>
          <w:sz w:val="22"/>
          <w:lang w:val="ro-MD"/>
        </w:rPr>
        <w:t>dovada documentara</w:t>
      </w:r>
      <w:r w:rsidR="005F5830">
        <w:rPr>
          <w:rFonts w:ascii="Times New Roman" w:hAnsi="Times New Roman" w:cs="Times New Roman"/>
          <w:b/>
          <w:sz w:val="22"/>
          <w:lang w:val="ro-MD"/>
        </w:rPr>
        <w:t xml:space="preserve"> </w:t>
      </w:r>
      <w:r w:rsidRPr="00676E75">
        <w:rPr>
          <w:rFonts w:ascii="Times New Roman" w:hAnsi="Times New Roman" w:cs="Times New Roman"/>
          <w:sz w:val="22"/>
          <w:lang w:val="ro-MD"/>
        </w:rPr>
        <w:t>sau declarații cerute de legislația țării în care societatea (sau fiecare dintre companiile în cazul unui consorțiu) este efectiv stabilită, pentru a arăta că nu se află în niciuna dintre situațiile de excludere enumerate în secțiunea 2.3.3 din Practic Ghid. Aceste dovezi sau aceste documente sau declarații trebuie să aibă o dată care nu este mai devreme de un an înainte de data depunerii ofertei. În plus, trebuie furnizată o declarație că situațiile descrise în aceste documente nu s-au schimbat de atunci.</w:t>
      </w:r>
    </w:p>
    <w:p w:rsidR="008E0988" w:rsidRPr="00676E75" w:rsidRDefault="00A120B5">
      <w:pPr>
        <w:pStyle w:val="2"/>
        <w:keepNext w:val="0"/>
        <w:ind w:left="567" w:hanging="567"/>
        <w:jc w:val="both"/>
        <w:rPr>
          <w:lang w:val="ro-MD"/>
        </w:rPr>
      </w:pPr>
      <w:r w:rsidRPr="00676E75">
        <w:rPr>
          <w:rFonts w:ascii="Times New Roman" w:hAnsi="Times New Roman" w:cs="Times New Roman"/>
          <w:sz w:val="22"/>
          <w:lang w:val="ro-MD"/>
        </w:rPr>
        <w:t>21.2 Ofertantul câștigător trebuie, de asemenea, să prezinte dovezi ale capacității financiare și economice și ale capacității tehnice și profesionale conform criteriilor de selecție pentru această cerere de ofertă specificate în anunțul de participare, punctul 16. Dovezile documentare solicitate sunt enumerate în secțiunea 2.4.11 din Ghid practic.</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21.3 În cazul în care ofertantul câștigător nu prezintă dovada documentară sau declarația sau dovada capacității financiare și economice și a capacității tehnice și profesionale în termen de 15 zile calendaristice de la notificarea atribuirii sau în cazul în care ofertantul câștigător se constată că a furnizat informații false, atribuirea va fi considerată nulă de drept. În acest caz, Autoritatea Contractantă poate atribui oferta următorului ofertant cel mai mic sau poate anula procedura de licitație.</w:t>
      </w:r>
      <w:r w:rsidRPr="00676E75">
        <w:rPr>
          <w:rFonts w:ascii="Times New Roman" w:hAnsi="Times New Roman" w:cs="Times New Roman"/>
          <w:sz w:val="22"/>
          <w:lang w:val="ro-MD"/>
        </w:rPr>
        <w:tab/>
      </w:r>
    </w:p>
    <w:p w:rsidR="008E0988" w:rsidRPr="00676E75" w:rsidRDefault="00A120B5">
      <w:pPr>
        <w:ind w:left="567"/>
        <w:jc w:val="both"/>
        <w:rPr>
          <w:rFonts w:ascii="Times New Roman" w:hAnsi="Times New Roman" w:cs="Times New Roman"/>
          <w:sz w:val="22"/>
          <w:szCs w:val="22"/>
          <w:lang w:val="ro-MD"/>
        </w:rPr>
      </w:pPr>
      <w:r w:rsidRPr="00676E75">
        <w:rPr>
          <w:rFonts w:ascii="Times New Roman" w:hAnsi="Times New Roman" w:cs="Times New Roman"/>
          <w:color w:val="000000"/>
          <w:sz w:val="22"/>
          <w:szCs w:val="22"/>
          <w:lang w:val="ro-MD"/>
        </w:rPr>
        <w:t>Autoritatea Contractantă poate renunța la obligația oricărui candidat sau ofertant de a prezenta documentele justificative menționate mai sus, dacă aceste dovezi au fost deja depuse în scopul unei alte proceduri de achiziție, cu condiția ca data emiterii documentelor să nu depășească un an și ca sunt încă valabile. În acest caz, candidatul sau ofertantul trebuie să declare pe onoare că documentele justificative au fost deja furnizate într-o procedură de achiziție anterioară și să confirme că situația sa nu s-a schimbat.</w:t>
      </w:r>
    </w:p>
    <w:p w:rsidR="008E0988" w:rsidRPr="00676E75" w:rsidRDefault="00A120B5">
      <w:pPr>
        <w:ind w:left="567"/>
        <w:jc w:val="both"/>
        <w:rPr>
          <w:rFonts w:ascii="Times New Roman" w:hAnsi="Times New Roman" w:cs="Times New Roman"/>
          <w:sz w:val="22"/>
          <w:lang w:val="ro-MD"/>
        </w:rPr>
      </w:pPr>
      <w:r w:rsidRPr="00676E75">
        <w:rPr>
          <w:rFonts w:ascii="Times New Roman" w:hAnsi="Times New Roman" w:cs="Times New Roman"/>
          <w:sz w:val="22"/>
          <w:lang w:val="ro-MD"/>
        </w:rPr>
        <w:t>Prin depunerea unei oferte, fiecare ofertant acceptă să primească notificarea rezultatului procedurii prin mijloace electronice. O astfel de notificare se consideră a fi primită la data la care autoritatea contractantă o trimite la adresa electronică menționată în ofertă.</w:t>
      </w:r>
    </w:p>
    <w:p w:rsidR="008E0988" w:rsidRPr="00676E75" w:rsidRDefault="00A120B5">
      <w:pPr>
        <w:ind w:left="567" w:hanging="567"/>
        <w:jc w:val="both"/>
        <w:outlineLvl w:val="0"/>
        <w:rPr>
          <w:rFonts w:ascii="Times New Roman" w:hAnsi="Times New Roman" w:cs="Times New Roman"/>
          <w:sz w:val="22"/>
          <w:lang w:val="ro-MD"/>
        </w:rPr>
      </w:pPr>
      <w:r w:rsidRPr="00676E75">
        <w:rPr>
          <w:rFonts w:ascii="Times New Roman" w:hAnsi="Times New Roman" w:cs="Times New Roman"/>
          <w:sz w:val="22"/>
          <w:szCs w:val="22"/>
          <w:lang w:val="ro-MD"/>
        </w:rPr>
        <w:t>21.4</w:t>
      </w:r>
      <w:r w:rsidRPr="00676E75">
        <w:rPr>
          <w:rFonts w:ascii="Times New Roman" w:hAnsi="Times New Roman" w:cs="Times New Roman"/>
          <w:lang w:val="ro-MD"/>
        </w:rPr>
        <w:t xml:space="preserve"> </w:t>
      </w:r>
      <w:r w:rsidRPr="00676E75">
        <w:rPr>
          <w:rFonts w:ascii="Times New Roman" w:hAnsi="Times New Roman" w:cs="Times New Roman"/>
          <w:lang w:val="ro-MD"/>
        </w:rPr>
        <w:tab/>
      </w:r>
      <w:r w:rsidRPr="00676E75">
        <w:rPr>
          <w:rFonts w:ascii="Times New Roman" w:hAnsi="Times New Roman" w:cs="Times New Roman"/>
          <w:sz w:val="22"/>
          <w:szCs w:val="22"/>
          <w:lang w:val="ro-MD"/>
        </w:rPr>
        <w:t>Autoritatea Contractantă își rezervă dreptul de a modifica cantitățile specificate în ofertă cu +/- 100 % la momentul contractării și pe durata valabilității contractului. Valoarea totală a bunurilor nu poate, ca urmare a variației, să crească sau să scadă cu mai mult de 25 % din oferta financiară inițială din licitație. Se vor folosi prețurile unitare indicate în licitație.</w:t>
      </w:r>
    </w:p>
    <w:p w:rsidR="008E0988" w:rsidRPr="00676E75" w:rsidRDefault="00A120B5">
      <w:pPr>
        <w:pStyle w:val="2"/>
        <w:keepNext w:val="0"/>
        <w:ind w:left="567" w:hanging="567"/>
        <w:jc w:val="both"/>
        <w:rPr>
          <w:rFonts w:ascii="Times New Roman" w:hAnsi="Times New Roman" w:cs="Times New Roman"/>
          <w:lang w:val="ro-MD"/>
        </w:rPr>
      </w:pPr>
      <w:r w:rsidRPr="00676E75">
        <w:rPr>
          <w:rFonts w:ascii="Times New Roman" w:hAnsi="Times New Roman" w:cs="Times New Roman"/>
          <w:sz w:val="22"/>
          <w:szCs w:val="22"/>
          <w:lang w:val="ro-MD"/>
        </w:rPr>
        <w:t>21.5</w:t>
      </w:r>
      <w:r w:rsidRPr="00676E75">
        <w:rPr>
          <w:rFonts w:ascii="Times New Roman" w:hAnsi="Times New Roman" w:cs="Times New Roman"/>
          <w:sz w:val="22"/>
          <w:lang w:val="ro-MD"/>
        </w:rPr>
        <w:tab/>
        <w:t>În termen de 30 de zile de la primirea contractului semnat de Autoritatea Contractantă, ofertantul selectat trebuie să semneze și să data contractul și să-l returneze, cu garanția de bună execuție (dacă este cazul), către Autoritatea Contractantă. La semnarea contractului, ofertantul câștigător va deveni Antreprenor, iar contractul va intra în vigoare.</w:t>
      </w:r>
    </w:p>
    <w:bookmarkEnd w:id="8"/>
    <w:p w:rsidR="008E0988" w:rsidRPr="00676E75" w:rsidRDefault="00A120B5">
      <w:pPr>
        <w:pStyle w:val="2"/>
        <w:keepNext w:val="0"/>
        <w:ind w:left="567" w:hanging="567"/>
        <w:jc w:val="both"/>
        <w:rPr>
          <w:lang w:val="ro-MD"/>
        </w:rPr>
      </w:pPr>
      <w:r w:rsidRPr="00676E75">
        <w:rPr>
          <w:rFonts w:ascii="Times New Roman" w:hAnsi="Times New Roman" w:cs="Times New Roman"/>
          <w:sz w:val="22"/>
          <w:szCs w:val="22"/>
          <w:lang w:val="ro-MD"/>
        </w:rPr>
        <w:t>21.6</w:t>
      </w:r>
      <w:r w:rsidRPr="00676E75">
        <w:rPr>
          <w:rFonts w:ascii="Times New Roman" w:hAnsi="Times New Roman" w:cs="Times New Roman"/>
          <w:sz w:val="22"/>
          <w:lang w:val="ro-MD"/>
        </w:rPr>
        <w:tab/>
        <w:t>În cazul în care nu semnează și returnează contractul și orice garanție financiară cerută în termen de 30 de zile de la primirea notificării, Autoritatea Contractantă poate considera ca acceptarea ofertei să fie anulată, fără a aduce atingere dreptului Autorității Contractante de a sechestra garanția, de a solicita despăgubiri sau urmărește orice alt remediu în legătură cu o astfel de nerespectare, iar ofertantul câștigător nu va avea niciun fel de pretenție față de Autoritatea Contractantă.</w:t>
      </w:r>
    </w:p>
    <w:p w:rsidR="008E0988" w:rsidRPr="00676E75" w:rsidRDefault="00A120B5">
      <w:pPr>
        <w:tabs>
          <w:tab w:val="left" w:pos="709"/>
        </w:tabs>
        <w:ind w:left="567" w:hanging="567"/>
        <w:jc w:val="both"/>
        <w:outlineLvl w:val="0"/>
        <w:rPr>
          <w:rFonts w:ascii="Times New Roman" w:hAnsi="Times New Roman" w:cs="Times New Roman"/>
          <w:sz w:val="22"/>
          <w:lang w:val="ro-MD"/>
        </w:rPr>
      </w:pPr>
      <w:r w:rsidRPr="00676E75">
        <w:rPr>
          <w:rFonts w:ascii="Times New Roman" w:hAnsi="Times New Roman" w:cs="Times New Roman"/>
          <w:sz w:val="22"/>
          <w:szCs w:val="22"/>
          <w:lang w:val="ro-MD"/>
        </w:rPr>
        <w:t>21.7</w:t>
      </w:r>
      <w:r w:rsidRPr="00676E75">
        <w:rPr>
          <w:rFonts w:ascii="Times New Roman" w:hAnsi="Times New Roman" w:cs="Times New Roman"/>
          <w:lang w:val="ro-MD"/>
        </w:rPr>
        <w:tab/>
      </w:r>
      <w:r w:rsidR="00B80B30" w:rsidRPr="00B80B30">
        <w:rPr>
          <w:rFonts w:ascii="Times New Roman" w:hAnsi="Times New Roman" w:cs="Times New Roman"/>
          <w:sz w:val="22"/>
          <w:lang w:val="ro-MD"/>
        </w:rPr>
        <w:t>Nu este necesară o g</w:t>
      </w:r>
      <w:r w:rsidR="00B80B30">
        <w:rPr>
          <w:rFonts w:ascii="Times New Roman" w:hAnsi="Times New Roman" w:cs="Times New Roman"/>
          <w:sz w:val="22"/>
          <w:lang w:val="ro-MD"/>
        </w:rPr>
        <w:t>aranție</w:t>
      </w:r>
      <w:r w:rsidRPr="00676E75">
        <w:rPr>
          <w:rFonts w:ascii="Times New Roman" w:hAnsi="Times New Roman" w:cs="Times New Roman"/>
          <w:sz w:val="22"/>
          <w:lang w:val="ro-MD"/>
        </w:rPr>
        <w:t xml:space="preserve"> de bună execuție</w:t>
      </w:r>
      <w:r w:rsidR="00B80B30">
        <w:rPr>
          <w:rFonts w:ascii="Times New Roman" w:hAnsi="Times New Roman" w:cs="Times New Roman"/>
          <w:sz w:val="22"/>
          <w:lang w:val="ro-MD"/>
        </w:rPr>
        <w:t>.</w:t>
      </w:r>
    </w:p>
    <w:p w:rsidR="008E0988" w:rsidRPr="00676E75" w:rsidRDefault="00A120B5">
      <w:pPr>
        <w:pStyle w:val="1"/>
        <w:rPr>
          <w:lang w:val="ro-MD"/>
        </w:rPr>
      </w:pPr>
      <w:r w:rsidRPr="00676E75">
        <w:rPr>
          <w:lang w:val="ro-MD"/>
        </w:rPr>
        <w:lastRenderedPageBreak/>
        <w:t>Garanție de licitație</w:t>
      </w:r>
    </w:p>
    <w:p w:rsidR="008E0988" w:rsidRPr="00676E75" w:rsidRDefault="00A120B5">
      <w:pPr>
        <w:ind w:left="567"/>
        <w:jc w:val="both"/>
        <w:outlineLvl w:val="0"/>
        <w:rPr>
          <w:rFonts w:ascii="Times New Roman" w:hAnsi="Times New Roman" w:cs="Times New Roman"/>
          <w:sz w:val="22"/>
          <w:lang w:val="ro-MD"/>
        </w:rPr>
      </w:pPr>
      <w:r w:rsidRPr="00B80B30">
        <w:rPr>
          <w:rFonts w:ascii="Times New Roman" w:hAnsi="Times New Roman" w:cs="Times New Roman"/>
          <w:sz w:val="22"/>
          <w:lang w:val="ro-MD"/>
        </w:rPr>
        <w:t>Nu este necesară nicio garanție de licitație.</w:t>
      </w:r>
    </w:p>
    <w:p w:rsidR="008E0988" w:rsidRPr="00676E75" w:rsidRDefault="00A120B5">
      <w:pPr>
        <w:pStyle w:val="1"/>
        <w:rPr>
          <w:lang w:val="ro-MD"/>
        </w:rPr>
      </w:pPr>
      <w:r w:rsidRPr="00676E75">
        <w:rPr>
          <w:lang w:val="ro-MD"/>
        </w:rPr>
        <w:t>Clauze etice</w:t>
      </w:r>
    </w:p>
    <w:p w:rsidR="008E0988" w:rsidRPr="00676E75" w:rsidRDefault="00A120B5">
      <w:pPr>
        <w:pStyle w:val="2"/>
        <w:keepNext w:val="0"/>
        <w:ind w:left="567" w:hanging="567"/>
        <w:jc w:val="both"/>
        <w:rPr>
          <w:lang w:val="ro-MD"/>
        </w:rPr>
      </w:pPr>
      <w:r w:rsidRPr="00676E75">
        <w:rPr>
          <w:rFonts w:ascii="Times New Roman" w:hAnsi="Times New Roman" w:cs="Times New Roman"/>
          <w:sz w:val="22"/>
          <w:lang w:val="ro-MD"/>
        </w:rPr>
        <w:t>23.1 Orice încercare a unui candidat sau ofertant de a obține informații confidențiale, de a încheia acorduri ilegale cu concurenți sau de a influența comitetul sau Autoritatea Contractantă în timpul procesului de examinare, clarificare, evaluare și comparare a ofertelor va duce la respingerea candidaturii sau ofertei acestora și poate duce la sancțiuni administrative.</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23.2 Fără autorizarea prealabilă scrisă a Autorității Contractante, un Antreprenor și personalul acestuia sau orice altă companie cu care Antreprenorul este asociat sau legat nu poate, nici măcar pe bază auxiliară sau de subcontractare, să furnizeze alte servicii, să execute lucrări sau să furnizeze echipamente pentru proiect. . Această interdicție se aplică și oricăror alte proiecte care ar putea, datorită naturii contractului, să dea naștere unui conflict de interese din partea Antreprenorului.</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lang w:val="ro-MD"/>
        </w:rPr>
      </w:pPr>
      <w:r w:rsidRPr="00676E75">
        <w:rPr>
          <w:rFonts w:ascii="Times New Roman" w:hAnsi="Times New Roman" w:cs="Times New Roman"/>
          <w:sz w:val="22"/>
          <w:lang w:val="ro-MD"/>
        </w:rPr>
        <w:t>23.3.La depunerea unei oferte, ofertanții trebuie să declare că nu sunt afectați de un conflict de interese și că nu au o relație echivalentă în acest sens cu alți ofertanți sau părți implicate în proiect. În cazul în care o astfel de situație apare în timpul executării contractului, Antreprenorul trebuie să informeze imediat Autoritatea Contractantă.</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23.4 Contractanții trebuie să acționeze în orice moment în mod imparțial și ca consilieri fideli, în conformitate cu codul de conduită al profesiei lor. Aceștia se vor abține de la a face declarații publice despre proiect sau servicii fără aprobarea prealabilă a Autorității Contractante. Aceștia nu pot angaja Autoritatea Contractantă în niciun fel fără acordul prealabil scris al acesteia.</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lang w:val="ro-MD"/>
        </w:rPr>
      </w:pPr>
      <w:r w:rsidRPr="00676E75">
        <w:rPr>
          <w:rFonts w:ascii="Times New Roman" w:hAnsi="Times New Roman" w:cs="Times New Roman"/>
          <w:sz w:val="22"/>
          <w:lang w:val="ro-MD"/>
        </w:rPr>
        <w:t>23.5 Pe durata contractelor Contractanții și personalul acestora trebuie să respecte drepturile omului și să se angajeze să nu ofenseze obiceiurile politice, culturale și religioase ale statului beneficiar. În special și în conformitate cu actul juridic de bază în cauză, ofertanții cărora li s-au atribuit contracte trebuie să respecte standardele de bază ale muncii, astfel cum sunt definite în convențiile relevante ale Organizației Internaționale a Muncii (cum ar fi Convențiile privind libertatea de asociere și negocierea colectivă; munca obligatorie; Eliminarea muncii forțate și obligatorii; Abolirea muncii copiilor).</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23.6 Contractanții nu pot accepta nicio plată legată de contracte, alta decât cea prevăzută în acestea. Antreprenorii și personalul acestora nu trebuie să exercite nicio activitate și să nu primească niciun avantaj neconform cu obligațiile care le revin față de Autoritatea Contractantă.</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23.7 Contractanții și personalul acestora sunt obligați să păstreze secretul profesional pe toată durata contractelor și după finalizarea acestora. Toate rapoartele și documentele întocmite sau primite de Antreprenori vor fi confidențiale.</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lang w:val="ro-MD"/>
        </w:rPr>
      </w:pPr>
      <w:r w:rsidRPr="00676E75">
        <w:rPr>
          <w:rFonts w:ascii="Times New Roman" w:hAnsi="Times New Roman" w:cs="Times New Roman"/>
          <w:sz w:val="22"/>
          <w:lang w:val="ro-MD"/>
        </w:rPr>
        <w:t>23.8 Contractul reglementează utilizarea de către Părțile Contractante a tuturor rapoartelor și documentelor întocmite, primite sau prezentate de acestea în timpul implementării contractului.</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23.9 Contractanții trebuie să se abțină de la orice relație care poate compromite independența lor sau a personalului lor. Dacă Antreprenorul încetează să mai fie independent, Autoritatea Contractantă poate, indiferent de prejudiciu, să rezilieze contractul fără o notificare ulterioară și fără ca Antreprenorul să aibă vreo pretenție la despăgubiri.</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23.10 Comisia își rezervă dreptul de a suspenda sau de a anula finanțarea proiectelor în cazul în care sunt descoperite practici corupte de orice fel în orice etapă a procesului de atribuire și dacă Autoritatea Contractantă nu ia toate măsurile adecvate pentru a remedia situația. În sensul acestei prevederi, „practici corupte” sunt oferirea de mită, cadou, gratuită sau comision oricărei persoane ca stimulent sau recompensă pentru îndeplinirea sau abținerea de la orice act legat de atribuirea unui contract sau punerea în aplicare a unui contract. deja încheiat cu Autoritatea Contractantă.</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lang w:val="ro-MD"/>
        </w:rPr>
      </w:pPr>
      <w:r w:rsidRPr="00676E75">
        <w:rPr>
          <w:rFonts w:ascii="Times New Roman" w:hAnsi="Times New Roman" w:cs="Times New Roman"/>
          <w:sz w:val="22"/>
          <w:lang w:val="ro-MD"/>
        </w:rPr>
        <w:t xml:space="preserve">23.11 Toate ofertele vor fi respinse sau contractele vor fi reziliate dacă se constată că atribuirea sau implementarea unui contract a generat cheltuieli comerciale neobișnuite. Astfel de cheltuieli comerciale neobișnuite sunt comisioanele nemenționate în contractul principal sau care nu decurg dintr-un contract încheiat corespunzător cu referire la contractul principal, comisioanele neplătite în schimbul vreunui serviciu efectiv și legitim, comisioanele remise unui paradis fiscal, comisioanele </w:t>
      </w:r>
      <w:r w:rsidRPr="00676E75">
        <w:rPr>
          <w:rFonts w:ascii="Times New Roman" w:hAnsi="Times New Roman" w:cs="Times New Roman"/>
          <w:sz w:val="22"/>
          <w:lang w:val="ro-MD"/>
        </w:rPr>
        <w:lastRenderedPageBreak/>
        <w:t>plătite unui beneficiar. care nu este identificat în mod clar sau comisioane plătite unei companii care pare să fie o companie paravan.</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23.12 Contractorul se obligă să furnizeze Comisiei, la cerere, toate documentele justificative referitoare la condițiile de execuție a contractului. Comisia poate efectua orice verificări documentare sau la fața locului pe care le consideră necesare pentru a găsi dovezi în cazurile de suspectare a cheltuielilor comerciale neobișnuite.</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rFonts w:ascii="Times New Roman" w:hAnsi="Times New Roman" w:cs="Times New Roman"/>
          <w:sz w:val="22"/>
          <w:szCs w:val="22"/>
          <w:lang w:val="ro-MD"/>
        </w:rPr>
      </w:pPr>
      <w:r w:rsidRPr="00676E75">
        <w:rPr>
          <w:rFonts w:ascii="Times New Roman" w:hAnsi="Times New Roman" w:cs="Times New Roman"/>
          <w:sz w:val="22"/>
          <w:szCs w:val="22"/>
          <w:lang w:val="ro-MD"/>
        </w:rPr>
        <w:t>23.13Contractanții cărora li s-a constatat că au plătit cheltuieli comerciale neobișnuite pentru proiecte finanțate de UE sunt obligați, în funcție de gravitatea faptelor observate, să li se rezilieze contractele sau să fie excluși definitiv de la primirea fondurilor UE.</w:t>
      </w:r>
      <w:r w:rsidRPr="00676E75">
        <w:rPr>
          <w:rFonts w:ascii="Times New Roman" w:hAnsi="Times New Roman" w:cs="Times New Roman"/>
          <w:sz w:val="22"/>
          <w:szCs w:val="22"/>
          <w:lang w:val="ro-MD"/>
        </w:rPr>
        <w:tab/>
      </w:r>
    </w:p>
    <w:p w:rsidR="008E0988" w:rsidRPr="00676E75" w:rsidRDefault="00A120B5">
      <w:pPr>
        <w:pStyle w:val="2"/>
        <w:keepNext w:val="0"/>
        <w:ind w:left="567" w:hanging="567"/>
        <w:jc w:val="both"/>
        <w:rPr>
          <w:lang w:val="ro-MD"/>
        </w:rPr>
      </w:pPr>
      <w:r w:rsidRPr="00676E75">
        <w:rPr>
          <w:rFonts w:ascii="Times New Roman" w:hAnsi="Times New Roman" w:cs="Times New Roman"/>
          <w:sz w:val="22"/>
          <w:szCs w:val="22"/>
          <w:lang w:val="ro-MD"/>
        </w:rPr>
        <w:t>23.14 Autoritatea Contractantă își rezervă dreptul de a suspenda sau anula procedura, în cazul în care procedura de atribuire se dovedește a fi supusă unor erori substanțiale, nereguli sau fraude. În cazul în care astfel de erori substanțiale, nereguli sau fraude sunt descoperite după atribuirea Contractului, Autoritatea Contractantă se poate abține de la încheierea Contractului.</w:t>
      </w:r>
      <w:r w:rsidRPr="00676E75">
        <w:rPr>
          <w:rFonts w:ascii="Times New Roman" w:hAnsi="Times New Roman" w:cs="Times New Roman"/>
          <w:sz w:val="22"/>
          <w:szCs w:val="22"/>
          <w:lang w:val="ro-MD"/>
        </w:rPr>
        <w:tab/>
      </w:r>
    </w:p>
    <w:p w:rsidR="008E0988" w:rsidRPr="00676E75" w:rsidRDefault="00A120B5">
      <w:pPr>
        <w:pStyle w:val="1"/>
        <w:rPr>
          <w:lang w:val="ro-MD"/>
        </w:rPr>
      </w:pPr>
      <w:r w:rsidRPr="00676E75">
        <w:rPr>
          <w:lang w:val="ro-MD"/>
        </w:rPr>
        <w:t>Anularea procedurii de licitație</w:t>
      </w:r>
    </w:p>
    <w:p w:rsidR="008E0988" w:rsidRPr="00676E75" w:rsidRDefault="00A120B5">
      <w:pPr>
        <w:pStyle w:val="a7"/>
        <w:ind w:left="567"/>
        <w:jc w:val="both"/>
        <w:rPr>
          <w:rFonts w:ascii="Times New Roman" w:hAnsi="Times New Roman" w:cs="Times New Roman"/>
          <w:lang w:val="ro-MD"/>
        </w:rPr>
      </w:pPr>
      <w:r w:rsidRPr="00676E75">
        <w:rPr>
          <w:rFonts w:ascii="Times New Roman" w:hAnsi="Times New Roman" w:cs="Times New Roman"/>
          <w:sz w:val="22"/>
          <w:lang w:val="ro-MD"/>
        </w:rPr>
        <w:t>În cazul în care o procedură de licitație este anulată, ofertanții vor fi anunțați de către Autoritatea Contractantă. În cazul în care procedura de licitație este anulată înainte de ședința de deschidere a ofertelor, plicurile sigilate vor fi returnate, nedeschise, ofertanților.</w:t>
      </w:r>
    </w:p>
    <w:p w:rsidR="008E0988" w:rsidRPr="00676E75" w:rsidRDefault="00A120B5">
      <w:pPr>
        <w:pStyle w:val="a7"/>
        <w:spacing w:after="0"/>
        <w:ind w:left="567"/>
        <w:jc w:val="both"/>
        <w:rPr>
          <w:lang w:val="ro-MD"/>
        </w:rPr>
      </w:pPr>
      <w:r w:rsidRPr="00676E75">
        <w:rPr>
          <w:rFonts w:ascii="Times New Roman" w:hAnsi="Times New Roman" w:cs="Times New Roman"/>
          <w:sz w:val="22"/>
          <w:lang w:val="ro-MD"/>
        </w:rPr>
        <w:t>Anularea poate avea loc, de exemplu, dacă:</w:t>
      </w:r>
    </w:p>
    <w:p w:rsidR="008E0988" w:rsidRPr="00676E75" w:rsidRDefault="00A120B5">
      <w:pPr>
        <w:pStyle w:val="ab"/>
        <w:numPr>
          <w:ilvl w:val="0"/>
          <w:numId w:val="6"/>
        </w:numPr>
        <w:tabs>
          <w:tab w:val="left" w:pos="1134"/>
        </w:tabs>
        <w:spacing w:before="120"/>
        <w:ind w:left="1134"/>
        <w:rPr>
          <w:lang w:val="ro-MD"/>
        </w:rPr>
      </w:pPr>
      <w:r w:rsidRPr="00676E75">
        <w:rPr>
          <w:sz w:val="22"/>
          <w:lang w:val="ro-MD"/>
        </w:rPr>
        <w:t>procedura de licitație a eșuat, și anume atunci când nu a fost primită nicio ofertă adecvată, acceptabilă din punct de vedere calitativ sau financiar sau nu a existat niciun răspuns valid;</w:t>
      </w:r>
    </w:p>
    <w:p w:rsidR="008E0988" w:rsidRPr="00676E75" w:rsidRDefault="00A120B5">
      <w:pPr>
        <w:pStyle w:val="ab"/>
        <w:numPr>
          <w:ilvl w:val="0"/>
          <w:numId w:val="6"/>
        </w:numPr>
        <w:tabs>
          <w:tab w:val="left" w:pos="1134"/>
        </w:tabs>
        <w:spacing w:before="120"/>
        <w:ind w:left="1134"/>
        <w:rPr>
          <w:lang w:val="ro-MD"/>
        </w:rPr>
      </w:pPr>
      <w:r w:rsidRPr="00676E75">
        <w:rPr>
          <w:sz w:val="22"/>
          <w:lang w:val="ro-MD"/>
        </w:rPr>
        <w:t>parametrii economici sau tehnici ai proiectului s-au schimbat fundamental;</w:t>
      </w:r>
    </w:p>
    <w:p w:rsidR="008E0988" w:rsidRPr="00676E75" w:rsidRDefault="00A120B5">
      <w:pPr>
        <w:pStyle w:val="ab"/>
        <w:numPr>
          <w:ilvl w:val="0"/>
          <w:numId w:val="6"/>
        </w:numPr>
        <w:tabs>
          <w:tab w:val="left" w:pos="1134"/>
        </w:tabs>
        <w:spacing w:before="120"/>
        <w:ind w:left="1134"/>
        <w:rPr>
          <w:lang w:val="ro-MD"/>
        </w:rPr>
      </w:pPr>
      <w:r w:rsidRPr="00676E75">
        <w:rPr>
          <w:sz w:val="22"/>
          <w:lang w:val="ro-MD"/>
        </w:rPr>
        <w:t>circumstanțe excepționale sau forță majoră fac imposibilă implementarea normală a proiectului;</w:t>
      </w:r>
    </w:p>
    <w:p w:rsidR="008E0988" w:rsidRPr="00676E75" w:rsidRDefault="00A120B5">
      <w:pPr>
        <w:pStyle w:val="ab"/>
        <w:numPr>
          <w:ilvl w:val="0"/>
          <w:numId w:val="6"/>
        </w:numPr>
        <w:tabs>
          <w:tab w:val="left" w:pos="1134"/>
        </w:tabs>
        <w:spacing w:before="120"/>
        <w:ind w:left="1134"/>
        <w:rPr>
          <w:lang w:val="ro-MD"/>
        </w:rPr>
      </w:pPr>
      <w:r w:rsidRPr="00676E75">
        <w:rPr>
          <w:sz w:val="22"/>
          <w:lang w:val="ro-MD"/>
        </w:rPr>
        <w:t>toate ofertele acceptabile din punct de vedere tehnic depășesc resursele financiare disponibile;</w:t>
      </w:r>
    </w:p>
    <w:p w:rsidR="008E0988" w:rsidRPr="00676E75" w:rsidRDefault="00A120B5">
      <w:pPr>
        <w:pStyle w:val="ab"/>
        <w:numPr>
          <w:ilvl w:val="0"/>
          <w:numId w:val="6"/>
        </w:numPr>
        <w:tabs>
          <w:tab w:val="left" w:pos="1134"/>
        </w:tabs>
        <w:spacing w:before="120" w:after="120"/>
        <w:ind w:left="1134"/>
        <w:rPr>
          <w:lang w:val="ro-MD"/>
        </w:rPr>
      </w:pPr>
      <w:r w:rsidRPr="00676E75">
        <w:rPr>
          <w:sz w:val="22"/>
          <w:lang w:val="ro-MD"/>
        </w:rPr>
        <w:t>au existat erori substanțiale, nereguli sau fraude în cadrul procedurii, în special atunci când acestea au împiedicat concurența loială;</w:t>
      </w:r>
    </w:p>
    <w:p w:rsidR="008E0988" w:rsidRPr="00676E75" w:rsidRDefault="00A120B5">
      <w:pPr>
        <w:pStyle w:val="ab"/>
        <w:numPr>
          <w:ilvl w:val="0"/>
          <w:numId w:val="6"/>
        </w:numPr>
        <w:tabs>
          <w:tab w:val="left" w:pos="1134"/>
        </w:tabs>
        <w:spacing w:before="120" w:after="120"/>
        <w:ind w:left="1134"/>
        <w:rPr>
          <w:sz w:val="22"/>
          <w:szCs w:val="22"/>
          <w:lang w:val="ro-MD"/>
        </w:rPr>
      </w:pPr>
      <w:r w:rsidRPr="00676E75">
        <w:rPr>
          <w:sz w:val="22"/>
          <w:szCs w:val="22"/>
          <w:lang w:val="ro-MD" w:eastAsia="en-GB"/>
        </w:rPr>
        <w:t>atribuirea nu este în conformitate cu buna gestiune financiară, adică nu respectă principiile economiei, eficienței și eficacității (de exemplu prețul propus de ofertantul căruia îi urmează să fie atribuit contractul este obiectiv disproporționat în raport cu prețul pieței); .</w:t>
      </w:r>
    </w:p>
    <w:p w:rsidR="008E0988" w:rsidRPr="00676E75" w:rsidRDefault="00A120B5">
      <w:pPr>
        <w:pStyle w:val="22"/>
        <w:spacing w:before="120" w:after="120"/>
        <w:ind w:left="567"/>
        <w:rPr>
          <w:lang w:val="ro-MD"/>
        </w:rPr>
      </w:pPr>
      <w:r w:rsidRPr="00676E75">
        <w:rPr>
          <w:b/>
          <w:sz w:val="22"/>
          <w:szCs w:val="22"/>
          <w:lang w:val="ro-MD"/>
        </w:rPr>
        <w:t>În niciun caz, Autoritatea Contractantă nu va fi răspunzătoare pentru orice daune, inclusiv, fără limitare, daune pentru pierderea profitului, în vreun fel legate de anularea unei proceduri de licitație, chiar dacă Autoritatea Contractantă a fost anunțată cu privire la posibilitatea de daune. Publicarea unui anunț de participare nu obligă Autoritatea Contractantă să implementeze programul sau proiectul anunțat.</w:t>
      </w:r>
    </w:p>
    <w:p w:rsidR="008E0988" w:rsidRPr="00676E75" w:rsidRDefault="00A120B5">
      <w:pPr>
        <w:pStyle w:val="1"/>
        <w:rPr>
          <w:lang w:val="ro-MD"/>
        </w:rPr>
      </w:pPr>
      <w:r w:rsidRPr="00676E75">
        <w:rPr>
          <w:lang w:val="ro-MD"/>
        </w:rPr>
        <w:t>Apeluri</w:t>
      </w:r>
    </w:p>
    <w:p w:rsidR="008E0988" w:rsidRPr="00676E75" w:rsidRDefault="00A120B5">
      <w:pPr>
        <w:pStyle w:val="22"/>
        <w:tabs>
          <w:tab w:val="clear" w:pos="567"/>
        </w:tabs>
        <w:spacing w:after="120"/>
        <w:ind w:left="567"/>
        <w:rPr>
          <w:sz w:val="22"/>
          <w:szCs w:val="22"/>
          <w:lang w:val="ro-MD"/>
        </w:rPr>
      </w:pPr>
      <w:r w:rsidRPr="00676E75">
        <w:rPr>
          <w:sz w:val="22"/>
          <w:szCs w:val="22"/>
          <w:lang w:val="ro-MD"/>
        </w:rPr>
        <w:t>Ofertanții care cred că au fost prejudiciați de o eroare sau neregulă în timpul procesului de atribuire pot depune o plângere. A se vedea secțiunea 2.4.15 din Ghidul practic.</w:t>
      </w:r>
    </w:p>
    <w:sectPr w:rsidR="008E0988" w:rsidRPr="00676E75" w:rsidSect="00972BCB">
      <w:footerReference w:type="default" r:id="rId9"/>
      <w:pgSz w:w="11906" w:h="16838"/>
      <w:pgMar w:top="709" w:right="849" w:bottom="1134" w:left="1701" w:header="0" w:footer="46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1FD" w:rsidRDefault="00AE31FD">
      <w:pPr>
        <w:spacing w:before="0" w:after="0"/>
      </w:pPr>
      <w:r>
        <w:separator/>
      </w:r>
    </w:p>
  </w:endnote>
  <w:endnote w:type="continuationSeparator" w:id="0">
    <w:p w:rsidR="00AE31FD" w:rsidRDefault="00AE31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Times New">
    <w:altName w:val="Times New Roman"/>
    <w:panose1 w:val="00000000000000000000"/>
    <w:charset w:val="00"/>
    <w:family w:val="roman"/>
    <w:notTrueType/>
    <w:pitch w:val="default"/>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Optima">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onotype Sorts;Courier">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88" w:rsidRDefault="00A120B5">
    <w:pPr>
      <w:pStyle w:val="ad"/>
      <w:tabs>
        <w:tab w:val="clear" w:pos="4320"/>
        <w:tab w:val="clear" w:pos="8640"/>
        <w:tab w:val="right" w:pos="8647"/>
      </w:tabs>
      <w:spacing w:after="0"/>
      <w:ind w:right="6"/>
      <w:rPr>
        <w:rStyle w:val="a3"/>
        <w:rFonts w:ascii="Times New Roman" w:hAnsi="Times New Roman" w:cs="Times New Roman"/>
        <w:sz w:val="18"/>
        <w:szCs w:val="18"/>
      </w:rPr>
    </w:pPr>
    <w:r>
      <w:rPr>
        <w:rFonts w:ascii="Times New Roman" w:hAnsi="Times New Roman" w:cs="Times New Roman"/>
        <w:b/>
        <w:sz w:val="18"/>
        <w:szCs w:val="18"/>
      </w:rPr>
      <w:t xml:space="preserve">15 </w:t>
    </w:r>
    <w:proofErr w:type="spellStart"/>
    <w:r>
      <w:rPr>
        <w:rFonts w:ascii="Times New Roman" w:hAnsi="Times New Roman" w:cs="Times New Roman"/>
        <w:b/>
        <w:sz w:val="18"/>
        <w:szCs w:val="18"/>
      </w:rPr>
      <w:t>ianuarie</w:t>
    </w:r>
    <w:proofErr w:type="spellEnd"/>
    <w:r>
      <w:rPr>
        <w:rFonts w:ascii="Times New Roman" w:hAnsi="Times New Roman" w:cs="Times New Roman"/>
        <w:b/>
        <w:sz w:val="18"/>
        <w:szCs w:val="18"/>
      </w:rPr>
      <w:t xml:space="preserve"> 2016</w:t>
    </w:r>
    <w:r>
      <w:rPr>
        <w:rFonts w:ascii="Times New Roman" w:hAnsi="Times New Roman" w:cs="Times New Roman"/>
        <w:sz w:val="18"/>
        <w:szCs w:val="18"/>
      </w:rPr>
      <w:tab/>
    </w:r>
    <w:proofErr w:type="spellStart"/>
    <w:r>
      <w:rPr>
        <w:rStyle w:val="a3"/>
        <w:rFonts w:ascii="Times New Roman" w:hAnsi="Times New Roman" w:cs="Times New Roman"/>
        <w:sz w:val="18"/>
        <w:szCs w:val="18"/>
      </w:rPr>
      <w:t>Pagină</w:t>
    </w:r>
    <w:proofErr w:type="spellEnd"/>
    <w:r>
      <w:rPr>
        <w:rStyle w:val="a3"/>
        <w:rFonts w:ascii="Times New Roman" w:hAnsi="Times New Roman" w:cs="Times New Roman"/>
        <w:sz w:val="18"/>
        <w:szCs w:val="18"/>
      </w:rPr>
      <w:t xml:space="preserve"> </w:t>
    </w:r>
    <w:r>
      <w:rPr>
        <w:rStyle w:val="a3"/>
        <w:rFonts w:ascii="Times New Roman" w:hAnsi="Times New Roman" w:cs="Times New Roman"/>
        <w:sz w:val="18"/>
        <w:szCs w:val="18"/>
      </w:rPr>
      <w:fldChar w:fldCharType="begin"/>
    </w:r>
    <w:r>
      <w:rPr>
        <w:rStyle w:val="a3"/>
        <w:rFonts w:ascii="Times New Roman" w:hAnsi="Times New Roman" w:cs="Times New Roman"/>
        <w:sz w:val="18"/>
        <w:szCs w:val="18"/>
      </w:rPr>
      <w:instrText>PAGE</w:instrText>
    </w:r>
    <w:r>
      <w:rPr>
        <w:rStyle w:val="a3"/>
        <w:rFonts w:ascii="Times New Roman" w:hAnsi="Times New Roman" w:cs="Times New Roman"/>
        <w:sz w:val="18"/>
        <w:szCs w:val="18"/>
      </w:rPr>
      <w:fldChar w:fldCharType="separate"/>
    </w:r>
    <w:r w:rsidR="00BF04F4">
      <w:rPr>
        <w:rStyle w:val="a3"/>
        <w:rFonts w:ascii="Times New Roman" w:hAnsi="Times New Roman" w:cs="Times New Roman"/>
        <w:noProof/>
        <w:sz w:val="18"/>
        <w:szCs w:val="18"/>
      </w:rPr>
      <w:t>11</w:t>
    </w:r>
    <w:r>
      <w:rPr>
        <w:rStyle w:val="a3"/>
        <w:rFonts w:ascii="Times New Roman" w:hAnsi="Times New Roman" w:cs="Times New Roman"/>
        <w:sz w:val="18"/>
        <w:szCs w:val="18"/>
      </w:rPr>
      <w:fldChar w:fldCharType="end"/>
    </w:r>
    <w:r>
      <w:rPr>
        <w:rStyle w:val="a3"/>
        <w:rFonts w:ascii="Times New Roman" w:hAnsi="Times New Roman" w:cs="Times New Roman"/>
        <w:sz w:val="18"/>
        <w:szCs w:val="18"/>
      </w:rPr>
      <w:t xml:space="preserve"> de </w:t>
    </w:r>
    <w:r>
      <w:rPr>
        <w:rStyle w:val="a3"/>
        <w:rFonts w:ascii="Times New Roman" w:hAnsi="Times New Roman" w:cs="Times New Roman"/>
        <w:sz w:val="18"/>
        <w:szCs w:val="18"/>
      </w:rPr>
      <w:fldChar w:fldCharType="begin"/>
    </w:r>
    <w:r>
      <w:rPr>
        <w:rStyle w:val="a3"/>
        <w:rFonts w:ascii="Times New Roman" w:hAnsi="Times New Roman" w:cs="Times New Roman"/>
        <w:sz w:val="18"/>
        <w:szCs w:val="18"/>
      </w:rPr>
      <w:instrText>NUMPAGES \* ARABIC</w:instrText>
    </w:r>
    <w:r>
      <w:rPr>
        <w:rStyle w:val="a3"/>
        <w:rFonts w:ascii="Times New Roman" w:hAnsi="Times New Roman" w:cs="Times New Roman"/>
        <w:sz w:val="18"/>
        <w:szCs w:val="18"/>
      </w:rPr>
      <w:fldChar w:fldCharType="separate"/>
    </w:r>
    <w:r w:rsidR="00BF04F4">
      <w:rPr>
        <w:rStyle w:val="a3"/>
        <w:rFonts w:ascii="Times New Roman" w:hAnsi="Times New Roman" w:cs="Times New Roman"/>
        <w:noProof/>
        <w:sz w:val="18"/>
        <w:szCs w:val="18"/>
      </w:rPr>
      <w:t>11</w:t>
    </w:r>
    <w:r>
      <w:rPr>
        <w:rStyle w:val="a3"/>
        <w:rFonts w:ascii="Times New Roman" w:hAnsi="Times New Roman" w:cs="Times New Roman"/>
        <w:sz w:val="18"/>
        <w:szCs w:val="18"/>
      </w:rPr>
      <w:fldChar w:fldCharType="end"/>
    </w:r>
  </w:p>
  <w:p w:rsidR="008E0988" w:rsidRDefault="00A120B5">
    <w:pPr>
      <w:spacing w:before="0" w:after="0"/>
    </w:pPr>
    <w:r>
      <w:rPr>
        <w:rFonts w:ascii="Times New Roman" w:hAnsi="Times New Roman" w:cs="Times New Roman"/>
        <w:sz w:val="18"/>
        <w:szCs w:val="18"/>
      </w:rPr>
      <w:fldChar w:fldCharType="begin"/>
    </w:r>
    <w:r>
      <w:rPr>
        <w:rFonts w:ascii="Times New Roman" w:hAnsi="Times New Roman" w:cs="Times New Roman"/>
        <w:sz w:val="18"/>
        <w:szCs w:val="18"/>
      </w:rPr>
      <w:instrText>FILENAME</w:instrText>
    </w:r>
    <w:r>
      <w:rPr>
        <w:rFonts w:ascii="Times New Roman" w:hAnsi="Times New Roman" w:cs="Times New Roman"/>
        <w:sz w:val="18"/>
        <w:szCs w:val="18"/>
      </w:rPr>
      <w:fldChar w:fldCharType="separate"/>
    </w:r>
    <w:r w:rsidR="00215BED">
      <w:rPr>
        <w:rFonts w:ascii="Times New Roman" w:hAnsi="Times New Roman" w:cs="Times New Roman"/>
        <w:noProof/>
        <w:sz w:val="18"/>
        <w:szCs w:val="18"/>
      </w:rPr>
      <w:t>A. Instructiuni pentru ofertanti</w:t>
    </w:r>
    <w:r>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1FD" w:rsidRDefault="00AE31FD">
      <w:pPr>
        <w:rPr>
          <w:sz w:val="12"/>
        </w:rPr>
      </w:pPr>
      <w:r>
        <w:separator/>
      </w:r>
    </w:p>
  </w:footnote>
  <w:footnote w:type="continuationSeparator" w:id="0">
    <w:p w:rsidR="00AE31FD" w:rsidRDefault="00AE31FD">
      <w:pPr>
        <w:rPr>
          <w:sz w:val="1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D66"/>
    <w:multiLevelType w:val="multilevel"/>
    <w:tmpl w:val="20AA7338"/>
    <w:lvl w:ilvl="0">
      <w:start w:val="1"/>
      <w:numFmt w:val="decimal"/>
      <w:pStyle w:val="bulletsub"/>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497A1E"/>
    <w:multiLevelType w:val="multilevel"/>
    <w:tmpl w:val="2DC66D4C"/>
    <w:lvl w:ilvl="0">
      <w:start w:val="1"/>
      <w:numFmt w:val="bullet"/>
      <w:lvlText w:val=""/>
      <w:lvlJc w:val="left"/>
      <w:pPr>
        <w:tabs>
          <w:tab w:val="num" w:pos="0"/>
        </w:tabs>
        <w:ind w:left="1287" w:hanging="360"/>
      </w:pPr>
      <w:rPr>
        <w:rFonts w:ascii="Symbol" w:hAnsi="Symbol" w:cs="Symbol" w:hint="default"/>
        <w:sz w:val="22"/>
        <w:szCs w:val="22"/>
        <w:lang w:eastAsia="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EE40A1"/>
    <w:multiLevelType w:val="hybridMultilevel"/>
    <w:tmpl w:val="325C5B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C14ECC"/>
    <w:multiLevelType w:val="multilevel"/>
    <w:tmpl w:val="437664EE"/>
    <w:lvl w:ilvl="0">
      <w:start w:val="1"/>
      <w:numFmt w:val="decimal"/>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395D42"/>
    <w:multiLevelType w:val="multilevel"/>
    <w:tmpl w:val="CC10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351FD"/>
    <w:multiLevelType w:val="multilevel"/>
    <w:tmpl w:val="30DE1DCA"/>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cs="Times New Roman"/>
        <w:sz w:val="20"/>
        <w:szCs w:val="22"/>
        <w:highlight w:val="lightGray"/>
        <w:lang w:val="en-G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6C22BCF"/>
    <w:multiLevelType w:val="multilevel"/>
    <w:tmpl w:val="9E36F4B8"/>
    <w:lvl w:ilvl="0">
      <w:start w:val="1"/>
      <w:numFmt w:val="decimal"/>
      <w:pStyle w:val="PRAGHeading2"/>
      <w:lvlText w:val="%1."/>
      <w:lvlJc w:val="left"/>
      <w:pPr>
        <w:tabs>
          <w:tab w:val="num" w:pos="284"/>
        </w:tabs>
        <w:ind w:left="284"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16339B"/>
    <w:multiLevelType w:val="hybridMultilevel"/>
    <w:tmpl w:val="4BB23E56"/>
    <w:lvl w:ilvl="0" w:tplc="EA14A338">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2BB32AEE"/>
    <w:multiLevelType w:val="hybridMultilevel"/>
    <w:tmpl w:val="0ED684CE"/>
    <w:lvl w:ilvl="0" w:tplc="5F800484">
      <w:start w:val="1"/>
      <w:numFmt w:val="lowerLetter"/>
      <w:lvlText w:val="(%1)"/>
      <w:lvlJc w:val="left"/>
      <w:pPr>
        <w:ind w:left="1095" w:hanging="360"/>
      </w:pPr>
      <w:rPr>
        <w:rFonts w:hint="default"/>
        <w:b/>
        <w:i/>
      </w:rPr>
    </w:lvl>
    <w:lvl w:ilvl="1" w:tplc="04180019" w:tentative="1">
      <w:start w:val="1"/>
      <w:numFmt w:val="lowerLetter"/>
      <w:lvlText w:val="%2."/>
      <w:lvlJc w:val="left"/>
      <w:pPr>
        <w:ind w:left="1815" w:hanging="360"/>
      </w:pPr>
    </w:lvl>
    <w:lvl w:ilvl="2" w:tplc="0418001B" w:tentative="1">
      <w:start w:val="1"/>
      <w:numFmt w:val="lowerRoman"/>
      <w:lvlText w:val="%3."/>
      <w:lvlJc w:val="right"/>
      <w:pPr>
        <w:ind w:left="2535" w:hanging="180"/>
      </w:pPr>
    </w:lvl>
    <w:lvl w:ilvl="3" w:tplc="0418000F" w:tentative="1">
      <w:start w:val="1"/>
      <w:numFmt w:val="decimal"/>
      <w:lvlText w:val="%4."/>
      <w:lvlJc w:val="left"/>
      <w:pPr>
        <w:ind w:left="3255" w:hanging="360"/>
      </w:pPr>
    </w:lvl>
    <w:lvl w:ilvl="4" w:tplc="04180019" w:tentative="1">
      <w:start w:val="1"/>
      <w:numFmt w:val="lowerLetter"/>
      <w:lvlText w:val="%5."/>
      <w:lvlJc w:val="left"/>
      <w:pPr>
        <w:ind w:left="3975" w:hanging="360"/>
      </w:pPr>
    </w:lvl>
    <w:lvl w:ilvl="5" w:tplc="0418001B" w:tentative="1">
      <w:start w:val="1"/>
      <w:numFmt w:val="lowerRoman"/>
      <w:lvlText w:val="%6."/>
      <w:lvlJc w:val="right"/>
      <w:pPr>
        <w:ind w:left="4695" w:hanging="180"/>
      </w:pPr>
    </w:lvl>
    <w:lvl w:ilvl="6" w:tplc="0418000F" w:tentative="1">
      <w:start w:val="1"/>
      <w:numFmt w:val="decimal"/>
      <w:lvlText w:val="%7."/>
      <w:lvlJc w:val="left"/>
      <w:pPr>
        <w:ind w:left="5415" w:hanging="360"/>
      </w:pPr>
    </w:lvl>
    <w:lvl w:ilvl="7" w:tplc="04180019" w:tentative="1">
      <w:start w:val="1"/>
      <w:numFmt w:val="lowerLetter"/>
      <w:lvlText w:val="%8."/>
      <w:lvlJc w:val="left"/>
      <w:pPr>
        <w:ind w:left="6135" w:hanging="360"/>
      </w:pPr>
    </w:lvl>
    <w:lvl w:ilvl="8" w:tplc="0418001B" w:tentative="1">
      <w:start w:val="1"/>
      <w:numFmt w:val="lowerRoman"/>
      <w:lvlText w:val="%9."/>
      <w:lvlJc w:val="right"/>
      <w:pPr>
        <w:ind w:left="6855" w:hanging="180"/>
      </w:pPr>
    </w:lvl>
  </w:abstractNum>
  <w:abstractNum w:abstractNumId="9" w15:restartNumberingAfterBreak="0">
    <w:nsid w:val="3E731226"/>
    <w:multiLevelType w:val="multilevel"/>
    <w:tmpl w:val="C3C0484C"/>
    <w:lvl w:ilvl="0">
      <w:start w:val="1"/>
      <w:numFmt w:val="lowerLetter"/>
      <w:pStyle w:val="Style11ptBlackJustifiedRight001cmBefore865ptL"/>
      <w:lvlText w:val="(%1)"/>
      <w:lvlJc w:val="left"/>
      <w:pPr>
        <w:tabs>
          <w:tab w:val="num" w:pos="1134"/>
        </w:tabs>
        <w:ind w:left="1701" w:hanging="567"/>
      </w:pPr>
      <w:rPr>
        <w:rFonts w:ascii="Times New Roman Bold;Times New" w:hAnsi="Times New Roman Bold;Times New" w:cs="Times New Roman Bold;Times New"/>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BD5F4D"/>
    <w:multiLevelType w:val="hybridMultilevel"/>
    <w:tmpl w:val="8530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8176E"/>
    <w:multiLevelType w:val="multilevel"/>
    <w:tmpl w:val="1958956A"/>
    <w:lvl w:ilvl="0">
      <w:start w:val="1"/>
      <w:numFmt w:val="decimal"/>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C83290"/>
    <w:multiLevelType w:val="hybridMultilevel"/>
    <w:tmpl w:val="68001E74"/>
    <w:lvl w:ilvl="0" w:tplc="BD92105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9D05A9D"/>
    <w:multiLevelType w:val="multilevel"/>
    <w:tmpl w:val="0D525E18"/>
    <w:lvl w:ilvl="0">
      <w:start w:val="1"/>
      <w:numFmt w:val="bullet"/>
      <w:lvlText w:val=""/>
      <w:lvlJc w:val="left"/>
      <w:pPr>
        <w:tabs>
          <w:tab w:val="num" w:pos="1211"/>
        </w:tabs>
        <w:ind w:left="1211" w:hanging="360"/>
      </w:pPr>
      <w:rPr>
        <w:rFonts w:ascii="Symbol" w:hAnsi="Symbol" w:cs="Symbol" w:hint="default"/>
        <w:color w:val="339966"/>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DD66AB"/>
    <w:multiLevelType w:val="hybridMultilevel"/>
    <w:tmpl w:val="0186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21A74"/>
    <w:multiLevelType w:val="multilevel"/>
    <w:tmpl w:val="107E1B30"/>
    <w:lvl w:ilvl="0">
      <w:start w:val="1"/>
      <w:numFmt w:val="decimal"/>
      <w:pStyle w:val="1"/>
      <w:lvlText w:val="%1."/>
      <w:lvlJc w:val="left"/>
      <w:pPr>
        <w:tabs>
          <w:tab w:val="num" w:pos="567"/>
        </w:tabs>
        <w:ind w:left="567" w:hanging="567"/>
      </w:pPr>
      <w:rPr>
        <w:rFonts w:ascii="Times New Roman Bold;Times New" w:hAnsi="Times New Roman Bold;Times New" w:cs="Times New Roman Bold;Times New"/>
        <w:b/>
        <w:i w:val="0"/>
        <w:sz w:val="28"/>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none"/>
      <w:pStyle w:val="6"/>
      <w:suff w:val="nothing"/>
      <w:lvlText w:val=""/>
      <w:lvlJc w:val="left"/>
      <w:pPr>
        <w:tabs>
          <w:tab w:val="num" w:pos="360"/>
        </w:tabs>
        <w:ind w:left="0" w:firstLine="0"/>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15:restartNumberingAfterBreak="0">
    <w:nsid w:val="64E862FF"/>
    <w:multiLevelType w:val="multilevel"/>
    <w:tmpl w:val="327C1916"/>
    <w:lvl w:ilvl="0">
      <w:start w:val="1"/>
      <w:numFmt w:val="bullet"/>
      <w:lvlText w:val=""/>
      <w:lvlJc w:val="left"/>
      <w:pPr>
        <w:tabs>
          <w:tab w:val="num" w:pos="360"/>
        </w:tabs>
        <w:ind w:left="360" w:hanging="360"/>
      </w:pPr>
      <w:rPr>
        <w:rFonts w:ascii="Wingdings" w:hAnsi="Wingdings" w:cs="Wingdings" w:hint="default"/>
        <w:sz w:val="16"/>
      </w:rPr>
    </w:lvl>
    <w:lvl w:ilvl="1">
      <w:start w:val="1"/>
      <w:numFmt w:val="bullet"/>
      <w:lvlText w:val="o"/>
      <w:lvlJc w:val="left"/>
      <w:pPr>
        <w:tabs>
          <w:tab w:val="num" w:pos="720"/>
        </w:tabs>
        <w:ind w:left="1440" w:hanging="360"/>
      </w:pPr>
      <w:rPr>
        <w:rFonts w:ascii="Courier New" w:hAnsi="Courier New" w:cs="Courier New" w:hint="default"/>
        <w:sz w:val="16"/>
        <w:szCs w:val="22"/>
        <w:highlight w:val="lightGray"/>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0F66CAD"/>
    <w:multiLevelType w:val="multilevel"/>
    <w:tmpl w:val="F5DA531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3E15D99"/>
    <w:multiLevelType w:val="hybridMultilevel"/>
    <w:tmpl w:val="048CF176"/>
    <w:lvl w:ilvl="0" w:tplc="04180001">
      <w:start w:val="1"/>
      <w:numFmt w:val="bullet"/>
      <w:lvlText w:val=""/>
      <w:lvlJc w:val="left"/>
      <w:pPr>
        <w:ind w:left="1095" w:hanging="360"/>
      </w:pPr>
      <w:rPr>
        <w:rFonts w:ascii="Symbol" w:hAnsi="Symbol" w:hint="default"/>
      </w:rPr>
    </w:lvl>
    <w:lvl w:ilvl="1" w:tplc="04180003" w:tentative="1">
      <w:start w:val="1"/>
      <w:numFmt w:val="bullet"/>
      <w:lvlText w:val="o"/>
      <w:lvlJc w:val="left"/>
      <w:pPr>
        <w:ind w:left="1815" w:hanging="360"/>
      </w:pPr>
      <w:rPr>
        <w:rFonts w:ascii="Courier New" w:hAnsi="Courier New" w:cs="Courier New" w:hint="default"/>
      </w:rPr>
    </w:lvl>
    <w:lvl w:ilvl="2" w:tplc="04180005" w:tentative="1">
      <w:start w:val="1"/>
      <w:numFmt w:val="bullet"/>
      <w:lvlText w:val=""/>
      <w:lvlJc w:val="left"/>
      <w:pPr>
        <w:ind w:left="2535" w:hanging="360"/>
      </w:pPr>
      <w:rPr>
        <w:rFonts w:ascii="Wingdings" w:hAnsi="Wingdings" w:hint="default"/>
      </w:rPr>
    </w:lvl>
    <w:lvl w:ilvl="3" w:tplc="04180001" w:tentative="1">
      <w:start w:val="1"/>
      <w:numFmt w:val="bullet"/>
      <w:lvlText w:val=""/>
      <w:lvlJc w:val="left"/>
      <w:pPr>
        <w:ind w:left="3255" w:hanging="360"/>
      </w:pPr>
      <w:rPr>
        <w:rFonts w:ascii="Symbol" w:hAnsi="Symbol" w:hint="default"/>
      </w:rPr>
    </w:lvl>
    <w:lvl w:ilvl="4" w:tplc="04180003" w:tentative="1">
      <w:start w:val="1"/>
      <w:numFmt w:val="bullet"/>
      <w:lvlText w:val="o"/>
      <w:lvlJc w:val="left"/>
      <w:pPr>
        <w:ind w:left="3975" w:hanging="360"/>
      </w:pPr>
      <w:rPr>
        <w:rFonts w:ascii="Courier New" w:hAnsi="Courier New" w:cs="Courier New" w:hint="default"/>
      </w:rPr>
    </w:lvl>
    <w:lvl w:ilvl="5" w:tplc="04180005" w:tentative="1">
      <w:start w:val="1"/>
      <w:numFmt w:val="bullet"/>
      <w:lvlText w:val=""/>
      <w:lvlJc w:val="left"/>
      <w:pPr>
        <w:ind w:left="4695" w:hanging="360"/>
      </w:pPr>
      <w:rPr>
        <w:rFonts w:ascii="Wingdings" w:hAnsi="Wingdings" w:hint="default"/>
      </w:rPr>
    </w:lvl>
    <w:lvl w:ilvl="6" w:tplc="04180001" w:tentative="1">
      <w:start w:val="1"/>
      <w:numFmt w:val="bullet"/>
      <w:lvlText w:val=""/>
      <w:lvlJc w:val="left"/>
      <w:pPr>
        <w:ind w:left="5415" w:hanging="360"/>
      </w:pPr>
      <w:rPr>
        <w:rFonts w:ascii="Symbol" w:hAnsi="Symbol" w:hint="default"/>
      </w:rPr>
    </w:lvl>
    <w:lvl w:ilvl="7" w:tplc="04180003" w:tentative="1">
      <w:start w:val="1"/>
      <w:numFmt w:val="bullet"/>
      <w:lvlText w:val="o"/>
      <w:lvlJc w:val="left"/>
      <w:pPr>
        <w:ind w:left="6135" w:hanging="360"/>
      </w:pPr>
      <w:rPr>
        <w:rFonts w:ascii="Courier New" w:hAnsi="Courier New" w:cs="Courier New" w:hint="default"/>
      </w:rPr>
    </w:lvl>
    <w:lvl w:ilvl="8" w:tplc="04180005" w:tentative="1">
      <w:start w:val="1"/>
      <w:numFmt w:val="bullet"/>
      <w:lvlText w:val=""/>
      <w:lvlJc w:val="left"/>
      <w:pPr>
        <w:ind w:left="6855" w:hanging="360"/>
      </w:pPr>
      <w:rPr>
        <w:rFonts w:ascii="Wingdings" w:hAnsi="Wingdings" w:hint="default"/>
      </w:rPr>
    </w:lvl>
  </w:abstractNum>
  <w:num w:numId="1">
    <w:abstractNumId w:val="15"/>
  </w:num>
  <w:num w:numId="2">
    <w:abstractNumId w:val="6"/>
  </w:num>
  <w:num w:numId="3">
    <w:abstractNumId w:val="16"/>
  </w:num>
  <w:num w:numId="4">
    <w:abstractNumId w:val="13"/>
  </w:num>
  <w:num w:numId="5">
    <w:abstractNumId w:val="5"/>
  </w:num>
  <w:num w:numId="6">
    <w:abstractNumId w:val="1"/>
  </w:num>
  <w:num w:numId="7">
    <w:abstractNumId w:val="9"/>
  </w:num>
  <w:num w:numId="8">
    <w:abstractNumId w:val="0"/>
  </w:num>
  <w:num w:numId="9">
    <w:abstractNumId w:val="17"/>
  </w:num>
  <w:num w:numId="10">
    <w:abstractNumId w:val="18"/>
  </w:num>
  <w:num w:numId="11">
    <w:abstractNumId w:val="8"/>
  </w:num>
  <w:num w:numId="12">
    <w:abstractNumId w:val="11"/>
  </w:num>
  <w:num w:numId="13">
    <w:abstractNumId w:val="2"/>
  </w:num>
  <w:num w:numId="14">
    <w:abstractNumId w:val="3"/>
  </w:num>
  <w:num w:numId="15">
    <w:abstractNumId w:val="14"/>
  </w:num>
  <w:num w:numId="16">
    <w:abstractNumId w:val="7"/>
  </w:num>
  <w:num w:numId="17">
    <w:abstractNumId w:val="12"/>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88"/>
    <w:rsid w:val="000413E2"/>
    <w:rsid w:val="000B1132"/>
    <w:rsid w:val="000D1257"/>
    <w:rsid w:val="000D13C1"/>
    <w:rsid w:val="00115162"/>
    <w:rsid w:val="00162B4B"/>
    <w:rsid w:val="00192FA5"/>
    <w:rsid w:val="001B1F00"/>
    <w:rsid w:val="00215BED"/>
    <w:rsid w:val="0029580A"/>
    <w:rsid w:val="002E4C20"/>
    <w:rsid w:val="002E5437"/>
    <w:rsid w:val="00381F6A"/>
    <w:rsid w:val="004C21CD"/>
    <w:rsid w:val="004C56F6"/>
    <w:rsid w:val="005A20BE"/>
    <w:rsid w:val="005C145A"/>
    <w:rsid w:val="005E5A78"/>
    <w:rsid w:val="005F5830"/>
    <w:rsid w:val="00676E75"/>
    <w:rsid w:val="006903C3"/>
    <w:rsid w:val="00692591"/>
    <w:rsid w:val="00710350"/>
    <w:rsid w:val="007562DC"/>
    <w:rsid w:val="007B1E6A"/>
    <w:rsid w:val="007D71EF"/>
    <w:rsid w:val="007F4B21"/>
    <w:rsid w:val="0080311D"/>
    <w:rsid w:val="0082162F"/>
    <w:rsid w:val="00822503"/>
    <w:rsid w:val="00897B26"/>
    <w:rsid w:val="008A71EF"/>
    <w:rsid w:val="008E0988"/>
    <w:rsid w:val="008F7296"/>
    <w:rsid w:val="00972BCB"/>
    <w:rsid w:val="00990DE6"/>
    <w:rsid w:val="009D1010"/>
    <w:rsid w:val="00A120B5"/>
    <w:rsid w:val="00AE31FD"/>
    <w:rsid w:val="00B80B30"/>
    <w:rsid w:val="00BE045D"/>
    <w:rsid w:val="00BF04F4"/>
    <w:rsid w:val="00C30F96"/>
    <w:rsid w:val="00C436C4"/>
    <w:rsid w:val="00C7413F"/>
    <w:rsid w:val="00CA44DB"/>
    <w:rsid w:val="00CB0AA9"/>
    <w:rsid w:val="00D16AD3"/>
    <w:rsid w:val="00D4236B"/>
    <w:rsid w:val="00D54871"/>
    <w:rsid w:val="00D90450"/>
    <w:rsid w:val="00DE5D66"/>
    <w:rsid w:val="00E11246"/>
    <w:rsid w:val="00E135E5"/>
    <w:rsid w:val="00E67AF6"/>
    <w:rsid w:val="00F3690F"/>
    <w:rsid w:val="00F95860"/>
    <w:rsid w:val="00FE4C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E5E7"/>
  <w15:docId w15:val="{98C936C0-2CC4-472F-A1CC-0EA3646F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871"/>
    <w:pPr>
      <w:spacing w:before="120" w:after="120"/>
    </w:pPr>
    <w:rPr>
      <w:rFonts w:ascii="Arial" w:eastAsia="Times New Roman" w:hAnsi="Arial" w:cs="Arial"/>
      <w:sz w:val="20"/>
      <w:szCs w:val="20"/>
      <w:lang w:val="en-GB" w:bidi="ar-SA"/>
    </w:rPr>
  </w:style>
  <w:style w:type="paragraph" w:styleId="1">
    <w:name w:val="heading 1"/>
    <w:basedOn w:val="a"/>
    <w:next w:val="a"/>
    <w:qFormat/>
    <w:pPr>
      <w:keepNext/>
      <w:numPr>
        <w:numId w:val="1"/>
      </w:numPr>
      <w:spacing w:before="240" w:after="240"/>
      <w:jc w:val="both"/>
      <w:outlineLvl w:val="0"/>
    </w:pPr>
    <w:rPr>
      <w:rFonts w:ascii="Times New Roman" w:hAnsi="Times New Roman" w:cs="Times New Roman"/>
      <w:b/>
      <w:sz w:val="28"/>
      <w:lang w:val="fr-BE"/>
    </w:rPr>
  </w:style>
  <w:style w:type="paragraph" w:styleId="2">
    <w:name w:val="heading 2"/>
    <w:basedOn w:val="a"/>
    <w:next w:val="a"/>
    <w:qFormat/>
    <w:pPr>
      <w:keepNext/>
      <w:outlineLvl w:val="1"/>
    </w:pPr>
    <w:rPr>
      <w:lang w:val="fr-BE"/>
    </w:rPr>
  </w:style>
  <w:style w:type="paragraph" w:styleId="3">
    <w:name w:val="heading 3"/>
    <w:basedOn w:val="a"/>
    <w:next w:val="a"/>
    <w:qFormat/>
    <w:pPr>
      <w:keepNext/>
      <w:outlineLvl w:val="2"/>
    </w:pPr>
  </w:style>
  <w:style w:type="paragraph" w:styleId="4">
    <w:name w:val="heading 4"/>
    <w:basedOn w:val="a"/>
    <w:next w:val="a"/>
    <w:qFormat/>
    <w:pPr>
      <w:keepNext/>
      <w:numPr>
        <w:ilvl w:val="3"/>
        <w:numId w:val="1"/>
      </w:numPr>
      <w:spacing w:before="240" w:after="60"/>
      <w:outlineLvl w:val="3"/>
    </w:pPr>
    <w:rPr>
      <w:b/>
      <w:sz w:val="24"/>
    </w:rPr>
  </w:style>
  <w:style w:type="paragraph" w:styleId="5">
    <w:name w:val="heading 5"/>
    <w:basedOn w:val="a"/>
    <w:next w:val="a"/>
    <w:qFormat/>
    <w:pPr>
      <w:numPr>
        <w:ilvl w:val="4"/>
        <w:numId w:val="1"/>
      </w:numPr>
      <w:spacing w:before="240" w:after="60"/>
      <w:outlineLvl w:val="4"/>
    </w:pPr>
    <w:rPr>
      <w:sz w:val="22"/>
    </w:rPr>
  </w:style>
  <w:style w:type="paragraph" w:styleId="6">
    <w:name w:val="heading 6"/>
    <w:basedOn w:val="a"/>
    <w:next w:val="a"/>
    <w:qFormat/>
    <w:pPr>
      <w:numPr>
        <w:ilvl w:val="5"/>
        <w:numId w:val="1"/>
      </w:numPr>
      <w:tabs>
        <w:tab w:val="left" w:pos="1152"/>
      </w:tabs>
      <w:spacing w:before="240" w:after="60"/>
      <w:ind w:left="1152" w:hanging="1152"/>
      <w:outlineLvl w:val="5"/>
    </w:pPr>
    <w:rPr>
      <w:i/>
      <w:sz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rPr>
  </w:style>
  <w:style w:type="paragraph" w:styleId="9">
    <w:name w:val="heading 9"/>
    <w:basedOn w:val="a"/>
    <w:next w:val="a"/>
    <w:qFormat/>
    <w:pPr>
      <w:numPr>
        <w:ilvl w:val="8"/>
        <w:numId w:val="1"/>
      </w:numPr>
      <w:spacing w:before="240" w:after="6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Times New Roman" w:hAnsi="Times New Roman" w:cs="Times New Roman"/>
      <w:b/>
      <w:i w:val="0"/>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Wingdings" w:hAnsi="Wingdings" w:cs="Wingdings"/>
      <w:sz w:val="16"/>
    </w:rPr>
  </w:style>
  <w:style w:type="character" w:customStyle="1" w:styleId="WW8Num4z1">
    <w:name w:val="WW8Num4z1"/>
    <w:qFormat/>
    <w:rPr>
      <w:rFonts w:ascii="Courier New" w:hAnsi="Courier New" w:cs="Courier New"/>
      <w:sz w:val="16"/>
      <w:szCs w:val="22"/>
      <w:highlight w:val="lightGray"/>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4z4">
    <w:name w:val="WW8Num4z4"/>
    <w:qFormat/>
    <w:rPr>
      <w:rFonts w:ascii="Courier New" w:hAnsi="Courier New" w:cs="Courier New"/>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color w:val="339966"/>
      <w:sz w:val="22"/>
      <w:szCs w:val="22"/>
      <w:lang w:val="en-GB"/>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sz w:val="16"/>
    </w:rPr>
  </w:style>
  <w:style w:type="character" w:customStyle="1" w:styleId="WW8Num12z0">
    <w:name w:val="WW8Num12z0"/>
    <w:qFormat/>
  </w:style>
  <w:style w:type="character" w:customStyle="1" w:styleId="WW8Num12z1">
    <w:name w:val="WW8Num12z1"/>
    <w:qFormat/>
    <w:rPr>
      <w:rFonts w:ascii="Times New Roman" w:hAnsi="Times New Roman" w:cs="Times New Roman"/>
      <w:sz w:val="20"/>
      <w:szCs w:val="22"/>
      <w:highlight w:val="lightGray"/>
      <w:lang w:val="en-GB"/>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rPr>
      <w:b/>
      <w:i/>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Arial" w:hAnsi="Arial" w:cs="Arial"/>
      <w:b/>
      <w:i w:val="0"/>
      <w:sz w:val="20"/>
    </w:rPr>
  </w:style>
  <w:style w:type="character" w:customStyle="1" w:styleId="WW8Num14z1">
    <w:name w:val="WW8Num14z1"/>
    <w:qFormat/>
    <w:rPr>
      <w:rFonts w:ascii="Arial" w:hAnsi="Arial" w:cs="Arial"/>
      <w:b w:val="0"/>
      <w:i w:val="0"/>
      <w:sz w:val="20"/>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sz w:val="22"/>
      <w:szCs w:val="22"/>
      <w:lang w:eastAsia="en-GB"/>
    </w:rPr>
  </w:style>
  <w:style w:type="character" w:customStyle="1" w:styleId="WW8Num16z1">
    <w:name w:val="WW8Num16z1"/>
    <w:qFormat/>
    <w:rPr>
      <w:rFonts w:ascii="Times New Roman" w:eastAsia="Times New Roman" w:hAnsi="Times New Roman" w:cs="Times New Roman"/>
    </w:rPr>
  </w:style>
  <w:style w:type="character" w:customStyle="1" w:styleId="WW8Num16z2">
    <w:name w:val="WW8Num16z2"/>
    <w:qFormat/>
    <w:rPr>
      <w:rFonts w:ascii="Wingdings" w:hAnsi="Wingdings" w:cs="Wingdings"/>
    </w:rPr>
  </w:style>
  <w:style w:type="character" w:customStyle="1" w:styleId="WW8Num16z4">
    <w:name w:val="WW8Num16z4"/>
    <w:qFormat/>
    <w:rPr>
      <w:rFonts w:ascii="Courier New" w:hAnsi="Courier New" w:cs="Courier New"/>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Bold;Times New" w:hAnsi="Times New Roman Bold;Times New" w:cs="Times New Roman Bold;Times New"/>
      <w:b w:val="0"/>
      <w:i w:val="0"/>
      <w:sz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Bold;Times New" w:hAnsi="Times New Roman Bold;Times New" w:cs="Times New Roman Bold;Times New"/>
      <w:b/>
      <w:i w:val="0"/>
      <w:sz w:val="28"/>
      <w:szCs w:val="24"/>
    </w:rPr>
  </w:style>
  <w:style w:type="character" w:customStyle="1" w:styleId="WW8Num20z1">
    <w:name w:val="WW8Num20z1"/>
    <w:qFormat/>
    <w:rPr>
      <w:rFonts w:ascii="Arial" w:hAnsi="Arial" w:cs="Arial"/>
      <w:b w:val="0"/>
      <w:i w:val="0"/>
      <w:sz w:val="20"/>
    </w:rPr>
  </w:style>
  <w:style w:type="character" w:customStyle="1" w:styleId="WW8Num20z3">
    <w:name w:val="WW8Num20z3"/>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rPr>
      <w:rFonts w:ascii="Times New Roman" w:hAnsi="Times New Roman" w:cs="Times New Roman"/>
    </w:rPr>
  </w:style>
  <w:style w:type="character" w:customStyle="1" w:styleId="WW8Num21z3">
    <w:name w:val="WW8Num21z3"/>
    <w:qFormat/>
    <w:rPr>
      <w:rFonts w:ascii="Symbol" w:hAnsi="Symbol" w:cs="Symbol"/>
    </w:rPr>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styleId="a3">
    <w:name w:val="page number"/>
    <w:basedOn w:val="a0"/>
  </w:style>
  <w:style w:type="character" w:styleId="a4">
    <w:name w:val="Hyperlink"/>
    <w:rPr>
      <w:color w:val="0000FF"/>
      <w:u w:val="single"/>
    </w:rPr>
  </w:style>
  <w:style w:type="character" w:customStyle="1" w:styleId="FootnoteCharacters">
    <w:name w:val="Footnote Characters"/>
    <w:qFormat/>
    <w:rPr>
      <w:vertAlign w:val="superscript"/>
    </w:rPr>
  </w:style>
  <w:style w:type="character" w:customStyle="1" w:styleId="StrongEmphasis">
    <w:name w:val="Strong Emphasis"/>
    <w:qFormat/>
    <w:rPr>
      <w:b/>
    </w:rPr>
  </w:style>
  <w:style w:type="character" w:styleId="a5">
    <w:name w:val="FollowedHyperlink"/>
    <w:rPr>
      <w:color w:val="800080"/>
      <w:u w:val="single"/>
    </w:rPr>
  </w:style>
  <w:style w:type="character" w:customStyle="1" w:styleId="Heading2Char">
    <w:name w:val="Heading 2 Char"/>
    <w:qFormat/>
    <w:rPr>
      <w:rFonts w:ascii="Arial" w:hAnsi="Arial" w:cs="Arial"/>
      <w:lang w:val="fr-BE" w:bidi="ar-SA"/>
    </w:rPr>
  </w:style>
  <w:style w:type="character" w:customStyle="1" w:styleId="Heading1Char1">
    <w:name w:val="Heading 1 Char1"/>
    <w:qFormat/>
    <w:rPr>
      <w:b/>
      <w:sz w:val="28"/>
      <w:lang w:val="fr-BE"/>
    </w:rPr>
  </w:style>
  <w:style w:type="character" w:customStyle="1" w:styleId="Heading1Char">
    <w:name w:val="Heading 1 Char"/>
    <w:qFormat/>
    <w:rPr>
      <w:b/>
      <w:sz w:val="24"/>
      <w:szCs w:val="24"/>
      <w:lang w:val="en-GB" w:bidi="ar-SA"/>
    </w:rPr>
  </w:style>
  <w:style w:type="character" w:customStyle="1" w:styleId="Heading3Char">
    <w:name w:val="Heading 3 Char"/>
    <w:qFormat/>
    <w:rPr>
      <w:rFonts w:ascii="Arial" w:hAnsi="Arial" w:cs="Arial"/>
      <w:lang w:val="en-GB" w:bidi="ar-SA"/>
    </w:rPr>
  </w:style>
  <w:style w:type="character" w:customStyle="1" w:styleId="Heading4Char">
    <w:name w:val="Heading 4 Char"/>
    <w:qFormat/>
    <w:rPr>
      <w:rFonts w:ascii="Arial" w:hAnsi="Arial" w:cs="Arial"/>
      <w:b/>
      <w:sz w:val="24"/>
      <w:lang w:val="sv-SE" w:bidi="ar-SA"/>
    </w:rPr>
  </w:style>
  <w:style w:type="character" w:customStyle="1" w:styleId="Heading5Char">
    <w:name w:val="Heading 5 Char"/>
    <w:qFormat/>
    <w:rPr>
      <w:rFonts w:ascii="Arial" w:hAnsi="Arial" w:cs="Arial"/>
      <w:sz w:val="22"/>
      <w:lang w:val="sv-SE" w:bidi="ar-SA"/>
    </w:rPr>
  </w:style>
  <w:style w:type="character" w:customStyle="1" w:styleId="Heading6Char">
    <w:name w:val="Heading 6 Char"/>
    <w:qFormat/>
    <w:rPr>
      <w:rFonts w:ascii="Arial" w:hAnsi="Arial" w:cs="Arial"/>
      <w:i/>
      <w:sz w:val="22"/>
      <w:lang w:val="sv-SE" w:bidi="ar-SA"/>
    </w:rPr>
  </w:style>
  <w:style w:type="character" w:customStyle="1" w:styleId="Heading7Char">
    <w:name w:val="Heading 7 Char"/>
    <w:qFormat/>
    <w:rPr>
      <w:rFonts w:ascii="Arial" w:hAnsi="Arial" w:cs="Arial"/>
      <w:lang w:val="sv-SE" w:bidi="ar-SA"/>
    </w:rPr>
  </w:style>
  <w:style w:type="character" w:customStyle="1" w:styleId="Heading8Char">
    <w:name w:val="Heading 8 Char"/>
    <w:qFormat/>
    <w:rPr>
      <w:rFonts w:ascii="Arial" w:hAnsi="Arial" w:cs="Arial"/>
      <w:i/>
      <w:lang w:val="sv-SE" w:bidi="ar-SA"/>
    </w:rPr>
  </w:style>
  <w:style w:type="character" w:customStyle="1" w:styleId="Heading9Char">
    <w:name w:val="Heading 9 Char"/>
    <w:qFormat/>
    <w:rPr>
      <w:rFonts w:ascii="Arial" w:hAnsi="Arial" w:cs="Arial"/>
      <w:b/>
      <w:i/>
      <w:sz w:val="18"/>
      <w:lang w:val="sv-SE" w:bidi="ar-SA"/>
    </w:rPr>
  </w:style>
  <w:style w:type="character" w:customStyle="1" w:styleId="TitleChar">
    <w:name w:val="Title Char"/>
    <w:qFormat/>
    <w:rPr>
      <w:rFonts w:ascii="Arial" w:hAnsi="Arial" w:cs="Arial"/>
      <w:b/>
      <w:sz w:val="28"/>
      <w:lang w:val="fr-BE" w:bidi="ar-SA"/>
    </w:rPr>
  </w:style>
  <w:style w:type="character" w:customStyle="1" w:styleId="SubtitleChar">
    <w:name w:val="Subtitle Char"/>
    <w:qFormat/>
    <w:rPr>
      <w:rFonts w:ascii="Arial" w:hAnsi="Arial" w:cs="Arial"/>
      <w:b/>
      <w:sz w:val="28"/>
      <w:lang w:val="fr-BE" w:bidi="ar-SA"/>
    </w:rPr>
  </w:style>
  <w:style w:type="character" w:customStyle="1" w:styleId="BodyTextIndentChar">
    <w:name w:val="Body Text Indent Char"/>
    <w:qFormat/>
    <w:rPr>
      <w:sz w:val="24"/>
      <w:lang w:val="sv-SE" w:bidi="ar-SA"/>
    </w:rPr>
  </w:style>
  <w:style w:type="character" w:customStyle="1" w:styleId="BodyTextChar">
    <w:name w:val="Body Text Char"/>
    <w:qFormat/>
    <w:rPr>
      <w:rFonts w:ascii="Arial" w:hAnsi="Arial" w:cs="Arial"/>
      <w:lang w:val="sv-SE" w:bidi="ar-SA"/>
    </w:rPr>
  </w:style>
  <w:style w:type="character" w:customStyle="1" w:styleId="BodyTextIndent2Char">
    <w:name w:val="Body Text Indent 2 Char"/>
    <w:qFormat/>
    <w:rPr>
      <w:rFonts w:ascii="Arial" w:hAnsi="Arial" w:cs="Arial"/>
      <w:sz w:val="24"/>
      <w:u w:val="single"/>
      <w:lang w:val="sv-SE" w:bidi="ar-SA"/>
    </w:rPr>
  </w:style>
  <w:style w:type="character" w:customStyle="1" w:styleId="BodyTextIndent3Char">
    <w:name w:val="Body Text Indent 3 Char"/>
    <w:qFormat/>
    <w:rPr>
      <w:rFonts w:ascii="Arial" w:hAnsi="Arial" w:cs="Arial"/>
      <w:sz w:val="24"/>
      <w:lang w:val="sv-SE" w:bidi="ar-SA"/>
    </w:rPr>
  </w:style>
  <w:style w:type="character" w:customStyle="1" w:styleId="HeaderChar">
    <w:name w:val="Header Char"/>
    <w:qFormat/>
    <w:rPr>
      <w:rFonts w:ascii="Arial" w:hAnsi="Arial" w:cs="Arial"/>
      <w:lang w:val="sv-SE" w:bidi="ar-SA"/>
    </w:rPr>
  </w:style>
  <w:style w:type="character" w:customStyle="1" w:styleId="FooterChar">
    <w:name w:val="Footer Char"/>
    <w:qFormat/>
    <w:rPr>
      <w:rFonts w:ascii="Arial" w:hAnsi="Arial" w:cs="Arial"/>
      <w:lang w:val="sv-SE" w:bidi="ar-SA"/>
    </w:rPr>
  </w:style>
  <w:style w:type="character" w:customStyle="1" w:styleId="BodyText3Char">
    <w:name w:val="Body Text 3 Char"/>
    <w:qFormat/>
    <w:rPr>
      <w:rFonts w:ascii="Arial" w:hAnsi="Arial" w:cs="Arial"/>
      <w:b/>
      <w:sz w:val="24"/>
      <w:lang w:val="en-GB" w:bidi="ar-SA"/>
    </w:rPr>
  </w:style>
  <w:style w:type="character" w:customStyle="1" w:styleId="FootnoteTextChar">
    <w:name w:val="Footnote Text Char"/>
    <w:qFormat/>
    <w:rPr>
      <w:rFonts w:ascii="Arial" w:hAnsi="Arial" w:cs="Arial"/>
      <w:lang w:val="fr-FR" w:bidi="ar-SA"/>
    </w:rPr>
  </w:style>
  <w:style w:type="character" w:customStyle="1" w:styleId="DocumentMapChar">
    <w:name w:val="Document Map Char"/>
    <w:qFormat/>
    <w:rPr>
      <w:rFonts w:ascii="Arial" w:hAnsi="Arial" w:cs="Arial"/>
      <w:sz w:val="24"/>
      <w:lang w:val="fr-FR" w:bidi="ar-SA"/>
    </w:rPr>
  </w:style>
  <w:style w:type="character" w:customStyle="1" w:styleId="BodyText2Char">
    <w:name w:val="Body Text 2 Char"/>
    <w:qFormat/>
    <w:rPr>
      <w:sz w:val="24"/>
      <w:lang w:val="sv-SE" w:bidi="ar-SA"/>
    </w:rPr>
  </w:style>
  <w:style w:type="character" w:customStyle="1" w:styleId="EndnoteCharacters">
    <w:name w:val="Endnote Characters"/>
    <w:qFormat/>
    <w:rPr>
      <w:vertAlign w:val="superscript"/>
    </w:rPr>
  </w:style>
  <w:style w:type="character" w:customStyle="1" w:styleId="Style11pt">
    <w:name w:val="Style 11 pt"/>
    <w:qFormat/>
    <w:rPr>
      <w:sz w:val="22"/>
    </w:rPr>
  </w:style>
  <w:style w:type="character" w:styleId="a6">
    <w:name w:val="annotation reference"/>
    <w:qFormat/>
    <w:rPr>
      <w:sz w:val="16"/>
      <w:szCs w:val="16"/>
    </w:rPr>
  </w:style>
  <w:style w:type="character" w:customStyle="1" w:styleId="CommentTextChar">
    <w:name w:val="Comment Text Char"/>
    <w:qFormat/>
    <w:rPr>
      <w:rFonts w:ascii="Arial" w:hAnsi="Arial" w:cs="Arial"/>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7"/>
    <w:qFormat/>
    <w:pPr>
      <w:jc w:val="center"/>
    </w:pPr>
    <w:rPr>
      <w:b/>
      <w:sz w:val="28"/>
      <w:lang w:val="fr-BE"/>
    </w:rPr>
  </w:style>
  <w:style w:type="paragraph" w:styleId="a7">
    <w:name w:val="Body Text"/>
    <w:basedOn w:val="a"/>
  </w:style>
  <w:style w:type="paragraph" w:styleId="a8">
    <w:name w:val="List"/>
    <w:basedOn w:val="a7"/>
    <w:rPr>
      <w:rFonts w:cs="Lohit Devanagari"/>
    </w:rPr>
  </w:style>
  <w:style w:type="paragraph" w:styleId="a9">
    <w:name w:val="caption"/>
    <w:basedOn w:val="a"/>
    <w:qFormat/>
    <w:pPr>
      <w:suppressLineNumbers/>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a">
    <w:name w:val="Subtitle"/>
    <w:basedOn w:val="a"/>
    <w:next w:val="a7"/>
    <w:qFormat/>
    <w:pPr>
      <w:jc w:val="center"/>
    </w:pPr>
    <w:rPr>
      <w:b/>
      <w:sz w:val="28"/>
      <w:lang w:val="fr-BE"/>
    </w:rPr>
  </w:style>
  <w:style w:type="paragraph" w:styleId="ab">
    <w:name w:val="Body Text Indent"/>
    <w:basedOn w:val="a"/>
    <w:pPr>
      <w:tabs>
        <w:tab w:val="left" w:pos="567"/>
      </w:tabs>
      <w:spacing w:before="0" w:after="0"/>
      <w:jc w:val="both"/>
    </w:pPr>
    <w:rPr>
      <w:rFonts w:ascii="Times New Roman" w:hAnsi="Times New Roman" w:cs="Times New Roman"/>
      <w:sz w:val="24"/>
    </w:rPr>
  </w:style>
  <w:style w:type="paragraph" w:styleId="20">
    <w:name w:val="Body Text Indent 2"/>
    <w:basedOn w:val="a"/>
    <w:qFormat/>
    <w:pPr>
      <w:tabs>
        <w:tab w:val="left" w:pos="567"/>
        <w:tab w:val="left" w:pos="2160"/>
      </w:tabs>
      <w:spacing w:after="240"/>
      <w:ind w:left="567" w:hanging="567"/>
      <w:jc w:val="both"/>
    </w:pPr>
    <w:rPr>
      <w:sz w:val="24"/>
      <w:u w:val="single"/>
    </w:rPr>
  </w:style>
  <w:style w:type="paragraph" w:styleId="30">
    <w:name w:val="Body Text Indent 3"/>
    <w:basedOn w:val="a"/>
    <w:qFormat/>
    <w:pPr>
      <w:tabs>
        <w:tab w:val="left" w:pos="1276"/>
      </w:tabs>
      <w:ind w:left="1276" w:hanging="425"/>
      <w:jc w:val="both"/>
    </w:pPr>
    <w:rPr>
      <w:sz w:val="24"/>
    </w:rPr>
  </w:style>
  <w:style w:type="paragraph" w:customStyle="1" w:styleId="Text3">
    <w:name w:val="Text 3"/>
    <w:basedOn w:val="a"/>
    <w:qFormat/>
    <w:pPr>
      <w:tabs>
        <w:tab w:val="left" w:pos="2302"/>
      </w:tabs>
      <w:spacing w:after="240"/>
      <w:ind w:left="1202"/>
      <w:jc w:val="both"/>
    </w:pPr>
    <w:rPr>
      <w:sz w:val="24"/>
    </w:rPr>
  </w:style>
  <w:style w:type="paragraph" w:customStyle="1" w:styleId="HeaderandFooter">
    <w:name w:val="Header and Footer"/>
    <w:basedOn w:val="a"/>
    <w:qFormat/>
    <w:pPr>
      <w:suppressLineNumbers/>
      <w:tabs>
        <w:tab w:val="center" w:pos="4986"/>
        <w:tab w:val="right" w:pos="9972"/>
      </w:tabs>
    </w:pPr>
  </w:style>
  <w:style w:type="paragraph" w:styleId="ac">
    <w:name w:val="header"/>
    <w:basedOn w:val="a"/>
    <w:pPr>
      <w:tabs>
        <w:tab w:val="center" w:pos="4320"/>
        <w:tab w:val="right" w:pos="8640"/>
      </w:tabs>
    </w:pPr>
  </w:style>
  <w:style w:type="paragraph" w:styleId="ad">
    <w:name w:val="footer"/>
    <w:basedOn w:val="a"/>
    <w:pPr>
      <w:tabs>
        <w:tab w:val="center" w:pos="4320"/>
        <w:tab w:val="right" w:pos="8640"/>
      </w:tabs>
    </w:pPr>
  </w:style>
  <w:style w:type="paragraph" w:styleId="31">
    <w:name w:val="Body Text 3"/>
    <w:basedOn w:val="a"/>
    <w:qFormat/>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pPr>
    <w:rPr>
      <w:b/>
      <w:sz w:val="24"/>
    </w:rPr>
  </w:style>
  <w:style w:type="paragraph" w:styleId="ae">
    <w:name w:val="footnote text"/>
    <w:basedOn w:val="a"/>
    <w:rPr>
      <w:lang w:val="fr-FR"/>
    </w:rPr>
  </w:style>
  <w:style w:type="paragraph" w:styleId="af">
    <w:name w:val="Document Map"/>
    <w:basedOn w:val="a"/>
    <w:qFormat/>
    <w:pPr>
      <w:shd w:val="clear" w:color="auto" w:fill="000080"/>
    </w:pPr>
    <w:rPr>
      <w:sz w:val="24"/>
      <w:lang w:val="fr-FR"/>
    </w:rPr>
  </w:style>
  <w:style w:type="paragraph" w:customStyle="1" w:styleId="bulletsub">
    <w:name w:val="bullet_sub"/>
    <w:basedOn w:val="a"/>
    <w:qFormat/>
    <w:pPr>
      <w:numPr>
        <w:numId w:val="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jc w:val="both"/>
    </w:pPr>
    <w:rPr>
      <w:sz w:val="22"/>
    </w:rPr>
  </w:style>
  <w:style w:type="paragraph" w:customStyle="1" w:styleId="SubTitle1">
    <w:name w:val="SubTitle 1"/>
    <w:basedOn w:val="a"/>
    <w:next w:val="SubTitle2"/>
    <w:qFormat/>
    <w:pPr>
      <w:spacing w:after="240"/>
      <w:jc w:val="center"/>
    </w:pPr>
    <w:rPr>
      <w:b/>
      <w:sz w:val="40"/>
    </w:rPr>
  </w:style>
  <w:style w:type="paragraph" w:customStyle="1" w:styleId="SubTitle2">
    <w:name w:val="SubTitle 2"/>
    <w:basedOn w:val="a"/>
    <w:qFormat/>
    <w:pPr>
      <w:spacing w:after="240"/>
      <w:jc w:val="center"/>
    </w:pPr>
    <w:rPr>
      <w:b/>
      <w:sz w:val="32"/>
    </w:rPr>
  </w:style>
  <w:style w:type="paragraph" w:customStyle="1" w:styleId="Annexetitle">
    <w:name w:val="Annexe_title"/>
    <w:basedOn w:val="1"/>
    <w:next w:val="a"/>
    <w:qFormat/>
    <w:pPr>
      <w:keepNext w:val="0"/>
      <w:pageBreakBefore/>
      <w:numPr>
        <w:numId w:val="0"/>
      </w:numPr>
      <w:tabs>
        <w:tab w:val="left" w:pos="567"/>
        <w:tab w:val="left" w:pos="2552"/>
        <w:tab w:val="left" w:pos="7938"/>
        <w:tab w:val="left" w:pos="9072"/>
      </w:tabs>
      <w:spacing w:before="0" w:after="0"/>
      <w:jc w:val="left"/>
    </w:pPr>
    <w:rPr>
      <w:caps/>
      <w:lang w:val="en-GB"/>
    </w:rPr>
  </w:style>
  <w:style w:type="paragraph" w:customStyle="1" w:styleId="Style1">
    <w:name w:val="Style1"/>
    <w:basedOn w:val="a"/>
    <w:qFormat/>
    <w:pPr>
      <w:keepNext/>
      <w:widowControl w:val="0"/>
      <w:tabs>
        <w:tab w:val="left" w:pos="992"/>
      </w:tabs>
      <w:ind w:left="992" w:hanging="992"/>
    </w:pPr>
    <w:rPr>
      <w:b/>
      <w:sz w:val="18"/>
      <w:lang w:val="fr-FR"/>
    </w:rPr>
  </w:style>
  <w:style w:type="paragraph" w:customStyle="1" w:styleId="titlefront">
    <w:name w:val="title_front"/>
    <w:basedOn w:val="a"/>
    <w:qFormat/>
    <w:pPr>
      <w:spacing w:before="240"/>
      <w:ind w:left="1701"/>
      <w:jc w:val="right"/>
    </w:pPr>
    <w:rPr>
      <w:rFonts w:ascii="Optima" w:hAnsi="Optima" w:cs="Optima"/>
      <w:b/>
      <w:sz w:val="28"/>
    </w:rPr>
  </w:style>
  <w:style w:type="paragraph" w:styleId="10">
    <w:name w:val="toc 1"/>
    <w:basedOn w:val="a"/>
    <w:next w:val="a"/>
    <w:pPr>
      <w:tabs>
        <w:tab w:val="left" w:pos="567"/>
        <w:tab w:val="left" w:pos="600"/>
        <w:tab w:val="left" w:pos="851"/>
        <w:tab w:val="left" w:pos="1200"/>
        <w:tab w:val="left" w:pos="1418"/>
        <w:tab w:val="left" w:pos="1985"/>
        <w:tab w:val="right" w:leader="dot" w:pos="8777"/>
      </w:tabs>
      <w:spacing w:before="60" w:after="60"/>
      <w:ind w:left="567" w:hanging="567"/>
    </w:pPr>
    <w:rPr>
      <w:b/>
      <w:i/>
      <w:caps/>
      <w:lang w:val="en-US" w:eastAsia="en-US"/>
    </w:rPr>
  </w:style>
  <w:style w:type="paragraph" w:styleId="21">
    <w:name w:val="toc 2"/>
    <w:basedOn w:val="a"/>
    <w:next w:val="a"/>
    <w:pPr>
      <w:spacing w:before="0" w:after="0"/>
      <w:ind w:left="200"/>
    </w:pPr>
    <w:rPr>
      <w:rFonts w:ascii="Times New Roman" w:hAnsi="Times New Roman" w:cs="Times New Roman"/>
      <w:smallCaps/>
    </w:rPr>
  </w:style>
  <w:style w:type="paragraph" w:customStyle="1" w:styleId="Blockquote">
    <w:name w:val="Blockquote"/>
    <w:basedOn w:val="a"/>
    <w:qFormat/>
    <w:pPr>
      <w:widowControl w:val="0"/>
      <w:spacing w:before="100" w:after="100"/>
      <w:ind w:left="360" w:right="360"/>
    </w:pPr>
    <w:rPr>
      <w:sz w:val="24"/>
      <w:lang w:val="en-US"/>
    </w:rPr>
  </w:style>
  <w:style w:type="paragraph" w:styleId="32">
    <w:name w:val="toc 3"/>
    <w:basedOn w:val="a"/>
    <w:next w:val="a"/>
    <w:pPr>
      <w:spacing w:before="0" w:after="0"/>
      <w:ind w:left="400"/>
    </w:pPr>
    <w:rPr>
      <w:rFonts w:ascii="Times New Roman" w:hAnsi="Times New Roman" w:cs="Times New Roman"/>
      <w:i/>
    </w:rPr>
  </w:style>
  <w:style w:type="paragraph" w:styleId="40">
    <w:name w:val="toc 4"/>
    <w:basedOn w:val="a"/>
    <w:next w:val="a"/>
    <w:pPr>
      <w:spacing w:before="0" w:after="0"/>
      <w:ind w:left="600"/>
    </w:pPr>
    <w:rPr>
      <w:rFonts w:ascii="Times New Roman" w:hAnsi="Times New Roman" w:cs="Times New Roman"/>
      <w:sz w:val="18"/>
    </w:rPr>
  </w:style>
  <w:style w:type="paragraph" w:styleId="50">
    <w:name w:val="toc 5"/>
    <w:basedOn w:val="a"/>
    <w:next w:val="a"/>
    <w:pPr>
      <w:spacing w:before="0" w:after="0"/>
      <w:ind w:left="800"/>
    </w:pPr>
    <w:rPr>
      <w:rFonts w:ascii="Times New Roman" w:hAnsi="Times New Roman" w:cs="Times New Roman"/>
      <w:sz w:val="18"/>
    </w:rPr>
  </w:style>
  <w:style w:type="paragraph" w:styleId="60">
    <w:name w:val="toc 6"/>
    <w:basedOn w:val="a"/>
    <w:next w:val="a"/>
    <w:pPr>
      <w:spacing w:before="0" w:after="0"/>
      <w:ind w:left="1000"/>
    </w:pPr>
    <w:rPr>
      <w:rFonts w:ascii="Times New Roman" w:hAnsi="Times New Roman" w:cs="Times New Roman"/>
      <w:sz w:val="18"/>
    </w:rPr>
  </w:style>
  <w:style w:type="paragraph" w:styleId="70">
    <w:name w:val="toc 7"/>
    <w:basedOn w:val="a"/>
    <w:next w:val="a"/>
    <w:pPr>
      <w:spacing w:before="0" w:after="0"/>
      <w:ind w:left="1200"/>
    </w:pPr>
    <w:rPr>
      <w:rFonts w:ascii="Times New Roman" w:hAnsi="Times New Roman" w:cs="Times New Roman"/>
      <w:sz w:val="18"/>
    </w:rPr>
  </w:style>
  <w:style w:type="paragraph" w:styleId="80">
    <w:name w:val="toc 8"/>
    <w:basedOn w:val="a"/>
    <w:next w:val="a"/>
    <w:pPr>
      <w:spacing w:before="0" w:after="0"/>
      <w:ind w:left="1400"/>
    </w:pPr>
    <w:rPr>
      <w:rFonts w:ascii="Times New Roman" w:hAnsi="Times New Roman" w:cs="Times New Roman"/>
      <w:sz w:val="18"/>
    </w:rPr>
  </w:style>
  <w:style w:type="paragraph" w:styleId="90">
    <w:name w:val="toc 9"/>
    <w:basedOn w:val="a"/>
    <w:next w:val="a"/>
    <w:pPr>
      <w:spacing w:before="0" w:after="0"/>
      <w:ind w:left="1600"/>
    </w:pPr>
    <w:rPr>
      <w:rFonts w:ascii="Times New Roman" w:hAnsi="Times New Roman" w:cs="Times New Roman"/>
      <w:sz w:val="18"/>
    </w:rPr>
  </w:style>
  <w:style w:type="paragraph" w:customStyle="1" w:styleId="Style2">
    <w:name w:val="Style2"/>
    <w:basedOn w:val="Style1"/>
    <w:qFormat/>
    <w:pPr>
      <w:tabs>
        <w:tab w:val="clear" w:pos="992"/>
        <w:tab w:val="left" w:pos="2091"/>
      </w:tabs>
      <w:ind w:left="2977"/>
      <w:jc w:val="both"/>
    </w:pPr>
  </w:style>
  <w:style w:type="paragraph" w:customStyle="1" w:styleId="text">
    <w:name w:val="text"/>
    <w:qFormat/>
    <w:pPr>
      <w:widowControl w:val="0"/>
      <w:spacing w:before="240" w:line="240" w:lineRule="exact"/>
      <w:jc w:val="both"/>
    </w:pPr>
    <w:rPr>
      <w:rFonts w:ascii="Arial" w:eastAsia="Times New Roman" w:hAnsi="Arial" w:cs="Arial"/>
      <w:szCs w:val="20"/>
      <w:lang w:val="cs-CZ" w:bidi="ar-SA"/>
    </w:rPr>
  </w:style>
  <w:style w:type="paragraph" w:customStyle="1" w:styleId="Section">
    <w:name w:val="Section"/>
    <w:basedOn w:val="a"/>
    <w:qFormat/>
    <w:pPr>
      <w:widowControl w:val="0"/>
      <w:spacing w:before="0" w:after="0" w:line="360" w:lineRule="exact"/>
      <w:jc w:val="center"/>
    </w:pPr>
    <w:rPr>
      <w:b/>
      <w:sz w:val="32"/>
      <w:lang w:val="cs-CZ"/>
    </w:rPr>
  </w:style>
  <w:style w:type="paragraph" w:customStyle="1" w:styleId="ManualNumPar1">
    <w:name w:val="Manual NumPar 1"/>
    <w:basedOn w:val="a"/>
    <w:next w:val="a"/>
    <w:qFormat/>
    <w:pPr>
      <w:ind w:left="851" w:hanging="851"/>
      <w:jc w:val="both"/>
    </w:pPr>
    <w:rPr>
      <w:rFonts w:ascii="Times New Roman" w:hAnsi="Times New Roman" w:cs="Times New Roman"/>
      <w:sz w:val="24"/>
      <w:lang w:val="fr-FR"/>
    </w:rPr>
  </w:style>
  <w:style w:type="paragraph" w:styleId="22">
    <w:name w:val="Body Text 2"/>
    <w:basedOn w:val="a"/>
    <w:qFormat/>
    <w:pPr>
      <w:tabs>
        <w:tab w:val="left" w:pos="567"/>
      </w:tabs>
      <w:spacing w:before="0" w:after="0"/>
      <w:jc w:val="both"/>
    </w:pPr>
    <w:rPr>
      <w:rFonts w:ascii="Times New Roman" w:hAnsi="Times New Roman" w:cs="Times New Roman"/>
      <w:sz w:val="24"/>
    </w:rPr>
  </w:style>
  <w:style w:type="paragraph" w:customStyle="1" w:styleId="oddl-nadpis">
    <w:name w:val="oddíl-nadpis"/>
    <w:basedOn w:val="a"/>
    <w:qFormat/>
    <w:pPr>
      <w:keepNext/>
      <w:widowControl w:val="0"/>
      <w:tabs>
        <w:tab w:val="left" w:pos="567"/>
      </w:tabs>
      <w:spacing w:before="240" w:after="0" w:line="240" w:lineRule="exact"/>
    </w:pPr>
    <w:rPr>
      <w:b/>
      <w:sz w:val="24"/>
      <w:lang w:val="cs-CZ"/>
    </w:rPr>
  </w:style>
  <w:style w:type="paragraph" w:styleId="af0">
    <w:name w:val="Balloon Text"/>
    <w:basedOn w:val="a"/>
    <w:qFormat/>
    <w:rPr>
      <w:rFonts w:ascii="Tahoma" w:hAnsi="Tahoma" w:cs="Tahoma"/>
      <w:sz w:val="16"/>
      <w:szCs w:val="16"/>
    </w:rPr>
  </w:style>
  <w:style w:type="paragraph" w:customStyle="1" w:styleId="StyleHeading1TimesNewRoman14ptItalic">
    <w:name w:val="Style Heading 1 + Times New Roman 14 pt Italic"/>
    <w:basedOn w:val="1"/>
    <w:qFormat/>
    <w:pPr>
      <w:numPr>
        <w:numId w:val="0"/>
      </w:numPr>
      <w:spacing w:before="120" w:after="120"/>
    </w:pPr>
    <w:rPr>
      <w:bCs/>
      <w:iCs/>
      <w:sz w:val="24"/>
      <w:szCs w:val="24"/>
    </w:rPr>
  </w:style>
  <w:style w:type="paragraph" w:customStyle="1" w:styleId="StyleHeading3">
    <w:name w:val="Style Heading 3"/>
    <w:basedOn w:val="a"/>
    <w:qFormat/>
    <w:pPr>
      <w:tabs>
        <w:tab w:val="left" w:pos="567"/>
      </w:tabs>
      <w:ind w:left="1134" w:hanging="567"/>
    </w:pPr>
  </w:style>
  <w:style w:type="paragraph" w:customStyle="1" w:styleId="Style11ptBlackJustifiedRight001cmBefore865ptL">
    <w:name w:val="Style 11 pt Black Justified Right:  001 cm Before:  865 pt L..."/>
    <w:basedOn w:val="a"/>
    <w:next w:val="a"/>
    <w:qFormat/>
    <w:pPr>
      <w:numPr>
        <w:numId w:val="7"/>
      </w:numPr>
      <w:shd w:val="clear" w:color="auto" w:fill="FFFFFF"/>
      <w:tabs>
        <w:tab w:val="right" w:pos="1701"/>
      </w:tabs>
      <w:spacing w:before="60" w:line="212" w:lineRule="exact"/>
      <w:ind w:right="6" w:firstLine="0"/>
      <w:jc w:val="both"/>
    </w:pPr>
    <w:rPr>
      <w:rFonts w:ascii="Times New Roman" w:hAnsi="Times New Roman" w:cs="Times New Roman"/>
      <w:color w:val="000000"/>
      <w:sz w:val="22"/>
    </w:rPr>
  </w:style>
  <w:style w:type="paragraph" w:styleId="af1">
    <w:name w:val="endnote text"/>
    <w:basedOn w:val="a"/>
  </w:style>
  <w:style w:type="paragraph" w:customStyle="1" w:styleId="NormalInd1">
    <w:name w:val="Normal Ind 1"/>
    <w:basedOn w:val="a"/>
    <w:qFormat/>
    <w:pPr>
      <w:tabs>
        <w:tab w:val="left" w:pos="2268"/>
      </w:tabs>
      <w:overflowPunct w:val="0"/>
      <w:autoSpaceDE w:val="0"/>
      <w:spacing w:before="0" w:after="0"/>
      <w:ind w:left="567"/>
      <w:textAlignment w:val="baseline"/>
    </w:pPr>
    <w:rPr>
      <w:rFonts w:ascii="Times New Roman" w:hAnsi="Times New Roman" w:cs="Times New Roman"/>
      <w:bCs/>
      <w:sz w:val="22"/>
      <w:szCs w:val="22"/>
      <w:lang w:val="fr-FR"/>
    </w:rPr>
  </w:style>
  <w:style w:type="paragraph" w:customStyle="1" w:styleId="Char2">
    <w:name w:val="Char2"/>
    <w:basedOn w:val="a"/>
    <w:qFormat/>
    <w:pPr>
      <w:spacing w:before="0" w:after="160" w:line="240" w:lineRule="exact"/>
    </w:pPr>
    <w:rPr>
      <w:rFonts w:ascii="Tahoma" w:hAnsi="Tahoma" w:cs="Tahoma"/>
      <w:lang w:val="en-US"/>
    </w:rPr>
  </w:style>
  <w:style w:type="paragraph" w:styleId="af2">
    <w:name w:val="annotation text"/>
    <w:basedOn w:val="a"/>
    <w:qFormat/>
  </w:style>
  <w:style w:type="paragraph" w:styleId="af3">
    <w:name w:val="annotation subject"/>
    <w:basedOn w:val="af2"/>
    <w:next w:val="af2"/>
    <w:qFormat/>
    <w:rPr>
      <w:b/>
      <w:bCs/>
    </w:rPr>
  </w:style>
  <w:style w:type="paragraph" w:styleId="af4">
    <w:name w:val="List Paragraph"/>
    <w:basedOn w:val="a"/>
    <w:uiPriority w:val="34"/>
    <w:qFormat/>
    <w:pPr>
      <w:spacing w:before="0" w:after="0"/>
      <w:ind w:left="720"/>
    </w:pPr>
    <w:rPr>
      <w:rFonts w:ascii="Calibri" w:eastAsia="Calibri" w:hAnsi="Calibri" w:cs="Calibri"/>
      <w:sz w:val="22"/>
      <w:szCs w:val="22"/>
    </w:rPr>
  </w:style>
  <w:style w:type="paragraph" w:customStyle="1" w:styleId="PRAGHeading2">
    <w:name w:val="PRAG Heading 2"/>
    <w:basedOn w:val="a"/>
    <w:qFormat/>
    <w:pPr>
      <w:widowControl w:val="0"/>
      <w:numPr>
        <w:numId w:val="2"/>
      </w:numPr>
      <w:spacing w:before="100" w:after="100"/>
    </w:pPr>
    <w:rPr>
      <w:rFonts w:ascii="Times New Roman" w:hAnsi="Times New Roman" w:cs="Times New Roman"/>
      <w:sz w:val="24"/>
      <w:lang w:val="fr-FR"/>
    </w:rPr>
  </w:style>
  <w:style w:type="paragraph" w:customStyle="1" w:styleId="Text1">
    <w:name w:val="Text 1"/>
    <w:basedOn w:val="a"/>
    <w:qFormat/>
    <w:pPr>
      <w:ind w:left="850"/>
      <w:jc w:val="both"/>
    </w:pPr>
    <w:rPr>
      <w:rFonts w:ascii="Times New Roman" w:eastAsia="Calibri" w:hAnsi="Times New Roman" w:cs="Times New Roman"/>
      <w:sz w:val="24"/>
      <w:szCs w:val="22"/>
    </w:rPr>
  </w:style>
  <w:style w:type="paragraph" w:customStyle="1" w:styleId="Text2">
    <w:name w:val="Text 2"/>
    <w:basedOn w:val="a"/>
    <w:qFormat/>
    <w:pPr>
      <w:ind w:left="1417"/>
      <w:jc w:val="both"/>
    </w:pPr>
    <w:rPr>
      <w:rFonts w:ascii="Times New Roman" w:eastAsia="Calibri" w:hAnsi="Times New Roman" w:cs="Times New Roman"/>
      <w:sz w:val="24"/>
      <w:szCs w:val="22"/>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StyleNum">
    <w:name w:val="WW8StyleNum"/>
    <w:qFormat/>
  </w:style>
  <w:style w:type="paragraph" w:customStyle="1" w:styleId="TableParagraph">
    <w:name w:val="Table Paragraph"/>
    <w:basedOn w:val="a"/>
    <w:uiPriority w:val="1"/>
    <w:qFormat/>
    <w:rsid w:val="00D4236B"/>
    <w:pPr>
      <w:widowControl w:val="0"/>
      <w:suppressAutoHyphens w:val="0"/>
      <w:autoSpaceDE w:val="0"/>
      <w:autoSpaceDN w:val="0"/>
      <w:spacing w:before="0" w:after="0"/>
    </w:pPr>
    <w:rPr>
      <w:rFonts w:ascii="Calibri Light" w:eastAsia="Calibri Light" w:hAnsi="Calibri Light" w:cs="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ncesti.md" TargetMode="External"/><Relationship Id="rId3" Type="http://schemas.openxmlformats.org/officeDocument/2006/relationships/settings" Target="settings.xml"/><Relationship Id="rId7" Type="http://schemas.openxmlformats.org/officeDocument/2006/relationships/hyperlink" Target="mailto:proiectmmhincest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1846</TotalTime>
  <Pages>11</Pages>
  <Words>6044</Words>
  <Characters>34451</Characters>
  <Application>Microsoft Office Word</Application>
  <DocSecurity>0</DocSecurity>
  <Lines>287</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26</cp:revision>
  <cp:lastPrinted>2023-08-25T05:52:00Z</cp:lastPrinted>
  <dcterms:created xsi:type="dcterms:W3CDTF">2021-12-01T06:45:00Z</dcterms:created>
  <dcterms:modified xsi:type="dcterms:W3CDTF">2023-10-03T11:08:00Z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2013-06-20T16:25:00Z</dcterms:created>
  <dc:creator>ENGSTROM</dc:creator>
  <dc:description/>
  <cp:keywords> </cp:keywords>
  <dc:language>en-US</dc:language>
  <cp:lastModifiedBy>DUBOIS Laurence (DEVCO)</cp:lastModifiedBy>
  <cp:lastPrinted>2015-12-04T11:44:00Z</cp:lastPrinted>
  <dcterms:modified xsi:type="dcterms:W3CDTF">2015-12-16T12:36:00Z</dcterms:modified>
  <cp:revision>109</cp:revision>
  <dc:subject/>
  <dc:title>INSTRUCTIONS TO TENDERERS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LW_DocType">
    <vt:lpwstr>LW_DocType</vt:lpwstr>
  </property>
  <property fmtid="{D5CDD505-2E9C-101B-9397-08002B2CF9AE}" pid="4" name="Stamp">
    <vt:lpwstr>Stamp</vt:lpwstr>
  </property>
  <property fmtid="{D5CDD505-2E9C-101B-9397-08002B2CF9AE}" pid="5" name="_AdHocReviewCycleID">
    <vt:r8>1110239034</vt:r8>
  </property>
  <property fmtid="{D5CDD505-2E9C-101B-9397-08002B2CF9AE}" pid="6" name="_AuthorEmail">
    <vt:lpwstr>Ana-Elena.PALLARES@cec.eu.int</vt:lpwstr>
  </property>
  <property fmtid="{D5CDD505-2E9C-101B-9397-08002B2CF9AE}" pid="7" name="_AuthorEmailDisplayName">
    <vt:lpwstr>PALLARES Ana Elena (AIDCO)</vt:lpwstr>
  </property>
  <property fmtid="{D5CDD505-2E9C-101B-9397-08002B2CF9AE}" pid="8" name="_EmailSubject">
    <vt:lpwstr>Suministros/ Traduction</vt:lpwstr>
  </property>
  <property fmtid="{D5CDD505-2E9C-101B-9397-08002B2CF9AE}" pid="9" name="_ReviewingToolsShownOnce">
    <vt:lpwstr/>
  </property>
</Properties>
</file>