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Pr="00A508A9" w:rsidRDefault="00675D3D">
      <w:pPr>
        <w:jc w:val="center"/>
        <w:rPr>
          <w:rStyle w:val="StrongEmphasis"/>
          <w:sz w:val="28"/>
          <w:szCs w:val="28"/>
          <w:lang w:val="ro-MD"/>
        </w:rPr>
      </w:pPr>
      <w:r w:rsidRPr="00A508A9">
        <w:rPr>
          <w:b/>
          <w:sz w:val="28"/>
          <w:szCs w:val="28"/>
          <w:lang w:val="ro-MD"/>
        </w:rPr>
        <w:t>ANUNȚ CONTRACTUL DE SERVICII</w:t>
      </w:r>
    </w:p>
    <w:p w:rsidR="001C3BAC" w:rsidRDefault="00675D3D" w:rsidP="00C64E51">
      <w:pPr>
        <w:pStyle w:val="PRAGHeading2"/>
        <w:numPr>
          <w:ilvl w:val="0"/>
          <w:numId w:val="0"/>
        </w:numPr>
        <w:jc w:val="center"/>
        <w:rPr>
          <w:b/>
        </w:rPr>
      </w:pPr>
      <w:r w:rsidRPr="00A508A9">
        <w:rPr>
          <w:rStyle w:val="StrongEmphasis"/>
          <w:szCs w:val="24"/>
          <w:lang w:val="ro-MD"/>
        </w:rPr>
        <w:t>Titlul contractului</w:t>
      </w:r>
      <w:r w:rsidR="00A508A9" w:rsidRPr="00A508A9">
        <w:rPr>
          <w:rStyle w:val="StrongEmphasis"/>
          <w:szCs w:val="24"/>
          <w:lang w:val="ro-MD"/>
        </w:rPr>
        <w:t xml:space="preserve">: </w:t>
      </w:r>
      <w:r w:rsidR="001C3BAC" w:rsidRPr="00D12805">
        <w:rPr>
          <w:b/>
          <w:i/>
          <w:color w:val="000000"/>
          <w:lang w:val="ro-MD"/>
        </w:rPr>
        <w:t xml:space="preserve">Servicii de organizare a </w:t>
      </w:r>
      <w:r w:rsidR="00C64E51">
        <w:rPr>
          <w:b/>
          <w:i/>
          <w:color w:val="000000"/>
          <w:lang w:val="ro-MD"/>
        </w:rPr>
        <w:t xml:space="preserve"> </w:t>
      </w:r>
      <w:r w:rsidR="00421CCA">
        <w:rPr>
          <w:rStyle w:val="StrongEmphasis"/>
          <w:szCs w:val="24"/>
          <w:lang w:val="ro-MD"/>
        </w:rPr>
        <w:t>Festivalului „Dincolo de Prut”</w:t>
      </w:r>
      <w:r w:rsidR="00421CCA">
        <w:rPr>
          <w:rStyle w:val="StrongEmphasis"/>
          <w:szCs w:val="24"/>
          <w:lang w:val="ro-MD"/>
        </w:rPr>
        <w:t xml:space="preserve"> </w:t>
      </w:r>
      <w:bookmarkStart w:id="0" w:name="_GoBack"/>
      <w:bookmarkEnd w:id="0"/>
      <w:r w:rsidR="001C3BAC" w:rsidRPr="00C64E51">
        <w:rPr>
          <w:color w:val="000000"/>
          <w:lang w:val="ro-MD"/>
        </w:rPr>
        <w:t>în cadrul</w:t>
      </w:r>
      <w:r w:rsidR="001C3BAC" w:rsidRPr="00D12805">
        <w:rPr>
          <w:rStyle w:val="StrongEmphasis"/>
          <w:i/>
          <w:szCs w:val="24"/>
          <w:lang w:val="ro-MD"/>
        </w:rPr>
        <w:t xml:space="preserve"> proiectului </w:t>
      </w:r>
      <w:r w:rsidR="001C3BAC" w:rsidRPr="00D12805">
        <w:rPr>
          <w:b/>
          <w:i/>
          <w:szCs w:val="24"/>
          <w:lang w:val="ro-MD" w:eastAsia="ro-RO"/>
        </w:rPr>
        <w:t>„</w:t>
      </w:r>
      <w:r w:rsidR="00C64E51">
        <w:rPr>
          <w:b/>
          <w:lang w:val="ro-MD"/>
        </w:rPr>
        <w:t>„</w:t>
      </w:r>
      <w:r w:rsidR="00C64E51" w:rsidRPr="003F3857">
        <w:rPr>
          <w:b/>
        </w:rPr>
        <w:t xml:space="preserve">THE PAST HAS A NEW FUTURE – Cross-border cooperation for the valorization of the cultural heritage in Galati, Romania and </w:t>
      </w:r>
      <w:proofErr w:type="spellStart"/>
      <w:r w:rsidR="00C64E51">
        <w:rPr>
          <w:b/>
        </w:rPr>
        <w:t>Hincesti</w:t>
      </w:r>
      <w:proofErr w:type="spellEnd"/>
      <w:r w:rsidR="00C64E51">
        <w:rPr>
          <w:b/>
        </w:rPr>
        <w:t>, Republic of Moldova”</w:t>
      </w:r>
      <w:r w:rsidR="009F4818" w:rsidRPr="009F4818">
        <w:rPr>
          <w:rStyle w:val="StrongEmphasis"/>
          <w:szCs w:val="24"/>
          <w:lang w:val="ro-MD"/>
        </w:rPr>
        <w:t xml:space="preserve"> /„</w:t>
      </w:r>
      <w:r w:rsidR="009F4818" w:rsidRPr="009F4818">
        <w:rPr>
          <w:rStyle w:val="StrongEmphasis"/>
          <w:szCs w:val="24"/>
        </w:rPr>
        <w:t xml:space="preserve">TRECUTUL ARE UN NOU VIITOR - </w:t>
      </w:r>
      <w:proofErr w:type="spellStart"/>
      <w:r w:rsidR="009F4818" w:rsidRPr="009F4818">
        <w:rPr>
          <w:rStyle w:val="StrongEmphasis"/>
          <w:szCs w:val="24"/>
        </w:rPr>
        <w:t>Cooperare</w:t>
      </w:r>
      <w:proofErr w:type="spellEnd"/>
      <w:r w:rsidR="009F4818" w:rsidRPr="009F4818">
        <w:rPr>
          <w:rStyle w:val="StrongEmphasis"/>
          <w:szCs w:val="24"/>
        </w:rPr>
        <w:t xml:space="preserve"> </w:t>
      </w:r>
      <w:proofErr w:type="spellStart"/>
      <w:r w:rsidR="009F4818" w:rsidRPr="009F4818">
        <w:rPr>
          <w:rStyle w:val="StrongEmphasis"/>
          <w:szCs w:val="24"/>
        </w:rPr>
        <w:t>transfrontalieră</w:t>
      </w:r>
      <w:proofErr w:type="spellEnd"/>
      <w:r w:rsidR="009F4818" w:rsidRPr="009F4818">
        <w:rPr>
          <w:rStyle w:val="StrongEmphasis"/>
          <w:szCs w:val="24"/>
        </w:rPr>
        <w:t xml:space="preserve"> </w:t>
      </w:r>
      <w:proofErr w:type="spellStart"/>
      <w:r w:rsidR="009F4818" w:rsidRPr="009F4818">
        <w:rPr>
          <w:rStyle w:val="StrongEmphasis"/>
          <w:szCs w:val="24"/>
        </w:rPr>
        <w:t>pentru</w:t>
      </w:r>
      <w:proofErr w:type="spellEnd"/>
      <w:r w:rsidR="009F4818" w:rsidRPr="009F4818">
        <w:rPr>
          <w:rStyle w:val="StrongEmphasis"/>
          <w:szCs w:val="24"/>
        </w:rPr>
        <w:t xml:space="preserve"> </w:t>
      </w:r>
      <w:proofErr w:type="spellStart"/>
      <w:r w:rsidR="009F4818" w:rsidRPr="009F4818">
        <w:rPr>
          <w:rStyle w:val="StrongEmphasis"/>
          <w:szCs w:val="24"/>
        </w:rPr>
        <w:t>valorificarea</w:t>
      </w:r>
      <w:proofErr w:type="spellEnd"/>
      <w:r w:rsidR="009F4818" w:rsidRPr="009F4818">
        <w:rPr>
          <w:rStyle w:val="StrongEmphasis"/>
          <w:szCs w:val="24"/>
        </w:rPr>
        <w:t xml:space="preserve"> </w:t>
      </w:r>
      <w:proofErr w:type="spellStart"/>
      <w:r w:rsidR="009F4818" w:rsidRPr="009F4818">
        <w:rPr>
          <w:rStyle w:val="StrongEmphasis"/>
          <w:szCs w:val="24"/>
        </w:rPr>
        <w:t>patrimoniului</w:t>
      </w:r>
      <w:proofErr w:type="spellEnd"/>
      <w:r w:rsidR="009F4818" w:rsidRPr="009F4818">
        <w:rPr>
          <w:rStyle w:val="StrongEmphasis"/>
          <w:szCs w:val="24"/>
        </w:rPr>
        <w:t xml:space="preserve"> cultural din </w:t>
      </w:r>
      <w:proofErr w:type="spellStart"/>
      <w:r w:rsidR="009F4818" w:rsidRPr="009F4818">
        <w:rPr>
          <w:rStyle w:val="StrongEmphasis"/>
          <w:szCs w:val="24"/>
        </w:rPr>
        <w:t>Galați</w:t>
      </w:r>
      <w:proofErr w:type="spellEnd"/>
      <w:r w:rsidR="009F4818" w:rsidRPr="009F4818">
        <w:rPr>
          <w:rStyle w:val="StrongEmphasis"/>
          <w:szCs w:val="24"/>
        </w:rPr>
        <w:t xml:space="preserve">, </w:t>
      </w:r>
      <w:proofErr w:type="spellStart"/>
      <w:r w:rsidR="009F4818" w:rsidRPr="009F4818">
        <w:rPr>
          <w:rStyle w:val="StrongEmphasis"/>
          <w:szCs w:val="24"/>
        </w:rPr>
        <w:t>România</w:t>
      </w:r>
      <w:proofErr w:type="spellEnd"/>
      <w:r w:rsidR="009F4818" w:rsidRPr="009F4818">
        <w:rPr>
          <w:rStyle w:val="StrongEmphasis"/>
          <w:szCs w:val="24"/>
        </w:rPr>
        <w:t xml:space="preserve">, </w:t>
      </w:r>
      <w:proofErr w:type="spellStart"/>
      <w:r w:rsidR="009F4818" w:rsidRPr="009F4818">
        <w:rPr>
          <w:rStyle w:val="StrongEmphasis"/>
          <w:szCs w:val="24"/>
        </w:rPr>
        <w:t>și</w:t>
      </w:r>
      <w:proofErr w:type="spellEnd"/>
      <w:r w:rsidR="009F4818" w:rsidRPr="009F4818">
        <w:rPr>
          <w:rStyle w:val="StrongEmphasis"/>
          <w:szCs w:val="24"/>
        </w:rPr>
        <w:t xml:space="preserve"> </w:t>
      </w:r>
      <w:proofErr w:type="spellStart"/>
      <w:r w:rsidR="009F4818" w:rsidRPr="009F4818">
        <w:rPr>
          <w:rStyle w:val="StrongEmphasis"/>
          <w:szCs w:val="24"/>
        </w:rPr>
        <w:t>Hîncești</w:t>
      </w:r>
      <w:proofErr w:type="spellEnd"/>
      <w:r w:rsidR="009F4818" w:rsidRPr="009F4818">
        <w:rPr>
          <w:rStyle w:val="StrongEmphasis"/>
          <w:szCs w:val="24"/>
        </w:rPr>
        <w:t xml:space="preserve">, </w:t>
      </w:r>
      <w:proofErr w:type="spellStart"/>
      <w:r w:rsidR="009F4818" w:rsidRPr="009F4818">
        <w:rPr>
          <w:rStyle w:val="StrongEmphasis"/>
          <w:szCs w:val="24"/>
        </w:rPr>
        <w:t>Republica</w:t>
      </w:r>
      <w:proofErr w:type="spellEnd"/>
      <w:r w:rsidR="009F4818" w:rsidRPr="009F4818">
        <w:rPr>
          <w:rStyle w:val="StrongEmphasis"/>
          <w:szCs w:val="24"/>
        </w:rPr>
        <w:t xml:space="preserve"> Moldova”</w:t>
      </w:r>
      <w:r w:rsidR="00C64E51">
        <w:rPr>
          <w:b/>
        </w:rPr>
        <w:t>, 1HARD/2.1/25.</w:t>
      </w:r>
    </w:p>
    <w:p w:rsidR="00C64E51" w:rsidRPr="00D12805" w:rsidRDefault="00C64E51" w:rsidP="00C64E51">
      <w:pPr>
        <w:pStyle w:val="PRAGHeading2"/>
        <w:numPr>
          <w:ilvl w:val="0"/>
          <w:numId w:val="0"/>
        </w:numPr>
        <w:jc w:val="center"/>
        <w:rPr>
          <w:rStyle w:val="StrongEmphasis"/>
          <w:sz w:val="22"/>
          <w:szCs w:val="22"/>
          <w:lang w:val="ro-MD"/>
        </w:rPr>
      </w:pPr>
    </w:p>
    <w:p w:rsidR="00655AAC" w:rsidRPr="00A508A9" w:rsidRDefault="001C3BAC" w:rsidP="001C3BAC">
      <w:pPr>
        <w:outlineLvl w:val="0"/>
        <w:rPr>
          <w:sz w:val="22"/>
          <w:szCs w:val="22"/>
          <w:lang w:val="ro-MD"/>
        </w:rPr>
      </w:pPr>
      <w:r>
        <w:rPr>
          <w:rStyle w:val="StrongEmphasis"/>
          <w:sz w:val="22"/>
          <w:szCs w:val="22"/>
          <w:lang w:val="ro-MD"/>
        </w:rPr>
        <w:t xml:space="preserve">      </w:t>
      </w:r>
      <w:r w:rsidR="00675D3D" w:rsidRPr="00A508A9">
        <w:rPr>
          <w:rStyle w:val="StrongEmphasis"/>
          <w:sz w:val="22"/>
          <w:szCs w:val="22"/>
          <w:lang w:val="ro-MD"/>
        </w:rPr>
        <w:t>1.Referință</w:t>
      </w:r>
      <w:r w:rsidR="00675D3D" w:rsidRPr="00A508A9">
        <w:rPr>
          <w:rStyle w:val="StrongEmphasis"/>
          <w:sz w:val="22"/>
          <w:szCs w:val="22"/>
          <w:lang w:val="ro-MD"/>
        </w:rPr>
        <w:tab/>
      </w:r>
    </w:p>
    <w:p w:rsidR="00A508A9" w:rsidRPr="00A508A9" w:rsidRDefault="00C64E51">
      <w:pPr>
        <w:ind w:left="709" w:hanging="349"/>
        <w:outlineLvl w:val="0"/>
        <w:rPr>
          <w:b/>
          <w:lang w:val="ro-MD"/>
        </w:rPr>
      </w:pPr>
      <w:r>
        <w:rPr>
          <w:b/>
          <w:lang w:val="ro-MD"/>
        </w:rPr>
        <w:t>EF</w:t>
      </w:r>
      <w:r w:rsidR="001C3BAC">
        <w:rPr>
          <w:b/>
          <w:lang w:val="ro-MD"/>
        </w:rPr>
        <w:t xml:space="preserve"> </w:t>
      </w:r>
      <w:r w:rsidR="00A508A9" w:rsidRPr="00A508A9">
        <w:rPr>
          <w:b/>
          <w:lang w:val="ro-MD"/>
        </w:rPr>
        <w:t>5.4.</w:t>
      </w:r>
      <w:r w:rsidR="00DE2A21">
        <w:rPr>
          <w:b/>
          <w:lang w:val="ro-MD"/>
        </w:rPr>
        <w:t>3</w:t>
      </w:r>
    </w:p>
    <w:p w:rsidR="00655AAC" w:rsidRPr="00A508A9" w:rsidRDefault="00675D3D">
      <w:pPr>
        <w:ind w:left="709" w:hanging="349"/>
        <w:outlineLvl w:val="0"/>
        <w:rPr>
          <w:sz w:val="22"/>
          <w:szCs w:val="22"/>
          <w:lang w:val="ro-MD"/>
        </w:rPr>
      </w:pPr>
      <w:r w:rsidRPr="00A508A9">
        <w:rPr>
          <w:rStyle w:val="StrongEmphasis"/>
          <w:sz w:val="22"/>
          <w:szCs w:val="22"/>
          <w:lang w:val="ro-MD"/>
        </w:rPr>
        <w:t>2.Procedura</w:t>
      </w:r>
      <w:r w:rsidRPr="00A508A9">
        <w:rPr>
          <w:rStyle w:val="StrongEmphasis"/>
          <w:sz w:val="22"/>
          <w:szCs w:val="22"/>
          <w:lang w:val="ro-MD"/>
        </w:rPr>
        <w:tab/>
      </w:r>
    </w:p>
    <w:p w:rsidR="00655AAC" w:rsidRPr="00A508A9" w:rsidRDefault="00A508A9" w:rsidP="001C3BAC">
      <w:pPr>
        <w:pStyle w:val="Blockquote"/>
        <w:ind w:right="26"/>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pPr>
        <w:ind w:left="709"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A508A9">
      <w:pPr>
        <w:outlineLvl w:val="0"/>
        <w:rPr>
          <w:lang w:val="ro-MD"/>
        </w:rPr>
      </w:pPr>
      <w:r w:rsidRPr="00A508A9">
        <w:rPr>
          <w:lang w:val="ro-MD"/>
        </w:rPr>
        <w:t xml:space="preserve">       Programul Operațional Comun România – Republica Moldova 2014-2020</w:t>
      </w:r>
    </w:p>
    <w:p w:rsidR="00655AAC" w:rsidRPr="00A508A9" w:rsidRDefault="00675D3D">
      <w:pPr>
        <w:ind w:left="709"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A508A9">
      <w:pPr>
        <w:pStyle w:val="af2"/>
        <w:ind w:left="426"/>
        <w:jc w:val="both"/>
        <w:rPr>
          <w:sz w:val="22"/>
          <w:szCs w:val="22"/>
          <w:lang w:val="ro-MD"/>
        </w:rPr>
      </w:pPr>
      <w:r w:rsidRPr="00A508A9">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A508A9" w:rsidRPr="00A508A9" w:rsidRDefault="00A508A9" w:rsidP="00A508A9">
      <w:pPr>
        <w:ind w:left="426"/>
        <w:jc w:val="both"/>
        <w:rPr>
          <w:sz w:val="22"/>
          <w:szCs w:val="22"/>
          <w:lang w:val="ro-MD"/>
        </w:rPr>
      </w:pPr>
      <w:r w:rsidRPr="00A508A9">
        <w:rPr>
          <w:sz w:val="22"/>
          <w:szCs w:val="22"/>
          <w:lang w:val="ro-MD"/>
        </w:rPr>
        <w:t>Co</w:t>
      </w:r>
      <w:r w:rsidR="00C64E51">
        <w:rPr>
          <w:sz w:val="22"/>
          <w:szCs w:val="22"/>
          <w:lang w:val="ro-MD"/>
        </w:rPr>
        <w:t>ntract de grant 1HARD/2</w:t>
      </w:r>
      <w:r w:rsidRPr="00A508A9">
        <w:rPr>
          <w:sz w:val="22"/>
          <w:szCs w:val="22"/>
          <w:lang w:val="ro-MD"/>
        </w:rPr>
        <w:t>.1/2</w:t>
      </w:r>
      <w:r w:rsidR="00C64E51">
        <w:rPr>
          <w:sz w:val="22"/>
          <w:szCs w:val="22"/>
          <w:lang w:val="ro-MD"/>
        </w:rPr>
        <w:t>5</w:t>
      </w:r>
      <w:r w:rsidRPr="00A508A9">
        <w:rPr>
          <w:sz w:val="22"/>
          <w:szCs w:val="22"/>
          <w:lang w:val="ro-MD"/>
        </w:rPr>
        <w:t xml:space="preserve"> din </w:t>
      </w:r>
      <w:r w:rsidR="00C64E51">
        <w:rPr>
          <w:sz w:val="22"/>
          <w:szCs w:val="22"/>
          <w:lang w:val="ro-MD"/>
        </w:rPr>
        <w:t>20.04.2022</w:t>
      </w:r>
      <w:r w:rsidRPr="00A508A9">
        <w:rPr>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A508A9" w:rsidRPr="00A508A9" w:rsidRDefault="00A508A9" w:rsidP="00A508A9">
      <w:pPr>
        <w:pStyle w:val="af2"/>
        <w:snapToGrid w:val="0"/>
        <w:ind w:left="426"/>
        <w:rPr>
          <w:b/>
          <w:sz w:val="22"/>
          <w:szCs w:val="22"/>
          <w:lang w:val="ro-MD"/>
        </w:rPr>
      </w:pPr>
      <w:r w:rsidRPr="00A508A9">
        <w:rPr>
          <w:b/>
          <w:sz w:val="22"/>
          <w:szCs w:val="22"/>
          <w:lang w:val="ro-MD"/>
        </w:rPr>
        <w:t xml:space="preserve">Consiliul Raional Hînceşti </w:t>
      </w:r>
    </w:p>
    <w:p w:rsidR="00A508A9" w:rsidRPr="00A508A9" w:rsidRDefault="00A508A9" w:rsidP="00A508A9">
      <w:pPr>
        <w:pStyle w:val="af2"/>
        <w:snapToGrid w:val="0"/>
        <w:ind w:left="426"/>
        <w:rPr>
          <w:sz w:val="22"/>
          <w:szCs w:val="22"/>
          <w:lang w:val="ro-MD"/>
        </w:rPr>
      </w:pPr>
    </w:p>
    <w:p w:rsidR="00A508A9" w:rsidRPr="00A508A9" w:rsidRDefault="00A508A9" w:rsidP="00A508A9">
      <w:pPr>
        <w:pStyle w:val="af2"/>
        <w:snapToGrid w:val="0"/>
        <w:ind w:left="426"/>
        <w:rPr>
          <w:sz w:val="22"/>
          <w:szCs w:val="22"/>
          <w:lang w:val="ro-MD"/>
        </w:rPr>
      </w:pPr>
      <w:r w:rsidRPr="00A508A9">
        <w:rPr>
          <w:sz w:val="22"/>
          <w:szCs w:val="22"/>
          <w:lang w:val="ro-MD"/>
        </w:rPr>
        <w:t>Republica Moldova, str. Mihalcea Hîncu nr.138, MD – 3401, municipiul Hînceşti, Raionul Hînceşti.</w:t>
      </w:r>
    </w:p>
    <w:p w:rsidR="00655AAC" w:rsidRPr="00A508A9" w:rsidRDefault="00655AAC">
      <w:pPr>
        <w:ind w:left="357" w:right="357"/>
        <w:jc w:val="both"/>
        <w:rPr>
          <w:i/>
          <w:sz w:val="22"/>
          <w:szCs w:val="22"/>
          <w:lang w:val="ro-MD"/>
        </w:rPr>
      </w:pP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SPECIFICAREA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pPr>
        <w:pStyle w:val="Blockquote"/>
        <w:jc w:val="both"/>
        <w:rPr>
          <w:i/>
          <w:sz w:val="22"/>
          <w:szCs w:val="22"/>
          <w:lang w:val="ro-MD"/>
        </w:rPr>
      </w:pPr>
      <w:r>
        <w:rPr>
          <w:rStyle w:val="a3"/>
          <w:i w:val="0"/>
          <w:sz w:val="22"/>
          <w:szCs w:val="22"/>
          <w:highlight w:val="lightGray"/>
          <w:lang w:val="ro-MD"/>
        </w:rPr>
        <w:t>Preț forfetar.</w:t>
      </w:r>
    </w:p>
    <w:p w:rsidR="00655AAC" w:rsidRPr="00A508A9" w:rsidRDefault="00675D3D">
      <w:pPr>
        <w:ind w:left="709"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A508A9" w:rsidRDefault="00A508A9" w:rsidP="00A508A9">
      <w:pPr>
        <w:pStyle w:val="PRAGHeading2"/>
        <w:numPr>
          <w:ilvl w:val="0"/>
          <w:numId w:val="0"/>
        </w:numPr>
        <w:ind w:left="426"/>
        <w:jc w:val="both"/>
        <w:rPr>
          <w:rStyle w:val="StrongEmphasis"/>
        </w:rPr>
      </w:pPr>
      <w:r w:rsidRPr="00A508A9">
        <w:rPr>
          <w:rStyle w:val="StrongEmphasis"/>
          <w:szCs w:val="24"/>
          <w:lang w:val="ro-MD"/>
        </w:rPr>
        <w:t xml:space="preserve">Obiectul prezentului contract este: Achiziționarea </w:t>
      </w:r>
      <w:r w:rsidR="001C3BAC">
        <w:rPr>
          <w:rStyle w:val="StrongEmphasis"/>
          <w:szCs w:val="24"/>
          <w:lang w:val="ro-MD"/>
        </w:rPr>
        <w:t>s</w:t>
      </w:r>
      <w:r w:rsidR="001C3BAC" w:rsidRPr="001C3BAC">
        <w:rPr>
          <w:rStyle w:val="StrongEmphasis"/>
          <w:szCs w:val="24"/>
          <w:lang w:val="ro-MD"/>
        </w:rPr>
        <w:t>ervicii</w:t>
      </w:r>
      <w:r w:rsidR="001C3BAC">
        <w:rPr>
          <w:rStyle w:val="StrongEmphasis"/>
          <w:szCs w:val="24"/>
          <w:lang w:val="ro-MD"/>
        </w:rPr>
        <w:t>lor</w:t>
      </w:r>
      <w:r w:rsidR="001C3BAC" w:rsidRPr="001C3BAC">
        <w:rPr>
          <w:rStyle w:val="StrongEmphasis"/>
          <w:szCs w:val="24"/>
          <w:lang w:val="ro-MD"/>
        </w:rPr>
        <w:t xml:space="preserve"> de organizare </w:t>
      </w:r>
      <w:r w:rsidR="009F4818">
        <w:rPr>
          <w:rStyle w:val="StrongEmphasis"/>
          <w:szCs w:val="24"/>
          <w:lang w:val="ro-MD"/>
        </w:rPr>
        <w:t xml:space="preserve">a </w:t>
      </w:r>
      <w:r w:rsidR="00DE2A21">
        <w:rPr>
          <w:rStyle w:val="StrongEmphasis"/>
          <w:szCs w:val="24"/>
          <w:lang w:val="ro-MD"/>
        </w:rPr>
        <w:t xml:space="preserve">Festivalului „Dincolo de Prut” </w:t>
      </w:r>
      <w:r w:rsidR="00C64E51" w:rsidRPr="009F4818">
        <w:rPr>
          <w:rStyle w:val="StrongEmphasis"/>
          <w:szCs w:val="24"/>
          <w:lang w:val="ro-MD"/>
        </w:rPr>
        <w:t>în cadrul proiectului „THE PAST HAS A NEW FUTURE – Cross-border cooperation for the valorization of the cultural heritage in Galati, Romania and Hincesti, Republic of Moldova”/„</w:t>
      </w:r>
      <w:r w:rsidR="00C64E51" w:rsidRPr="009F4818">
        <w:rPr>
          <w:rStyle w:val="StrongEmphasis"/>
          <w:szCs w:val="24"/>
        </w:rPr>
        <w:t>TRECUTUL ARE UN NOU VIITOR - Cooperare transfrontalieră pentru valorificarea patrimoniului cultural din Galați, România, și Hîncești, Republica Moldova”</w:t>
      </w:r>
      <w:r w:rsidR="00C64E51" w:rsidRPr="009F4818">
        <w:rPr>
          <w:rStyle w:val="StrongEmphasis"/>
          <w:b w:val="0"/>
          <w:szCs w:val="24"/>
          <w:lang w:val="ro-MD"/>
        </w:rPr>
        <w:t>1HARD/2.1/25</w:t>
      </w:r>
      <w:r w:rsidR="00611063" w:rsidRPr="009F4818">
        <w:rPr>
          <w:rStyle w:val="StrongEmphasis"/>
        </w:rPr>
        <w:t>.</w:t>
      </w:r>
      <w:r w:rsidR="00B60FD1">
        <w:rPr>
          <w:rStyle w:val="StrongEmphasis"/>
        </w:rPr>
        <w:t xml:space="preserve"> </w:t>
      </w:r>
    </w:p>
    <w:p w:rsidR="00154686" w:rsidRDefault="00B60FD1" w:rsidP="00154686">
      <w:pPr>
        <w:pStyle w:val="Blockquote"/>
        <w:ind w:right="0"/>
        <w:jc w:val="both"/>
      </w:pPr>
      <w:r w:rsidRPr="00B60FD1">
        <w:rPr>
          <w:sz w:val="22"/>
          <w:szCs w:val="22"/>
          <w:lang w:val="ro-MD"/>
        </w:rPr>
        <w:t xml:space="preserve">Flashmob-ul pe Șevalet va fi organizat </w:t>
      </w:r>
      <w:r>
        <w:rPr>
          <w:sz w:val="22"/>
          <w:szCs w:val="22"/>
          <w:lang w:val="ro-MD"/>
        </w:rPr>
        <w:t>în Mereșeni</w:t>
      </w:r>
      <w:r w:rsidR="00154686">
        <w:rPr>
          <w:sz w:val="22"/>
          <w:szCs w:val="22"/>
          <w:lang w:val="ro-MD"/>
        </w:rPr>
        <w:t>, r. Hîncești</w:t>
      </w:r>
      <w:r w:rsidRPr="00B60FD1">
        <w:rPr>
          <w:sz w:val="22"/>
          <w:szCs w:val="22"/>
          <w:lang w:val="ro-MD"/>
        </w:rPr>
        <w:t xml:space="preserve"> și va implica pictori, studenți la facultățile de arte și amatori deopotrivă, creând un sentiment de echitate și unitate în cultură și încurajând participarea publicului la experiențe culturale și artistice</w:t>
      </w:r>
      <w:r>
        <w:rPr>
          <w:sz w:val="22"/>
          <w:szCs w:val="22"/>
          <w:lang w:val="ro-MD"/>
        </w:rPr>
        <w:t xml:space="preserve">. </w:t>
      </w:r>
      <w:r w:rsidR="00154686">
        <w:rPr>
          <w:sz w:val="22"/>
          <w:szCs w:val="22"/>
          <w:lang w:val="ro-MD"/>
        </w:rPr>
        <w:t xml:space="preserve">Evenimentul va fi </w:t>
      </w:r>
      <w:r w:rsidRPr="00B60FD1">
        <w:rPr>
          <w:sz w:val="22"/>
          <w:szCs w:val="22"/>
          <w:lang w:val="ro-MD"/>
        </w:rPr>
        <w:t xml:space="preserve">promovat și sunt estimați 50 </w:t>
      </w:r>
      <w:r>
        <w:rPr>
          <w:sz w:val="22"/>
          <w:szCs w:val="22"/>
          <w:lang w:val="ro-MD"/>
        </w:rPr>
        <w:t>de participanți</w:t>
      </w:r>
      <w:r w:rsidRPr="00B60FD1">
        <w:rPr>
          <w:sz w:val="22"/>
          <w:szCs w:val="22"/>
          <w:lang w:val="ro-MD"/>
        </w:rPr>
        <w:t>. Tricouri și materiale de pictură vor fi puse la dispoziția participanților</w:t>
      </w:r>
      <w:r>
        <w:rPr>
          <w:sz w:val="22"/>
          <w:szCs w:val="22"/>
          <w:lang w:val="ro-MD"/>
        </w:rPr>
        <w:t xml:space="preserve">. </w:t>
      </w:r>
      <w:r w:rsidRPr="00B60FD1">
        <w:rPr>
          <w:sz w:val="22"/>
          <w:szCs w:val="22"/>
          <w:lang w:val="ro-MD"/>
        </w:rPr>
        <w:t>În cadrul evenimentului, comisi</w:t>
      </w:r>
      <w:r>
        <w:rPr>
          <w:sz w:val="22"/>
          <w:szCs w:val="22"/>
          <w:lang w:val="ro-MD"/>
        </w:rPr>
        <w:t>a</w:t>
      </w:r>
      <w:r w:rsidRPr="00B60FD1">
        <w:rPr>
          <w:sz w:val="22"/>
          <w:szCs w:val="22"/>
          <w:lang w:val="ro-MD"/>
        </w:rPr>
        <w:t xml:space="preserve"> de evaluare v</w:t>
      </w:r>
      <w:r>
        <w:rPr>
          <w:sz w:val="22"/>
          <w:szCs w:val="22"/>
          <w:lang w:val="ro-MD"/>
        </w:rPr>
        <w:t>a</w:t>
      </w:r>
      <w:r w:rsidRPr="00B60FD1">
        <w:rPr>
          <w:sz w:val="22"/>
          <w:szCs w:val="22"/>
          <w:lang w:val="ro-MD"/>
        </w:rPr>
        <w:t xml:space="preserve"> selecta 10 tablouri dintre participanții din Hîncești.</w:t>
      </w:r>
      <w:r>
        <w:rPr>
          <w:sz w:val="22"/>
          <w:szCs w:val="22"/>
          <w:lang w:val="ro-MD"/>
        </w:rPr>
        <w:t xml:space="preserve"> </w:t>
      </w:r>
      <w:r w:rsidRPr="00B60FD1">
        <w:rPr>
          <w:sz w:val="22"/>
          <w:szCs w:val="22"/>
          <w:lang w:val="ro-MD"/>
        </w:rPr>
        <w:t>Tabloul selectat va fi expus de cealaltă parte a graniței</w:t>
      </w:r>
      <w:r w:rsidR="00154686">
        <w:rPr>
          <w:sz w:val="22"/>
          <w:szCs w:val="22"/>
          <w:lang w:val="ro-MD"/>
        </w:rPr>
        <w:t>, în Galați, partenerii proiectului</w:t>
      </w:r>
      <w:r w:rsidRPr="00B60FD1">
        <w:rPr>
          <w:sz w:val="22"/>
          <w:szCs w:val="22"/>
          <w:lang w:val="ro-MD"/>
        </w:rPr>
        <w:t>. Astfel, cele 10 tablouri alese din Hînceşti vor fi expuse la Centrul Cultural „Dunărea de Jos“, iar 10 picturi alese din Galaţi vor fi expuse într-o sală de expoziţii din Hînceşti</w:t>
      </w:r>
      <w:r w:rsidR="00154686">
        <w:rPr>
          <w:sz w:val="22"/>
          <w:szCs w:val="22"/>
          <w:lang w:val="ro-MD"/>
        </w:rPr>
        <w:t xml:space="preserve">. Mai multe detalii despre proiect găsiți la următorul link: </w:t>
      </w:r>
      <w:hyperlink r:id="rId7" w:history="1">
        <w:r w:rsidR="00154686" w:rsidRPr="00AC6653">
          <w:rPr>
            <w:rStyle w:val="a4"/>
          </w:rPr>
          <w:t>https://hincesti.md/trecutul-are-un-nou-viitor-1hard-2-1-25/</w:t>
        </w:r>
      </w:hyperlink>
      <w:r w:rsidR="00154686">
        <w:t>.</w:t>
      </w:r>
    </w:p>
    <w:p w:rsidR="00B60FD1" w:rsidRPr="00154686" w:rsidRDefault="00154686" w:rsidP="00B60FD1">
      <w:pPr>
        <w:pStyle w:val="PRAGHeading2"/>
        <w:numPr>
          <w:ilvl w:val="0"/>
          <w:numId w:val="0"/>
        </w:numPr>
        <w:ind w:left="426"/>
        <w:jc w:val="both"/>
        <w:rPr>
          <w:b/>
          <w:sz w:val="22"/>
          <w:szCs w:val="22"/>
        </w:rPr>
      </w:pPr>
      <w:r>
        <w:rPr>
          <w:b/>
          <w:sz w:val="22"/>
          <w:szCs w:val="22"/>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lastRenderedPageBreak/>
        <w:t>8. Numărul și titlurile loturilor</w:t>
      </w:r>
      <w:r w:rsidRPr="00A508A9">
        <w:rPr>
          <w:rStyle w:val="StrongEmphasis"/>
          <w:sz w:val="22"/>
          <w:szCs w:val="22"/>
          <w:lang w:val="ro-MD"/>
        </w:rPr>
        <w:tab/>
      </w:r>
    </w:p>
    <w:p w:rsidR="00655AAC" w:rsidRPr="00A508A9" w:rsidRDefault="00A508A9">
      <w:pPr>
        <w:ind w:left="709" w:hanging="349"/>
        <w:outlineLvl w:val="0"/>
        <w:rPr>
          <w:rStyle w:val="a3"/>
          <w:i w:val="0"/>
          <w:sz w:val="22"/>
          <w:szCs w:val="22"/>
          <w:lang w:val="ro-MD"/>
        </w:rPr>
      </w:pPr>
      <w:r w:rsidRPr="00A508A9">
        <w:rPr>
          <w:rStyle w:val="a3"/>
          <w:i w:val="0"/>
          <w:sz w:val="22"/>
          <w:szCs w:val="22"/>
          <w:lang w:val="ro-MD"/>
        </w:rPr>
        <w:t xml:space="preserve">Nu sunt loturi. </w:t>
      </w:r>
      <w:r w:rsidRPr="00A508A9">
        <w:rPr>
          <w:lang w:val="ro-MD"/>
        </w:rPr>
        <w:t>Evaluarea ofertelor se va face per total de ofertă.</w:t>
      </w:r>
    </w:p>
    <w:p w:rsidR="00655AAC" w:rsidRPr="00A508A9" w:rsidRDefault="00675D3D">
      <w:pPr>
        <w:ind w:left="709"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CF5269" w:rsidRDefault="00DE2A21">
      <w:pPr>
        <w:pStyle w:val="Blockquote"/>
        <w:jc w:val="both"/>
        <w:rPr>
          <w:i/>
          <w:szCs w:val="24"/>
          <w:u w:val="single"/>
          <w:lang w:val="ro-MD" w:eastAsia="ro-RO"/>
        </w:rPr>
      </w:pPr>
      <w:r>
        <w:rPr>
          <w:i/>
          <w:szCs w:val="24"/>
          <w:u w:val="single"/>
          <w:lang w:val="ro-MD" w:eastAsia="ro-RO"/>
        </w:rPr>
        <w:t>15</w:t>
      </w:r>
      <w:r w:rsidR="009F4818">
        <w:rPr>
          <w:i/>
          <w:szCs w:val="24"/>
          <w:u w:val="single"/>
          <w:lang w:val="ro-MD" w:eastAsia="ro-RO"/>
        </w:rPr>
        <w:t xml:space="preserve"> 000</w:t>
      </w:r>
      <w:r w:rsidR="00A508A9" w:rsidRPr="00CF5269">
        <w:rPr>
          <w:i/>
          <w:szCs w:val="24"/>
          <w:u w:val="single"/>
          <w:lang w:val="ro-MD" w:eastAsia="ro-RO"/>
        </w:rPr>
        <w:t>,00 Euro</w:t>
      </w:r>
      <w:r>
        <w:rPr>
          <w:i/>
          <w:szCs w:val="24"/>
          <w:u w:val="single"/>
          <w:lang w:val="ro-MD" w:eastAsia="ro-RO"/>
        </w:rPr>
        <w:t xml:space="preserve"> </w:t>
      </w:r>
      <w:r w:rsidR="00A508A9" w:rsidRPr="00CF5269">
        <w:rPr>
          <w:i/>
          <w:szCs w:val="24"/>
          <w:u w:val="single"/>
          <w:lang w:val="ro-MD" w:eastAsia="ro-RO"/>
        </w:rPr>
        <w:t>(</w:t>
      </w:r>
      <w:r>
        <w:rPr>
          <w:i/>
          <w:szCs w:val="24"/>
          <w:u w:val="single"/>
          <w:lang w:val="ro-MD" w:eastAsia="ro-RO"/>
        </w:rPr>
        <w:t>Cincisprezece</w:t>
      </w:r>
      <w:r w:rsidR="00A508A9" w:rsidRPr="00CF5269">
        <w:rPr>
          <w:i/>
          <w:szCs w:val="24"/>
          <w:u w:val="single"/>
          <w:lang w:val="ro-MD" w:eastAsia="ro-RO"/>
        </w:rPr>
        <w:t xml:space="preserve"> mii Euro)</w:t>
      </w:r>
    </w:p>
    <w:p w:rsidR="009F4818" w:rsidRDefault="009F4818">
      <w:pPr>
        <w:pStyle w:val="Blockquote"/>
        <w:jc w:val="both"/>
        <w:rPr>
          <w:sz w:val="22"/>
          <w:szCs w:val="22"/>
          <w:highlight w:val="yellow"/>
          <w:lang w:val="ro-MD"/>
        </w:rPr>
      </w:pPr>
    </w:p>
    <w:p w:rsidR="00655AAC" w:rsidRPr="00A508A9" w:rsidRDefault="00675D3D">
      <w:pPr>
        <w:pStyle w:val="Blockquote"/>
        <w:jc w:val="both"/>
        <w:rPr>
          <w:sz w:val="22"/>
          <w:szCs w:val="22"/>
          <w:highlight w:val="yellow"/>
          <w:lang w:val="ro-MD"/>
        </w:rPr>
      </w:pPr>
      <w:r w:rsidRPr="00A508A9">
        <w:rPr>
          <w:noProof/>
          <w:sz w:val="22"/>
          <w:szCs w:val="22"/>
          <w:highlight w:val="yellow"/>
          <w:lang w:eastAsia="en-US"/>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CONDIȚII DE PARTICIPARE</w:t>
      </w:r>
    </w:p>
    <w:p w:rsidR="00655AAC" w:rsidRPr="00A508A9" w:rsidRDefault="00675D3D">
      <w:pPr>
        <w:ind w:left="709" w:hanging="349"/>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77150E" w:rsidRDefault="00675D3D" w:rsidP="0077150E">
      <w:pPr>
        <w:widowControl/>
        <w:spacing w:before="360" w:after="360"/>
        <w:ind w:left="426"/>
        <w:jc w:val="both"/>
        <w:rPr>
          <w:lang w:val="ro-MD"/>
        </w:rPr>
      </w:pPr>
      <w:r w:rsidRPr="00A508A9">
        <w:rPr>
          <w:sz w:val="22"/>
          <w:szCs w:val="22"/>
          <w:lang w:val="ro-MD"/>
        </w:rPr>
        <w:t xml:space="preserve">Participarea este deschisă tuturor </w:t>
      </w:r>
      <w:r w:rsidRPr="00A508A9">
        <w:rPr>
          <w:rFonts w:eastAsia="Calibri" w:cs="Arial"/>
          <w:szCs w:val="24"/>
          <w:lang w:val="ro-MD"/>
        </w:rPr>
        <w:t xml:space="preserve">persoane fizice care sunt cetăţeni ai şi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(UE) Nr. 236/2014 de stabilire a normelor și procedurilor comune pentru punerea în aplicare a instrumentelor Uniunii 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Participarea este deschisă și organizațiilor internaționale. Toate livrările conform acestui contract trebuie să provină din una sau mai multe dintre aceste țări.</w:t>
      </w:r>
      <w:bookmarkStart w:id="1" w:name="_DV_M201"/>
      <w:bookmarkEnd w:id="1"/>
      <w:r w:rsidRPr="00A508A9">
        <w:rPr>
          <w:rFonts w:eastAsia="Calibri" w:cs="Arial"/>
          <w:szCs w:val="24"/>
          <w:lang w:val="ro-MD" w:eastAsia="en-US"/>
        </w:rPr>
        <w:t>Cu toate acestea, ele pot proveni din orice țară când</w:t>
      </w:r>
      <w:bookmarkStart w:id="2" w:name="_DV_C321"/>
      <w:r w:rsidRPr="00A508A9">
        <w:rPr>
          <w:rFonts w:eastAsia="Calibri" w:cs="Arial"/>
          <w:color w:val="000000"/>
          <w:szCs w:val="24"/>
          <w:lang w:val="ro-MD" w:eastAsia="en-US"/>
        </w:rPr>
        <w:t xml:space="preserve"> valoarea bunurilor care urmează să fie achiziționate este sub 100.000 de euro pe achiziție</w:t>
      </w:r>
      <w:bookmarkEnd w:id="2"/>
      <w:r w:rsidR="00BC4A16">
        <w:rPr>
          <w:rFonts w:eastAsia="Calibri" w:cs="Arial"/>
          <w:szCs w:val="24"/>
          <w:lang w:val="ro-MD" w:eastAsia="en-US"/>
        </w:rPr>
        <w:t>.</w:t>
      </w:r>
      <w:r w:rsidRPr="00A508A9">
        <w:rPr>
          <w:rFonts w:eastAsia="Calibri" w:cs="Arial"/>
          <w:szCs w:val="24"/>
          <w:lang w:val="ro-MD" w:eastAsia="en-US"/>
        </w:rPr>
        <w:t xml:space="preserve"> </w:t>
      </w:r>
      <w:r w:rsidRPr="00A508A9">
        <w:rPr>
          <w:sz w:val="22"/>
          <w:szCs w:val="22"/>
          <w:lang w:val="ro-MD"/>
        </w:rPr>
        <w:t xml:space="preserve"> </w:t>
      </w:r>
      <w:r w:rsidR="00A508A9" w:rsidRPr="00A508A9">
        <w:rPr>
          <w:lang w:val="ro-MD"/>
        </w:rPr>
        <w:t>Toate bunurile din acest contract pot provine din orice țară.</w:t>
      </w:r>
    </w:p>
    <w:p w:rsidR="00655AAC" w:rsidRPr="00A508A9" w:rsidRDefault="00675D3D">
      <w:pPr>
        <w:ind w:left="709" w:hanging="349"/>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pPr>
        <w:ind w:left="709" w:hanging="349"/>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pPr>
        <w:ind w:left="709"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675D3D">
      <w:pPr>
        <w:ind w:left="709" w:hanging="349"/>
        <w:outlineLvl w:val="0"/>
        <w:rPr>
          <w:rStyle w:val="a3"/>
          <w:i w:val="0"/>
          <w:sz w:val="22"/>
          <w:szCs w:val="22"/>
          <w:lang w:val="ro-MD"/>
        </w:rPr>
      </w:pPr>
      <w:r w:rsidRPr="00A508A9">
        <w:rPr>
          <w:rStyle w:val="a3"/>
          <w:i w:val="0"/>
          <w:sz w:val="22"/>
          <w:szCs w:val="22"/>
          <w:lang w:val="ro-MD"/>
        </w:rPr>
        <w:t>Este permisă subcontractarea.</w:t>
      </w:r>
    </w:p>
    <w:p w:rsidR="00655AAC" w:rsidRPr="00A508A9" w:rsidRDefault="00675D3D">
      <w:pPr>
        <w:keepNext/>
        <w:jc w:val="center"/>
        <w:rPr>
          <w:sz w:val="28"/>
          <w:szCs w:val="28"/>
          <w:lang w:val="ro-MD"/>
        </w:rPr>
      </w:pPr>
      <w:r w:rsidRPr="00A508A9">
        <w:rPr>
          <w:noProof/>
          <w:lang w:eastAsia="en-US"/>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p>
    <w:p w:rsidR="00655AAC" w:rsidRPr="00A508A9" w:rsidRDefault="00675D3D">
      <w:pPr>
        <w:ind w:left="709"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2C1CF1">
      <w:pPr>
        <w:pStyle w:val="Blockquote"/>
        <w:jc w:val="both"/>
        <w:rPr>
          <w:i/>
          <w:sz w:val="22"/>
          <w:szCs w:val="22"/>
          <w:lang w:val="ro-MD"/>
        </w:rPr>
      </w:pPr>
      <w:r>
        <w:rPr>
          <w:rStyle w:val="a3"/>
          <w:i w:val="0"/>
          <w:sz w:val="22"/>
          <w:szCs w:val="22"/>
          <w:lang w:val="ro-MD"/>
        </w:rPr>
        <w:t>1</w:t>
      </w:r>
      <w:r w:rsidR="00DE2A21">
        <w:rPr>
          <w:rStyle w:val="a3"/>
          <w:i w:val="0"/>
          <w:sz w:val="22"/>
          <w:szCs w:val="22"/>
          <w:lang w:val="ro-MD"/>
        </w:rPr>
        <w:t>6</w:t>
      </w:r>
      <w:r w:rsidR="00A508A9">
        <w:rPr>
          <w:rStyle w:val="a3"/>
          <w:i w:val="0"/>
          <w:sz w:val="22"/>
          <w:szCs w:val="22"/>
          <w:lang w:val="ro-MD"/>
        </w:rPr>
        <w:t>.</w:t>
      </w:r>
      <w:r w:rsidR="009F4818">
        <w:rPr>
          <w:rStyle w:val="a3"/>
          <w:i w:val="0"/>
          <w:sz w:val="22"/>
          <w:szCs w:val="22"/>
          <w:lang w:val="ro-MD"/>
        </w:rPr>
        <w:t>10</w:t>
      </w:r>
      <w:r w:rsidR="00A508A9">
        <w:rPr>
          <w:rStyle w:val="a3"/>
          <w:i w:val="0"/>
          <w:sz w:val="22"/>
          <w:szCs w:val="22"/>
          <w:lang w:val="ro-MD"/>
        </w:rPr>
        <w:t>.202</w:t>
      </w:r>
      <w:r w:rsidR="00DE2A21">
        <w:rPr>
          <w:rStyle w:val="a3"/>
          <w:i w:val="0"/>
          <w:sz w:val="22"/>
          <w:szCs w:val="22"/>
          <w:lang w:val="ro-MD"/>
        </w:rPr>
        <w:t>3</w:t>
      </w:r>
      <w:r w:rsidR="00A508A9">
        <w:rPr>
          <w:rStyle w:val="a3"/>
          <w:i w:val="0"/>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2C1CF1">
      <w:pPr>
        <w:pStyle w:val="Blockquote"/>
        <w:jc w:val="both"/>
        <w:rPr>
          <w:i/>
          <w:sz w:val="22"/>
          <w:szCs w:val="22"/>
          <w:lang w:val="ro-MD"/>
        </w:rPr>
      </w:pPr>
      <w:r>
        <w:rPr>
          <w:rStyle w:val="a3"/>
          <w:i w:val="0"/>
          <w:sz w:val="22"/>
          <w:szCs w:val="22"/>
          <w:lang w:val="ro-MD"/>
        </w:rPr>
        <w:t>1</w:t>
      </w:r>
      <w:r w:rsidR="00DE2A21">
        <w:rPr>
          <w:rStyle w:val="a3"/>
          <w:i w:val="0"/>
          <w:sz w:val="22"/>
          <w:szCs w:val="22"/>
          <w:lang w:val="ro-MD"/>
        </w:rPr>
        <w:t>6</w:t>
      </w:r>
      <w:r w:rsidR="00A508A9">
        <w:rPr>
          <w:rStyle w:val="a3"/>
          <w:i w:val="0"/>
          <w:sz w:val="22"/>
          <w:szCs w:val="22"/>
          <w:lang w:val="ro-MD"/>
        </w:rPr>
        <w:t>.</w:t>
      </w:r>
      <w:r w:rsidR="009F4818">
        <w:rPr>
          <w:rStyle w:val="a3"/>
          <w:i w:val="0"/>
          <w:sz w:val="22"/>
          <w:szCs w:val="22"/>
          <w:lang w:val="ro-MD"/>
        </w:rPr>
        <w:t>10</w:t>
      </w:r>
      <w:r w:rsidR="00A508A9">
        <w:rPr>
          <w:rStyle w:val="a3"/>
          <w:i w:val="0"/>
          <w:sz w:val="22"/>
          <w:szCs w:val="22"/>
          <w:lang w:val="ro-MD"/>
        </w:rPr>
        <w:t xml:space="preserve">.2022- </w:t>
      </w:r>
      <w:r w:rsidR="00DE2A21">
        <w:rPr>
          <w:rStyle w:val="a3"/>
          <w:i w:val="0"/>
          <w:sz w:val="22"/>
          <w:szCs w:val="22"/>
          <w:lang w:val="ro-MD"/>
        </w:rPr>
        <w:t>15</w:t>
      </w:r>
      <w:r w:rsidR="001C3BAC">
        <w:rPr>
          <w:rStyle w:val="a3"/>
          <w:i w:val="0"/>
          <w:sz w:val="22"/>
          <w:szCs w:val="22"/>
          <w:lang w:val="ro-MD"/>
        </w:rPr>
        <w:t>.</w:t>
      </w:r>
      <w:r w:rsidR="009F4818">
        <w:rPr>
          <w:rStyle w:val="a3"/>
          <w:i w:val="0"/>
          <w:sz w:val="22"/>
          <w:szCs w:val="22"/>
          <w:lang w:val="ro-MD"/>
        </w:rPr>
        <w:t>1</w:t>
      </w:r>
      <w:r w:rsidR="00DE2A21">
        <w:rPr>
          <w:rStyle w:val="a3"/>
          <w:i w:val="0"/>
          <w:sz w:val="22"/>
          <w:szCs w:val="22"/>
          <w:lang w:val="ro-MD"/>
        </w:rPr>
        <w:t>1</w:t>
      </w:r>
      <w:r w:rsidR="00A508A9">
        <w:rPr>
          <w:rStyle w:val="a3"/>
          <w:i w:val="0"/>
          <w:sz w:val="22"/>
          <w:szCs w:val="22"/>
          <w:lang w:val="ro-MD"/>
        </w:rPr>
        <w:t>.202</w:t>
      </w:r>
      <w:r w:rsidR="00DE2A21">
        <w:rPr>
          <w:rStyle w:val="a3"/>
          <w:i w:val="0"/>
          <w:sz w:val="22"/>
          <w:szCs w:val="22"/>
          <w:lang w:val="ro-MD"/>
        </w:rPr>
        <w:t>3</w:t>
      </w:r>
      <w:r w:rsidR="00A508A9">
        <w:rPr>
          <w:rStyle w:val="a3"/>
          <w:i w:val="0"/>
          <w:sz w:val="22"/>
          <w:szCs w:val="22"/>
          <w:lang w:val="ro-MD"/>
        </w:rPr>
        <w:t xml:space="preserve"> (poate fi modificată)</w:t>
      </w: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CRITERII DE SELECȚIE ȘI ATRIBUIRE</w:t>
      </w:r>
    </w:p>
    <w:p w:rsidR="00655AAC" w:rsidRPr="00A508A9" w:rsidRDefault="00675D3D">
      <w:pPr>
        <w:ind w:left="709"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rsidP="0077150E">
      <w:pPr>
        <w:pStyle w:val="Blockquote"/>
        <w:ind w:left="426" w:right="357"/>
        <w:jc w:val="both"/>
        <w:rPr>
          <w:sz w:val="22"/>
          <w:szCs w:val="22"/>
          <w:lang w:val="ro-MD"/>
        </w:rPr>
      </w:pPr>
      <w:r w:rsidRPr="00A508A9">
        <w:rPr>
          <w:b/>
          <w:sz w:val="22"/>
          <w:szCs w:val="22"/>
          <w:u w:val="single"/>
          <w:lang w:val="ro-MD"/>
        </w:rPr>
        <w:t>1) Capacitatea economi</w:t>
      </w:r>
      <w:r w:rsidR="00611063">
        <w:rPr>
          <w:b/>
          <w:sz w:val="22"/>
          <w:szCs w:val="22"/>
          <w:u w:val="single"/>
          <w:lang w:val="ro-MD"/>
        </w:rPr>
        <w:t>că și financiară a ofertantului</w:t>
      </w:r>
      <w:r w:rsidRPr="00A508A9">
        <w:rPr>
          <w:b/>
          <w:sz w:val="22"/>
          <w:szCs w:val="22"/>
          <w:lang w:val="ro-MD"/>
        </w:rPr>
        <w:t xml:space="preserve"> (</w:t>
      </w:r>
      <w:r w:rsidRPr="00A508A9">
        <w:rPr>
          <w:sz w:val="22"/>
          <w:szCs w:val="22"/>
          <w:lang w:val="ro-MD"/>
        </w:rPr>
        <w:t>pe baza punctului 3 din formularul de ofertă). În cazul în care ofertantul este un organism public, trebuie furnizate informații echivalente. Perioada de referință care va fi luată în considerare va fi ultimii trei ani pentru care conturile au fost închise.</w:t>
      </w:r>
    </w:p>
    <w:p w:rsidR="00655AAC" w:rsidRPr="00E4316D" w:rsidRDefault="00675D3D" w:rsidP="00E4316D">
      <w:pPr>
        <w:pStyle w:val="Blockquote"/>
        <w:numPr>
          <w:ilvl w:val="0"/>
          <w:numId w:val="2"/>
        </w:numPr>
        <w:tabs>
          <w:tab w:val="left" w:pos="720"/>
        </w:tabs>
        <w:ind w:left="720"/>
        <w:jc w:val="both"/>
        <w:rPr>
          <w:lang w:val="ro-MD"/>
        </w:rPr>
      </w:pPr>
      <w:r w:rsidRPr="00E4316D">
        <w:rPr>
          <w:sz w:val="22"/>
          <w:szCs w:val="22"/>
          <w:lang w:val="ro-MD"/>
        </w:rPr>
        <w:lastRenderedPageBreak/>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solicitată nu poate depăși de 2 ori). valoarea anuală estimată a contractului, cu excepția cazurilor temeinic justificate motivate în dosarul de licitație); și</w:t>
      </w:r>
    </w:p>
    <w:p w:rsidR="00655AAC" w:rsidRPr="00E4316D" w:rsidRDefault="00675D3D" w:rsidP="00E4316D">
      <w:pPr>
        <w:pStyle w:val="Blockquote"/>
        <w:numPr>
          <w:ilvl w:val="0"/>
          <w:numId w:val="4"/>
        </w:numPr>
        <w:tabs>
          <w:tab w:val="left" w:pos="720"/>
        </w:tabs>
        <w:ind w:left="720"/>
        <w:jc w:val="both"/>
        <w:rPr>
          <w:lang w:val="ro-MD"/>
        </w:rPr>
      </w:pPr>
      <w:r w:rsidRPr="00E4316D">
        <w:rPr>
          <w:sz w:val="22"/>
          <w:szCs w:val="22"/>
          <w:lang w:val="ro-MD"/>
        </w:rPr>
        <w:t>situația financiară a ofertantului să nu fie deficitară, ținând cont de datorii, la începutul și sfârșitul anului.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2)</w:t>
      </w:r>
      <w:r w:rsidRPr="00A508A9">
        <w:rPr>
          <w:sz w:val="22"/>
          <w:szCs w:val="22"/>
          <w:u w:val="single"/>
          <w:lang w:val="ro-MD"/>
        </w:rPr>
        <w:tab/>
      </w:r>
      <w:r w:rsidRPr="00A508A9">
        <w:rPr>
          <w:b/>
          <w:sz w:val="22"/>
          <w:szCs w:val="22"/>
          <w:u w:val="single"/>
          <w:lang w:val="ro-MD"/>
        </w:rPr>
        <w:t xml:space="preserve">Capacitatea profesională a ofertantului </w:t>
      </w:r>
    </w:p>
    <w:p w:rsidR="00655AAC" w:rsidRDefault="00675D3D">
      <w:pPr>
        <w:pStyle w:val="Blockquote"/>
        <w:ind w:right="357" w:hanging="3"/>
        <w:jc w:val="both"/>
        <w:rPr>
          <w:sz w:val="22"/>
          <w:szCs w:val="22"/>
          <w:lang w:val="ro-MD"/>
        </w:rPr>
      </w:pPr>
      <w:r w:rsidRPr="00A508A9">
        <w:rPr>
          <w:sz w:val="22"/>
          <w:szCs w:val="22"/>
          <w:lang w:val="ro-MD"/>
        </w:rPr>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pPr>
        <w:pStyle w:val="Blockquote"/>
        <w:ind w:right="357" w:hanging="3"/>
        <w:jc w:val="both"/>
        <w:rPr>
          <w:lang w:val="ro-MD"/>
        </w:rPr>
      </w:pPr>
      <w:r>
        <w:rPr>
          <w:sz w:val="22"/>
          <w:szCs w:val="22"/>
          <w:lang w:val="ro-MD"/>
        </w:rPr>
        <w:t>Criterii de selecție:</w:t>
      </w:r>
    </w:p>
    <w:p w:rsidR="00655AAC" w:rsidRPr="00E4316D"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 xml:space="preserve">cel puțin </w:t>
      </w:r>
      <w:r w:rsidR="00E4316D">
        <w:rPr>
          <w:sz w:val="22"/>
          <w:szCs w:val="22"/>
          <w:lang w:val="ro-MD"/>
        </w:rPr>
        <w:t>3</w:t>
      </w:r>
      <w:r w:rsidRPr="00A508A9">
        <w:rPr>
          <w:sz w:val="22"/>
          <w:szCs w:val="22"/>
          <w:lang w:val="ro-MD"/>
        </w:rPr>
        <w:t xml:space="preserve"> persoa</w:t>
      </w:r>
      <w:r w:rsidR="00E4316D">
        <w:rPr>
          <w:sz w:val="22"/>
          <w:szCs w:val="22"/>
          <w:lang w:val="ro-MD"/>
        </w:rPr>
        <w:t>ne care</w:t>
      </w:r>
      <w:r w:rsidRPr="00A508A9">
        <w:rPr>
          <w:sz w:val="22"/>
          <w:szCs w:val="22"/>
          <w:lang w:val="ro-MD"/>
        </w:rPr>
        <w:t xml:space="preserve"> lucrează în prezent pentru ofertant în domenii a</w:t>
      </w:r>
      <w:r w:rsidR="00E4316D">
        <w:rPr>
          <w:sz w:val="22"/>
          <w:szCs w:val="22"/>
          <w:lang w:val="ro-MD"/>
        </w:rPr>
        <w:t xml:space="preserve">ferente prezentului contract;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Documente necesare de a fi prezentate: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Certificatul de înregistrare sau extrasul de la Agenția Servicii Publice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Oferta tehnică și financiară (Partea B_Anexa III)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Certificat privind lipsa datoriilor la bugetul public național</w:t>
      </w:r>
      <w:r>
        <w:rPr>
          <w:sz w:val="22"/>
          <w:szCs w:val="22"/>
          <w:lang w:val="ro-MD"/>
        </w:rPr>
        <w:t>/declarație pe propria răspundere privind lipsa datoriilor la bugetul public național.</w:t>
      </w:r>
    </w:p>
    <w:p w:rsidR="00655AAC" w:rsidRPr="00A508A9" w:rsidRDefault="00675D3D">
      <w:pPr>
        <w:pStyle w:val="Blockquote"/>
        <w:ind w:left="720" w:right="357" w:hanging="360"/>
        <w:jc w:val="both"/>
        <w:rPr>
          <w:lang w:val="ro-MD"/>
        </w:rPr>
      </w:pPr>
      <w:r w:rsidRPr="00A508A9">
        <w:rPr>
          <w:b/>
          <w:sz w:val="22"/>
          <w:szCs w:val="22"/>
          <w:u w:val="single"/>
          <w:lang w:val="ro-MD"/>
        </w:rPr>
        <w:t>3) Cap</w:t>
      </w:r>
      <w:r w:rsidR="00E4316D">
        <w:rPr>
          <w:b/>
          <w:sz w:val="22"/>
          <w:szCs w:val="22"/>
          <w:u w:val="single"/>
          <w:lang w:val="ro-MD"/>
        </w:rPr>
        <w:t>acitatea tehnică a candidatului</w:t>
      </w:r>
      <w:r w:rsidRPr="00A508A9">
        <w:rPr>
          <w:sz w:val="22"/>
          <w:szCs w:val="22"/>
          <w:lang w:val="ro-MD"/>
        </w:rPr>
        <w:t>. Perioada de referință care va fi luată în considerare va fi ultim</w:t>
      </w:r>
      <w:r w:rsidR="002C1CF1">
        <w:rPr>
          <w:sz w:val="22"/>
          <w:szCs w:val="22"/>
          <w:lang w:val="ro-MD"/>
        </w:rPr>
        <w:t>ii</w:t>
      </w:r>
      <w:r w:rsidR="00E4316D">
        <w:rPr>
          <w:sz w:val="22"/>
          <w:szCs w:val="22"/>
          <w:lang w:val="ro-MD"/>
        </w:rPr>
        <w:t xml:space="preserve"> </w:t>
      </w:r>
      <w:r w:rsidR="00E4316D">
        <w:rPr>
          <w:sz w:val="22"/>
          <w:szCs w:val="22"/>
          <w:highlight w:val="lightGray"/>
          <w:lang w:val="ro-MD"/>
        </w:rPr>
        <w:t>trei</w:t>
      </w:r>
      <w:r w:rsidRPr="00A508A9">
        <w:rPr>
          <w:sz w:val="22"/>
          <w:szCs w:val="22"/>
          <w:lang w:val="ro-MD"/>
        </w:rPr>
        <w:t xml:space="preserve"> ani de la data limită de depunere.</w:t>
      </w:r>
    </w:p>
    <w:p w:rsidR="00655AAC" w:rsidRPr="00AD1CD0" w:rsidRDefault="00675D3D" w:rsidP="00AD1CD0">
      <w:pPr>
        <w:pStyle w:val="Blockquote"/>
        <w:numPr>
          <w:ilvl w:val="0"/>
          <w:numId w:val="6"/>
        </w:numPr>
        <w:tabs>
          <w:tab w:val="left" w:pos="709"/>
        </w:tabs>
        <w:ind w:left="709" w:hanging="283"/>
        <w:jc w:val="both"/>
        <w:rPr>
          <w:sz w:val="22"/>
          <w:szCs w:val="22"/>
          <w:lang w:val="ro-MD"/>
        </w:rPr>
      </w:pPr>
      <w:r w:rsidRPr="00A508A9">
        <w:rPr>
          <w:sz w:val="22"/>
          <w:szCs w:val="22"/>
          <w:lang w:val="ro-MD"/>
        </w:rPr>
        <w:t xml:space="preserve">ofertantul a prestat servicii în cadrul a cel puțin </w:t>
      </w:r>
      <w:r w:rsidR="00E4316D">
        <w:rPr>
          <w:sz w:val="22"/>
          <w:szCs w:val="22"/>
          <w:lang w:val="ro-MD"/>
        </w:rPr>
        <w:t>3</w:t>
      </w:r>
      <w:r w:rsidRPr="00A508A9">
        <w:rPr>
          <w:sz w:val="22"/>
          <w:szCs w:val="22"/>
          <w:lang w:val="ro-MD"/>
        </w:rPr>
        <w:t xml:space="preserve"> contract(e) cu un buget de cel pu</w:t>
      </w:r>
      <w:r w:rsidR="00E4316D">
        <w:rPr>
          <w:sz w:val="22"/>
          <w:szCs w:val="22"/>
          <w:lang w:val="ro-MD"/>
        </w:rPr>
        <w:t xml:space="preserve">țin cel al prezentului contract, </w:t>
      </w:r>
      <w:r w:rsidRPr="00A508A9">
        <w:rPr>
          <w:sz w:val="22"/>
          <w:szCs w:val="22"/>
          <w:lang w:val="ro-MD"/>
        </w:rPr>
        <w:t xml:space="preserve">care au fost implementate în </w:t>
      </w:r>
      <w:r w:rsidR="00E4316D">
        <w:rPr>
          <w:sz w:val="22"/>
          <w:szCs w:val="22"/>
          <w:lang w:val="ro-MD"/>
        </w:rPr>
        <w:t>ultimii trei ani</w:t>
      </w:r>
      <w:r w:rsidR="001C3BAC">
        <w:rPr>
          <w:sz w:val="22"/>
          <w:szCs w:val="22"/>
          <w:lang w:val="ro-MD"/>
        </w:rPr>
        <w:t>(</w:t>
      </w:r>
      <w:r w:rsidR="00CF5269">
        <w:rPr>
          <w:sz w:val="22"/>
          <w:szCs w:val="22"/>
          <w:lang w:val="ro-MD"/>
        </w:rPr>
        <w:t>prezintă</w:t>
      </w:r>
      <w:r w:rsidR="001C3BAC">
        <w:rPr>
          <w:sz w:val="22"/>
          <w:szCs w:val="22"/>
          <w:lang w:val="ro-MD"/>
        </w:rPr>
        <w:t xml:space="preserve"> un avantaj)</w:t>
      </w:r>
      <w:r w:rsidRPr="00A508A9">
        <w:rPr>
          <w:sz w:val="22"/>
          <w:szCs w:val="22"/>
          <w:lang w:val="ro-MD"/>
        </w:rPr>
        <w:t>.</w:t>
      </w:r>
    </w:p>
    <w:p w:rsidR="00655AAC" w:rsidRPr="00A508A9" w:rsidRDefault="00675D3D">
      <w:pPr>
        <w:pStyle w:val="Blockquote"/>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pPr>
        <w:pStyle w:val="Blockquote"/>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pPr>
        <w:rPr>
          <w:sz w:val="22"/>
          <w:szCs w:val="22"/>
          <w:lang w:val="ro-MD"/>
        </w:rPr>
      </w:pPr>
      <w:r w:rsidRPr="00A508A9">
        <w:rPr>
          <w:noProof/>
          <w:sz w:val="22"/>
          <w:szCs w:val="22"/>
          <w:lang w:eastAsia="en-US"/>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keepNext/>
        <w:jc w:val="center"/>
        <w:rPr>
          <w:sz w:val="28"/>
          <w:szCs w:val="28"/>
          <w:lang w:val="ro-MD"/>
        </w:rPr>
      </w:pPr>
      <w:r w:rsidRPr="00A508A9">
        <w:rPr>
          <w:rStyle w:val="StrongEmphasis"/>
          <w:sz w:val="28"/>
          <w:szCs w:val="28"/>
          <w:lang w:val="ro-MD"/>
        </w:rPr>
        <w:t>LICITARE</w:t>
      </w:r>
    </w:p>
    <w:p w:rsidR="00655AAC" w:rsidRPr="00A508A9" w:rsidRDefault="00675D3D">
      <w:pPr>
        <w:keepNext/>
        <w:ind w:left="709"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Termenul limită de primire a ofertelor </w:t>
      </w:r>
      <w:r w:rsidRPr="001C3BAC">
        <w:rPr>
          <w:rStyle w:val="a3"/>
          <w:b/>
          <w:i w:val="0"/>
          <w:sz w:val="22"/>
          <w:szCs w:val="22"/>
          <w:lang w:val="ro-MD"/>
        </w:rPr>
        <w:t xml:space="preserve">este </w:t>
      </w:r>
      <w:r w:rsidR="007825EE" w:rsidRPr="007825EE">
        <w:rPr>
          <w:rStyle w:val="a3"/>
          <w:b/>
          <w:i w:val="0"/>
          <w:sz w:val="22"/>
          <w:szCs w:val="22"/>
          <w:u w:val="single"/>
          <w:lang w:val="ro-MD"/>
        </w:rPr>
        <w:t>29</w:t>
      </w:r>
      <w:r w:rsidR="009F4818">
        <w:rPr>
          <w:rStyle w:val="a3"/>
          <w:b/>
          <w:i w:val="0"/>
          <w:sz w:val="22"/>
          <w:szCs w:val="22"/>
          <w:u w:val="single"/>
          <w:lang w:val="ro-MD"/>
        </w:rPr>
        <w:t>.</w:t>
      </w:r>
      <w:r w:rsidR="00DE2A21">
        <w:rPr>
          <w:rStyle w:val="a3"/>
          <w:b/>
          <w:i w:val="0"/>
          <w:sz w:val="22"/>
          <w:szCs w:val="22"/>
          <w:u w:val="single"/>
          <w:lang w:val="ro-MD"/>
        </w:rPr>
        <w:t>09</w:t>
      </w:r>
      <w:r w:rsidR="009F4818">
        <w:rPr>
          <w:rStyle w:val="a3"/>
          <w:b/>
          <w:i w:val="0"/>
          <w:sz w:val="22"/>
          <w:szCs w:val="22"/>
          <w:u w:val="single"/>
          <w:lang w:val="ro-MD"/>
        </w:rPr>
        <w:t>.</w:t>
      </w:r>
      <w:r w:rsidR="00CD05DA" w:rsidRPr="001C3BAC">
        <w:rPr>
          <w:b/>
          <w:sz w:val="22"/>
          <w:szCs w:val="22"/>
          <w:u w:val="single"/>
          <w:lang w:val="ro-MD"/>
        </w:rPr>
        <w:t>202</w:t>
      </w:r>
      <w:r w:rsidR="00DE2A21">
        <w:rPr>
          <w:b/>
          <w:sz w:val="22"/>
          <w:szCs w:val="22"/>
          <w:u w:val="single"/>
          <w:lang w:val="ro-MD"/>
        </w:rPr>
        <w:t>3</w:t>
      </w:r>
      <w:r w:rsidR="00CD05DA" w:rsidRPr="001C3BAC">
        <w:rPr>
          <w:b/>
          <w:sz w:val="22"/>
          <w:szCs w:val="22"/>
          <w:u w:val="single"/>
          <w:lang w:val="ro-MD"/>
        </w:rPr>
        <w:t>, ora 1</w:t>
      </w:r>
      <w:r w:rsidR="001C3BAC" w:rsidRPr="001C3BAC">
        <w:rPr>
          <w:b/>
          <w:sz w:val="22"/>
          <w:szCs w:val="22"/>
          <w:u w:val="single"/>
          <w:lang w:val="ro-MD"/>
        </w:rPr>
        <w:t>7</w:t>
      </w:r>
      <w:r w:rsidR="00CD05DA" w:rsidRPr="001C3BAC">
        <w:rPr>
          <w:b/>
          <w:sz w:val="22"/>
          <w:szCs w:val="22"/>
          <w:u w:val="single"/>
          <w:lang w:val="ro-MD"/>
        </w:rPr>
        <w:t>:00</w:t>
      </w:r>
      <w:r w:rsidR="00CD05DA">
        <w:rPr>
          <w:b/>
          <w:sz w:val="22"/>
          <w:szCs w:val="22"/>
          <w:lang w:val="ro-MD"/>
        </w:rPr>
        <w:t xml:space="preserve">(ora locală), </w:t>
      </w:r>
      <w:r w:rsidRPr="00A508A9">
        <w:rPr>
          <w:rStyle w:val="a3"/>
          <w:i w:val="0"/>
          <w:sz w:val="22"/>
          <w:szCs w:val="22"/>
          <w:lang w:val="ro-MD"/>
        </w:rPr>
        <w:t xml:space="preserve">specificat </w:t>
      </w:r>
      <w:r w:rsidR="00CD05DA">
        <w:rPr>
          <w:rStyle w:val="a3"/>
          <w:i w:val="0"/>
          <w:sz w:val="22"/>
          <w:szCs w:val="22"/>
          <w:lang w:val="ro-MD"/>
        </w:rPr>
        <w:t xml:space="preserve">și </w:t>
      </w:r>
      <w:r w:rsidRPr="00A508A9">
        <w:rPr>
          <w:rStyle w:val="a3"/>
          <w:i w:val="0"/>
          <w:sz w:val="22"/>
          <w:szCs w:val="22"/>
          <w:lang w:val="ro-MD"/>
        </w:rPr>
        <w:t>la punctul 8 din Instrucțiunea pentru ofertanți.</w:t>
      </w:r>
      <w:r w:rsidRPr="00A508A9">
        <w:rPr>
          <w:rStyle w:val="a3"/>
          <w:i w:val="0"/>
          <w:sz w:val="22"/>
          <w:szCs w:val="22"/>
          <w:highlight w:val="yellow"/>
          <w:lang w:val="ro-MD"/>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D22A7C">
      <w:pPr>
        <w:pStyle w:val="Blockquote"/>
        <w:jc w:val="both"/>
        <w:rPr>
          <w:lang w:val="ro-MD"/>
        </w:rPr>
      </w:pPr>
      <w:r w:rsidRPr="00CD05DA">
        <w:rPr>
          <w:lang w:val="ro-MD"/>
        </w:rPr>
        <w:t xml:space="preserve">Adresa și mijloacele de depunere a ofertelor: </w:t>
      </w:r>
    </w:p>
    <w:p w:rsidR="009E7982" w:rsidRDefault="00CD05DA" w:rsidP="00D22A7C">
      <w:pPr>
        <w:pStyle w:val="Blockquote"/>
        <w:jc w:val="both"/>
        <w:rPr>
          <w:lang w:val="ro-MD"/>
        </w:rPr>
      </w:pPr>
      <w:r w:rsidRPr="00CD05DA">
        <w:rPr>
          <w:lang w:val="ro-MD"/>
        </w:rPr>
        <w:t xml:space="preserve">Ofertanții își vor depune ofertele folosind formularul standard de depunere disponibil în partea B (formularul de ofertă) din acest dosar de ofertă. </w:t>
      </w:r>
    </w:p>
    <w:p w:rsidR="00655AAC" w:rsidRPr="00A508A9" w:rsidRDefault="00675D3D" w:rsidP="00D22A7C">
      <w:pPr>
        <w:pStyle w:val="Blockquote"/>
        <w:jc w:val="both"/>
        <w:rPr>
          <w:sz w:val="22"/>
          <w:szCs w:val="22"/>
          <w:lang w:val="ro-MD"/>
        </w:rPr>
      </w:pPr>
      <w:r w:rsidRPr="00A508A9">
        <w:rPr>
          <w:rStyle w:val="StrongEmphasis"/>
          <w:b w:val="0"/>
          <w:sz w:val="22"/>
          <w:szCs w:val="22"/>
          <w:lang w:val="ro-MD"/>
        </w:rPr>
        <w:t>Ofertele trebuie depuse folosind formularul standard de ofertă</w:t>
      </w:r>
      <w:r w:rsidR="00AD1CD0">
        <w:rPr>
          <w:rStyle w:val="StrongEmphasis"/>
          <w:b w:val="0"/>
          <w:sz w:val="22"/>
          <w:szCs w:val="22"/>
          <w:lang w:val="ro-MD"/>
        </w:rPr>
        <w:t xml:space="preserve"> </w:t>
      </w:r>
      <w:r w:rsidRPr="00A508A9">
        <w:rPr>
          <w:sz w:val="22"/>
          <w:szCs w:val="22"/>
          <w:lang w:val="ro-MD"/>
        </w:rPr>
        <w:t xml:space="preserve">pentru Proceduri Negociate Competitive, al </w:t>
      </w:r>
      <w:r w:rsidRPr="00A508A9">
        <w:rPr>
          <w:sz w:val="22"/>
          <w:szCs w:val="22"/>
          <w:lang w:val="ro-MD"/>
        </w:rPr>
        <w:lastRenderedPageBreak/>
        <w:t>căror format și instrucțiuni trebuie respectate cu strictețe. Formularul de ofertă este disponibil la următoarea adresă de internet:</w:t>
      </w:r>
      <w:r w:rsidR="00C66C27">
        <w:fldChar w:fldCharType="begin"/>
      </w:r>
      <w:r w:rsidR="00C66C27">
        <w:instrText xml:space="preserve"> HYPERLINK "http://ec.europa.eu/europeaid/prag/annexes.do?group=B" \h </w:instrText>
      </w:r>
      <w:r w:rsidR="00C66C27">
        <w:fldChar w:fldCharType="separate"/>
      </w:r>
      <w:r w:rsidRPr="00A508A9">
        <w:rPr>
          <w:rStyle w:val="a4"/>
          <w:sz w:val="22"/>
          <w:szCs w:val="22"/>
          <w:lang w:val="ro-MD"/>
        </w:rPr>
        <w:t>http://ec.europa.eu/europeaid/prag/annexes.do?group=B</w:t>
      </w:r>
      <w:r w:rsidR="00C66C27">
        <w:rPr>
          <w:rStyle w:val="a4"/>
          <w:sz w:val="22"/>
          <w:szCs w:val="22"/>
          <w:lang w:val="ro-MD"/>
        </w:rPr>
        <w:fldChar w:fldCharType="end"/>
      </w:r>
      <w:r w:rsidRPr="00A508A9">
        <w:rPr>
          <w:sz w:val="22"/>
          <w:szCs w:val="22"/>
          <w:lang w:val="ro-MD"/>
        </w:rPr>
        <w:t xml:space="preserve">, sub fișierul zip numit Dosar licitație simplificată. </w:t>
      </w:r>
    </w:p>
    <w:p w:rsidR="00655AAC" w:rsidRDefault="00675D3D">
      <w:pPr>
        <w:pStyle w:val="Blockquote"/>
        <w:jc w:val="both"/>
        <w:rPr>
          <w:sz w:val="22"/>
          <w:szCs w:val="22"/>
          <w:lang w:val="ro-MD"/>
        </w:rPr>
      </w:pPr>
      <w:r w:rsidRPr="00A508A9">
        <w:rPr>
          <w:sz w:val="22"/>
          <w:szCs w:val="22"/>
          <w:lang w:val="ro-MD"/>
        </w:rPr>
        <w:t>Oferta trebuie să fie însoțită de o declarație de onoare privind criteriile de excludere și selecție, folosind modelul disponibil la următoarea adresă de internet:</w:t>
      </w:r>
      <w:r w:rsidR="00CD05DA">
        <w:rPr>
          <w:sz w:val="22"/>
          <w:szCs w:val="22"/>
          <w:lang w:val="ro-MD"/>
        </w:rPr>
        <w:t xml:space="preserve"> </w:t>
      </w:r>
      <w:hyperlink r:id="rId8" w:history="1">
        <w:r w:rsidR="009F4818" w:rsidRPr="00AC6653">
          <w:rPr>
            <w:rStyle w:val="a4"/>
            <w:sz w:val="22"/>
            <w:szCs w:val="22"/>
            <w:lang w:val="ro-MD"/>
          </w:rPr>
          <w:t>http://ec.europa.eu/europeaid/prag/annexes.do?chapterTitleCode=A</w:t>
        </w:r>
      </w:hyperlink>
    </w:p>
    <w:p w:rsidR="00655AAC" w:rsidRDefault="00675D3D">
      <w:pPr>
        <w:pStyle w:val="Blockquote"/>
        <w:jc w:val="both"/>
        <w:rPr>
          <w:sz w:val="22"/>
          <w:szCs w:val="22"/>
          <w:lang w:val="ro-MD"/>
        </w:rPr>
      </w:pPr>
      <w:r w:rsidRPr="00A508A9">
        <w:rPr>
          <w:sz w:val="22"/>
          <w:szCs w:val="22"/>
          <w:lang w:val="ro-MD"/>
        </w:rPr>
        <w:t>Orice documentație suplimentară (broșură, scrisoare, etc.) trimisă cu o ofertă nu va fi luată în considerare.</w:t>
      </w:r>
    </w:p>
    <w:p w:rsidR="002C1CF1" w:rsidRPr="00A508A9" w:rsidRDefault="002C1CF1">
      <w:pPr>
        <w:pStyle w:val="Blockquote"/>
        <w:jc w:val="both"/>
        <w:rPr>
          <w:lang w:val="ro-MD"/>
        </w:rPr>
      </w:pPr>
    </w:p>
    <w:p w:rsidR="00655AAC" w:rsidRPr="00A508A9" w:rsidRDefault="00675D3D">
      <w:pPr>
        <w:ind w:left="709"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CD05DA" w:rsidRDefault="00CD05DA">
      <w:pPr>
        <w:pStyle w:val="Blockquote"/>
        <w:jc w:val="both"/>
      </w:pPr>
      <w:r w:rsidRPr="00574595">
        <w:rPr>
          <w:sz w:val="22"/>
          <w:szCs w:val="22"/>
          <w:lang w:val="ro-MD"/>
        </w:rPr>
        <w:t xml:space="preserve">Dosarul de licitație este disponibil la următoarea adresă de internet: </w:t>
      </w:r>
      <w:r w:rsidR="009F4818">
        <w:fldChar w:fldCharType="begin"/>
      </w:r>
      <w:r w:rsidR="009F4818">
        <w:instrText xml:space="preserve"> HYPERLINK "</w:instrText>
      </w:r>
      <w:r w:rsidR="009F4818" w:rsidRPr="009F4818">
        <w:instrText>https://hincesti.md/trecutul-are-un-nou-viitor-1hard-2-1-25/</w:instrText>
      </w:r>
      <w:r w:rsidR="009F4818">
        <w:instrText xml:space="preserve">" </w:instrText>
      </w:r>
      <w:r w:rsidR="009F4818">
        <w:fldChar w:fldCharType="separate"/>
      </w:r>
      <w:r w:rsidR="009F4818" w:rsidRPr="00AC6653">
        <w:rPr>
          <w:rStyle w:val="a4"/>
        </w:rPr>
        <w:t>https://hincesti.md/trecutul-are-un-nou-viitor-1hard-2-1-25/</w:t>
      </w:r>
      <w:r w:rsidR="009F4818">
        <w:fldChar w:fldCharType="end"/>
      </w:r>
    </w:p>
    <w:p w:rsidR="00655AAC" w:rsidRPr="00A508A9" w:rsidRDefault="00675D3D">
      <w:pPr>
        <w:pStyle w:val="Blockquote"/>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9E7982">
      <w:pPr>
        <w:pStyle w:val="Blockquote"/>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9E7982">
      <w:pPr>
        <w:pStyle w:val="Blockquote"/>
        <w:numPr>
          <w:ilvl w:val="0"/>
          <w:numId w:val="8"/>
        </w:numPr>
        <w:jc w:val="both"/>
        <w:rPr>
          <w:lang w:val="ro-MD"/>
        </w:rPr>
      </w:pPr>
      <w:r w:rsidRPr="00CD05DA">
        <w:rPr>
          <w:lang w:val="ro-MD"/>
        </w:rPr>
        <w:t xml:space="preserve">e-mail la următoarea adresă electronică </w:t>
      </w:r>
      <w:r w:rsidR="009F4818">
        <w:rPr>
          <w:lang w:val="ro-MD"/>
        </w:rPr>
        <w:fldChar w:fldCharType="begin"/>
      </w:r>
      <w:r w:rsidR="009F4818">
        <w:rPr>
          <w:lang w:val="ro-MD"/>
        </w:rPr>
        <w:instrText xml:space="preserve"> HYPERLINK "mailto:</w:instrText>
      </w:r>
      <w:r w:rsidR="009F4818" w:rsidRPr="009F4818">
        <w:rPr>
          <w:lang w:val="ro-MD"/>
        </w:rPr>
        <w:instrText>proiectmmhincesti@gmail.com</w:instrText>
      </w:r>
      <w:r w:rsidR="009F4818">
        <w:rPr>
          <w:lang w:val="ro-MD"/>
        </w:rPr>
        <w:instrText xml:space="preserve">" </w:instrText>
      </w:r>
      <w:r w:rsidR="009F4818">
        <w:rPr>
          <w:lang w:val="ro-MD"/>
        </w:rPr>
        <w:fldChar w:fldCharType="separate"/>
      </w:r>
      <w:r w:rsidR="009F4818" w:rsidRPr="00AC6653">
        <w:rPr>
          <w:rStyle w:val="a4"/>
          <w:lang w:val="ro-MD"/>
        </w:rPr>
        <w:t>proiectmmhincesti@gmail.com</w:t>
      </w:r>
      <w:r w:rsidR="009F4818">
        <w:rPr>
          <w:lang w:val="ro-MD"/>
        </w:rPr>
        <w:fldChar w:fldCharType="end"/>
      </w:r>
    </w:p>
    <w:p w:rsidR="009E7982" w:rsidRDefault="009E7982" w:rsidP="009E7982">
      <w:pPr>
        <w:pStyle w:val="Blockquote"/>
        <w:jc w:val="both"/>
        <w:rPr>
          <w:lang w:val="ro-MD"/>
        </w:rPr>
      </w:pPr>
      <w:r w:rsidRPr="00CD05DA">
        <w:rPr>
          <w:lang w:val="ro-MD"/>
        </w:rPr>
        <w:t xml:space="preserve"> indicând în subiectul mesajului numărul de referință și denumirea licitației</w:t>
      </w:r>
      <w:r w:rsidR="001C3BAC">
        <w:rPr>
          <w:lang w:val="ro-MD"/>
        </w:rPr>
        <w:t>(parola la mesaj</w:t>
      </w:r>
      <w:r w:rsidR="002C1CF1">
        <w:rPr>
          <w:lang w:val="ro-MD"/>
        </w:rPr>
        <w:t xml:space="preserve"> opțional</w:t>
      </w:r>
      <w:r w:rsidR="001C3BAC">
        <w:rPr>
          <w:lang w:val="ro-MD"/>
        </w:rPr>
        <w:t>)</w:t>
      </w:r>
      <w:r w:rsidRPr="00CD05DA">
        <w:rPr>
          <w:lang w:val="ro-MD"/>
        </w:rPr>
        <w:t xml:space="preserve">. </w:t>
      </w:r>
    </w:p>
    <w:p w:rsidR="009E7982" w:rsidRDefault="009E7982" w:rsidP="009E7982">
      <w:pPr>
        <w:pStyle w:val="Blockquote"/>
        <w:jc w:val="both"/>
        <w:rPr>
          <w:lang w:val="ro-MD"/>
        </w:rPr>
      </w:pPr>
      <w:r w:rsidRPr="00CD05DA">
        <w:rPr>
          <w:lang w:val="ro-MD"/>
        </w:rPr>
        <w:t xml:space="preserve">Documentele scanate trebuie să corespundă în totalitate cu documentele în original. </w:t>
      </w:r>
    </w:p>
    <w:p w:rsidR="009E7982" w:rsidRPr="00B02A76" w:rsidRDefault="009E7982" w:rsidP="009E7982">
      <w:pPr>
        <w:pStyle w:val="Blockquote"/>
        <w:numPr>
          <w:ilvl w:val="0"/>
          <w:numId w:val="8"/>
        </w:numPr>
        <w:ind w:right="1"/>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Consiliului raional Hîncești, strada Mihalcea Hîncu 138, MD-3401, Republica Moldova.</w:t>
      </w:r>
    </w:p>
    <w:p w:rsidR="009E7982" w:rsidRDefault="009E7982" w:rsidP="009E7982">
      <w:pPr>
        <w:pStyle w:val="Blockquote"/>
        <w:ind w:left="426"/>
        <w:jc w:val="both"/>
        <w:rPr>
          <w:lang w:val="ro-MD"/>
        </w:rPr>
      </w:pPr>
      <w:r w:rsidRPr="00CD05DA">
        <w:rPr>
          <w:lang w:val="ro-MD"/>
        </w:rPr>
        <w:t xml:space="preserve">Plicul sigilat ce va conține oferta tehnică și financiară va fi conține următoarele informații pe partea exterioară: </w:t>
      </w:r>
    </w:p>
    <w:p w:rsidR="009E7982" w:rsidRPr="00B02A76" w:rsidRDefault="009E7982" w:rsidP="00AB03FA">
      <w:pPr>
        <w:pStyle w:val="Blockquote"/>
        <w:ind w:left="851" w:right="1"/>
        <w:jc w:val="both"/>
        <w:rPr>
          <w:color w:val="000000" w:themeColor="text1"/>
          <w:sz w:val="22"/>
          <w:szCs w:val="22"/>
          <w:lang w:val="ro-MD"/>
        </w:rPr>
      </w:pPr>
      <w:r w:rsidRPr="009E7982">
        <w:rPr>
          <w:b/>
          <w:lang w:val="ro-MD"/>
        </w:rPr>
        <w:t>Numele și adresa Autorității Contractante:</w:t>
      </w:r>
      <w:r w:rsidRPr="00CD05DA">
        <w:rPr>
          <w:lang w:val="ro-MD"/>
        </w:rPr>
        <w:t xml:space="preserve"> </w:t>
      </w:r>
      <w:r>
        <w:rPr>
          <w:color w:val="000000" w:themeColor="text1"/>
          <w:sz w:val="22"/>
          <w:szCs w:val="22"/>
          <w:lang w:val="ro-MD"/>
        </w:rPr>
        <w:t>Consiliul R</w:t>
      </w:r>
      <w:r w:rsidRPr="00B02A76">
        <w:rPr>
          <w:color w:val="000000" w:themeColor="text1"/>
          <w:sz w:val="22"/>
          <w:szCs w:val="22"/>
          <w:lang w:val="ro-MD"/>
        </w:rPr>
        <w:t>aional Hîncești, strada Mihalcea Hîncu 138, MD-3401, Republica Moldova.</w:t>
      </w:r>
    </w:p>
    <w:p w:rsidR="00AB03FA" w:rsidRPr="009F4818" w:rsidRDefault="009E7982" w:rsidP="00AB03FA">
      <w:pPr>
        <w:pStyle w:val="PRAGHeading2"/>
        <w:numPr>
          <w:ilvl w:val="0"/>
          <w:numId w:val="0"/>
        </w:numPr>
        <w:ind w:left="851"/>
        <w:jc w:val="both"/>
        <w:rPr>
          <w:rStyle w:val="StrongEmphasis"/>
        </w:rPr>
      </w:pPr>
      <w:r w:rsidRPr="009E7982">
        <w:rPr>
          <w:b/>
          <w:lang w:val="ro-MD"/>
        </w:rPr>
        <w:t xml:space="preserve">Denumirea licitației: </w:t>
      </w:r>
      <w:r w:rsidRPr="00A508A9">
        <w:rPr>
          <w:rStyle w:val="StrongEmphasis"/>
          <w:szCs w:val="24"/>
          <w:lang w:val="ro-MD"/>
        </w:rPr>
        <w:t xml:space="preserve">Achiziționarea serviciilor de organizare a </w:t>
      </w:r>
      <w:r w:rsidR="009F4818">
        <w:rPr>
          <w:rStyle w:val="StrongEmphasis"/>
          <w:szCs w:val="24"/>
          <w:lang w:val="ro-MD"/>
        </w:rPr>
        <w:t xml:space="preserve">a </w:t>
      </w:r>
      <w:r w:rsidR="00DE2A21">
        <w:rPr>
          <w:rStyle w:val="StrongEmphasis"/>
          <w:szCs w:val="24"/>
          <w:lang w:val="ro-MD"/>
        </w:rPr>
        <w:t xml:space="preserve">Festivalului „Dincolo de Prut” </w:t>
      </w:r>
      <w:r w:rsidR="00AB03FA" w:rsidRPr="009F4818">
        <w:rPr>
          <w:rStyle w:val="StrongEmphasis"/>
          <w:szCs w:val="24"/>
          <w:lang w:val="ro-MD"/>
        </w:rPr>
        <w:t>în cadrul proiectului „THE PAST HAS A NEW FUTURE – Cross-border cooperation for the valorization of the cultural heritage in Galati, Romania and Hincesti, Republic of Moldova”/„</w:t>
      </w:r>
      <w:r w:rsidR="00AB03FA" w:rsidRPr="009F4818">
        <w:rPr>
          <w:rStyle w:val="StrongEmphasis"/>
          <w:szCs w:val="24"/>
        </w:rPr>
        <w:t xml:space="preserve">TRECUTUL ARE UN NOU VIITOR - </w:t>
      </w:r>
      <w:proofErr w:type="spellStart"/>
      <w:r w:rsidR="00AB03FA" w:rsidRPr="009F4818">
        <w:rPr>
          <w:rStyle w:val="StrongEmphasis"/>
          <w:szCs w:val="24"/>
        </w:rPr>
        <w:t>Cooperare</w:t>
      </w:r>
      <w:proofErr w:type="spellEnd"/>
      <w:r w:rsidR="00AB03FA" w:rsidRPr="009F4818">
        <w:rPr>
          <w:rStyle w:val="StrongEmphasis"/>
          <w:szCs w:val="24"/>
        </w:rPr>
        <w:t xml:space="preserve"> </w:t>
      </w:r>
      <w:proofErr w:type="spellStart"/>
      <w:r w:rsidR="00AB03FA" w:rsidRPr="009F4818">
        <w:rPr>
          <w:rStyle w:val="StrongEmphasis"/>
          <w:szCs w:val="24"/>
        </w:rPr>
        <w:t>transfrontalieră</w:t>
      </w:r>
      <w:proofErr w:type="spellEnd"/>
      <w:r w:rsidR="00AB03FA" w:rsidRPr="009F4818">
        <w:rPr>
          <w:rStyle w:val="StrongEmphasis"/>
          <w:szCs w:val="24"/>
        </w:rPr>
        <w:t xml:space="preserve"> </w:t>
      </w:r>
      <w:proofErr w:type="spellStart"/>
      <w:r w:rsidR="00AB03FA" w:rsidRPr="009F4818">
        <w:rPr>
          <w:rStyle w:val="StrongEmphasis"/>
          <w:szCs w:val="24"/>
        </w:rPr>
        <w:t>pentru</w:t>
      </w:r>
      <w:proofErr w:type="spellEnd"/>
      <w:r w:rsidR="00AB03FA" w:rsidRPr="009F4818">
        <w:rPr>
          <w:rStyle w:val="StrongEmphasis"/>
          <w:szCs w:val="24"/>
        </w:rPr>
        <w:t xml:space="preserve"> </w:t>
      </w:r>
      <w:proofErr w:type="spellStart"/>
      <w:r w:rsidR="00AB03FA" w:rsidRPr="009F4818">
        <w:rPr>
          <w:rStyle w:val="StrongEmphasis"/>
          <w:szCs w:val="24"/>
        </w:rPr>
        <w:t>valorificarea</w:t>
      </w:r>
      <w:proofErr w:type="spellEnd"/>
      <w:r w:rsidR="00AB03FA" w:rsidRPr="009F4818">
        <w:rPr>
          <w:rStyle w:val="StrongEmphasis"/>
          <w:szCs w:val="24"/>
        </w:rPr>
        <w:t xml:space="preserve"> </w:t>
      </w:r>
      <w:proofErr w:type="spellStart"/>
      <w:r w:rsidR="00AB03FA" w:rsidRPr="009F4818">
        <w:rPr>
          <w:rStyle w:val="StrongEmphasis"/>
          <w:szCs w:val="24"/>
        </w:rPr>
        <w:t>patrimoniului</w:t>
      </w:r>
      <w:proofErr w:type="spellEnd"/>
      <w:r w:rsidR="00AB03FA" w:rsidRPr="009F4818">
        <w:rPr>
          <w:rStyle w:val="StrongEmphasis"/>
          <w:szCs w:val="24"/>
        </w:rPr>
        <w:t xml:space="preserve"> cultural din </w:t>
      </w:r>
      <w:proofErr w:type="spellStart"/>
      <w:r w:rsidR="00AB03FA" w:rsidRPr="009F4818">
        <w:rPr>
          <w:rStyle w:val="StrongEmphasis"/>
          <w:szCs w:val="24"/>
        </w:rPr>
        <w:t>Galați</w:t>
      </w:r>
      <w:proofErr w:type="spellEnd"/>
      <w:r w:rsidR="00AB03FA" w:rsidRPr="009F4818">
        <w:rPr>
          <w:rStyle w:val="StrongEmphasis"/>
          <w:szCs w:val="24"/>
        </w:rPr>
        <w:t xml:space="preserve">, </w:t>
      </w:r>
      <w:proofErr w:type="spellStart"/>
      <w:r w:rsidR="00AB03FA" w:rsidRPr="009F4818">
        <w:rPr>
          <w:rStyle w:val="StrongEmphasis"/>
          <w:szCs w:val="24"/>
        </w:rPr>
        <w:t>România</w:t>
      </w:r>
      <w:proofErr w:type="spellEnd"/>
      <w:r w:rsidR="00AB03FA" w:rsidRPr="009F4818">
        <w:rPr>
          <w:rStyle w:val="StrongEmphasis"/>
          <w:szCs w:val="24"/>
        </w:rPr>
        <w:t xml:space="preserve">, </w:t>
      </w:r>
      <w:proofErr w:type="spellStart"/>
      <w:r w:rsidR="00AB03FA" w:rsidRPr="009F4818">
        <w:rPr>
          <w:rStyle w:val="StrongEmphasis"/>
          <w:szCs w:val="24"/>
        </w:rPr>
        <w:t>și</w:t>
      </w:r>
      <w:proofErr w:type="spellEnd"/>
      <w:r w:rsidR="00AB03FA" w:rsidRPr="009F4818">
        <w:rPr>
          <w:rStyle w:val="StrongEmphasis"/>
          <w:szCs w:val="24"/>
        </w:rPr>
        <w:t xml:space="preserve"> </w:t>
      </w:r>
      <w:proofErr w:type="spellStart"/>
      <w:r w:rsidR="00AB03FA" w:rsidRPr="009F4818">
        <w:rPr>
          <w:rStyle w:val="StrongEmphasis"/>
          <w:szCs w:val="24"/>
        </w:rPr>
        <w:t>Hîncești</w:t>
      </w:r>
      <w:proofErr w:type="spellEnd"/>
      <w:r w:rsidR="00AB03FA" w:rsidRPr="009F4818">
        <w:rPr>
          <w:rStyle w:val="StrongEmphasis"/>
          <w:szCs w:val="24"/>
        </w:rPr>
        <w:t xml:space="preserve">, </w:t>
      </w:r>
      <w:proofErr w:type="spellStart"/>
      <w:r w:rsidR="00AB03FA" w:rsidRPr="009F4818">
        <w:rPr>
          <w:rStyle w:val="StrongEmphasis"/>
          <w:szCs w:val="24"/>
        </w:rPr>
        <w:t>Republica</w:t>
      </w:r>
      <w:proofErr w:type="spellEnd"/>
      <w:r w:rsidR="00AB03FA" w:rsidRPr="009F4818">
        <w:rPr>
          <w:rStyle w:val="StrongEmphasis"/>
          <w:szCs w:val="24"/>
        </w:rPr>
        <w:t xml:space="preserve"> Moldova”</w:t>
      </w:r>
      <w:r w:rsidR="00AB03FA" w:rsidRPr="009F4818">
        <w:rPr>
          <w:rStyle w:val="StrongEmphasis"/>
          <w:b w:val="0"/>
          <w:szCs w:val="24"/>
          <w:lang w:val="ro-MD"/>
        </w:rPr>
        <w:t>1HARD/2.1/25</w:t>
      </w:r>
      <w:r w:rsidR="00AB03FA" w:rsidRPr="009F4818">
        <w:rPr>
          <w:rStyle w:val="StrongEmphasis"/>
        </w:rPr>
        <w:t>.</w:t>
      </w:r>
    </w:p>
    <w:p w:rsidR="009E7982" w:rsidRPr="00A508A9" w:rsidRDefault="009E7982" w:rsidP="00AB03FA">
      <w:pPr>
        <w:ind w:left="851"/>
        <w:outlineLvl w:val="0"/>
        <w:rPr>
          <w:b/>
          <w:lang w:val="ro-MD"/>
        </w:rPr>
      </w:pPr>
      <w:r w:rsidRPr="009E7982">
        <w:rPr>
          <w:b/>
          <w:lang w:val="ro-MD"/>
        </w:rPr>
        <w:t xml:space="preserve">Numărul de referință a procedurii de achiziție: </w:t>
      </w:r>
      <w:r w:rsidR="00AB03FA">
        <w:rPr>
          <w:b/>
          <w:lang w:val="ro-MD"/>
        </w:rPr>
        <w:t xml:space="preserve">EF </w:t>
      </w:r>
      <w:r w:rsidRPr="00A508A9">
        <w:rPr>
          <w:b/>
          <w:lang w:val="ro-MD"/>
        </w:rPr>
        <w:t>5.4.</w:t>
      </w:r>
      <w:r w:rsidR="00DE2A21">
        <w:rPr>
          <w:b/>
          <w:lang w:val="ro-MD"/>
        </w:rPr>
        <w:t>3</w:t>
      </w:r>
    </w:p>
    <w:p w:rsidR="009E7982" w:rsidRDefault="009E7982" w:rsidP="00AB03FA">
      <w:pPr>
        <w:pStyle w:val="Blockquote"/>
        <w:ind w:left="851"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AB03FA">
      <w:pPr>
        <w:pStyle w:val="Blockquote"/>
        <w:ind w:left="851" w:firstLine="720"/>
        <w:jc w:val="both"/>
        <w:rPr>
          <w:b/>
          <w:lang w:val="ro-MD"/>
        </w:rPr>
      </w:pPr>
      <w:r w:rsidRPr="009E7982">
        <w:rPr>
          <w:b/>
          <w:lang w:val="ro-MD"/>
        </w:rPr>
        <w:t>Numele ofertantului:</w:t>
      </w:r>
    </w:p>
    <w:p w:rsidR="00655AAC" w:rsidRPr="00A508A9" w:rsidRDefault="00675D3D">
      <w:pPr>
        <w:pStyle w:val="Blockquote"/>
        <w:jc w:val="both"/>
        <w:rPr>
          <w:rStyle w:val="StrongEmphasis"/>
          <w:b w:val="0"/>
          <w:sz w:val="22"/>
          <w:szCs w:val="22"/>
          <w:lang w:val="ro-MD"/>
        </w:rPr>
      </w:pPr>
      <w:r w:rsidRPr="00A508A9">
        <w:rPr>
          <w:rStyle w:val="StrongEmphasis"/>
          <w:b w:val="0"/>
          <w:sz w:val="22"/>
          <w:szCs w:val="22"/>
          <w:lang w:val="ro-MD"/>
        </w:rPr>
        <w:t>Ofertele depuse prin orice alte mijloace nu vor fi luate în considerare.</w:t>
      </w:r>
    </w:p>
    <w:p w:rsidR="00655AAC" w:rsidRPr="00A508A9" w:rsidRDefault="00675D3D">
      <w:pPr>
        <w:pStyle w:val="Blockquote"/>
        <w:jc w:val="both"/>
        <w:rPr>
          <w:rStyle w:val="StrongEmphasis"/>
          <w:b w:val="0"/>
          <w:sz w:val="22"/>
          <w:szCs w:val="22"/>
          <w:lang w:val="ro-MD"/>
        </w:rPr>
      </w:pPr>
      <w:r w:rsidRPr="00A508A9">
        <w:rPr>
          <w:sz w:val="22"/>
          <w:szCs w:val="22"/>
          <w:lang w:val="ro-MD"/>
        </w:rPr>
        <w:t>Prin depunerea unei oferte, ofertanții acceptă să primească notificarea rezultatului procedurii prin mijloace electronice.</w:t>
      </w:r>
    </w:p>
    <w:p w:rsidR="00655AAC" w:rsidRPr="00A508A9" w:rsidRDefault="00675D3D">
      <w:pPr>
        <w:ind w:left="709"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pPr>
        <w:pStyle w:val="Blockquote"/>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pPr>
        <w:keepNext/>
        <w:ind w:left="709" w:hanging="352"/>
        <w:outlineLvl w:val="0"/>
        <w:rPr>
          <w:sz w:val="22"/>
          <w:szCs w:val="22"/>
          <w:lang w:val="ro-MD"/>
        </w:rPr>
      </w:pPr>
      <w:r w:rsidRPr="00A508A9">
        <w:rPr>
          <w:rStyle w:val="StrongEmphasis"/>
          <w:sz w:val="22"/>
          <w:szCs w:val="22"/>
          <w:lang w:val="ro-MD"/>
        </w:rPr>
        <w:lastRenderedPageBreak/>
        <w:t>22. Limbajul operațional</w:t>
      </w:r>
      <w:r w:rsidRPr="00A508A9">
        <w:rPr>
          <w:rStyle w:val="StrongEmphasis"/>
          <w:sz w:val="22"/>
          <w:szCs w:val="22"/>
          <w:lang w:val="ro-MD"/>
        </w:rPr>
        <w:tab/>
      </w:r>
    </w:p>
    <w:p w:rsidR="00655AAC" w:rsidRPr="00A508A9" w:rsidRDefault="00675D3D" w:rsidP="0077150E">
      <w:pPr>
        <w:pStyle w:val="Blockquote"/>
        <w:ind w:left="709"/>
        <w:jc w:val="both"/>
        <w:rPr>
          <w:i/>
          <w:sz w:val="22"/>
          <w:szCs w:val="22"/>
          <w:lang w:val="ro-MD"/>
        </w:rPr>
      </w:pPr>
      <w:r w:rsidRPr="00A508A9">
        <w:rPr>
          <w:rStyle w:val="a3"/>
          <w:i w:val="0"/>
          <w:sz w:val="22"/>
          <w:szCs w:val="22"/>
          <w:lang w:val="ro-MD"/>
        </w:rPr>
        <w:t xml:space="preserve">Toate comunicările scrise pentru această procedură de licitație și contract trebuie să fie în limba </w:t>
      </w:r>
      <w:r w:rsidR="00D22A7C">
        <w:rPr>
          <w:rStyle w:val="a3"/>
          <w:i w:val="0"/>
          <w:sz w:val="22"/>
          <w:szCs w:val="22"/>
          <w:lang w:val="ro-MD"/>
        </w:rPr>
        <w:t>român</w:t>
      </w:r>
      <w:r w:rsidRPr="00A508A9">
        <w:rPr>
          <w:rStyle w:val="a3"/>
          <w:i w:val="0"/>
          <w:sz w:val="22"/>
          <w:szCs w:val="22"/>
          <w:lang w:val="ro-MD"/>
        </w:rPr>
        <w:t xml:space="preserve">ă. </w:t>
      </w:r>
    </w:p>
    <w:p w:rsidR="00655AAC" w:rsidRPr="00A508A9" w:rsidRDefault="00675D3D">
      <w:pPr>
        <w:ind w:left="709"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2C1CF1">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CD05DA" w:rsidRPr="00473FAD" w:rsidRDefault="00CD05DA" w:rsidP="002C1CF1">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CD05DA">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rsidSect="00C64E51">
      <w:footerReference w:type="default" r:id="rId9"/>
      <w:pgSz w:w="12240" w:h="15840"/>
      <w:pgMar w:top="709" w:right="616"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1E" w:rsidRDefault="008F521E">
      <w:pPr>
        <w:spacing w:before="0" w:after="0"/>
      </w:pPr>
      <w:r>
        <w:separator/>
      </w:r>
    </w:p>
  </w:endnote>
  <w:endnote w:type="continuationSeparator" w:id="0">
    <w:p w:rsidR="008F521E" w:rsidRDefault="008F52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ad"/>
      <w:tabs>
        <w:tab w:val="clear" w:pos="4320"/>
        <w:tab w:val="clear" w:pos="8640"/>
        <w:tab w:val="right" w:pos="9214"/>
      </w:tabs>
      <w:spacing w:before="0" w:after="0"/>
      <w:rPr>
        <w:b/>
        <w:sz w:val="20"/>
        <w:lang w:val="en-GB"/>
      </w:rPr>
    </w:pPr>
    <w:r>
      <w:rPr>
        <w:b/>
        <w:sz w:val="20"/>
        <w:lang w:val="en-GB"/>
      </w:rPr>
      <w:t xml:space="preserve">15 </w:t>
    </w:r>
    <w:proofErr w:type="spellStart"/>
    <w:r>
      <w:rPr>
        <w:b/>
        <w:sz w:val="20"/>
        <w:lang w:val="en-GB"/>
      </w:rPr>
      <w:t>ianuarie</w:t>
    </w:r>
    <w:proofErr w:type="spellEnd"/>
    <w:r>
      <w:rPr>
        <w:b/>
        <w:sz w:val="20"/>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rStyle w:val="a6"/>
        <w:sz w:val="18"/>
        <w:szCs w:val="18"/>
        <w:lang w:val="en-GB"/>
      </w:rPr>
      <w:fldChar w:fldCharType="begin"/>
    </w:r>
    <w:r>
      <w:rPr>
        <w:rStyle w:val="a6"/>
        <w:sz w:val="18"/>
        <w:szCs w:val="18"/>
        <w:lang w:val="en-GB"/>
      </w:rPr>
      <w:instrText>PAGE</w:instrText>
    </w:r>
    <w:r>
      <w:rPr>
        <w:rStyle w:val="a6"/>
        <w:sz w:val="18"/>
        <w:szCs w:val="18"/>
        <w:lang w:val="en-GB"/>
      </w:rPr>
      <w:fldChar w:fldCharType="separate"/>
    </w:r>
    <w:r w:rsidR="00421CCA">
      <w:rPr>
        <w:rStyle w:val="a6"/>
        <w:noProof/>
        <w:sz w:val="18"/>
        <w:szCs w:val="18"/>
        <w:lang w:val="en-GB"/>
      </w:rPr>
      <w:t>2</w:t>
    </w:r>
    <w:r>
      <w:rPr>
        <w:rStyle w:val="a6"/>
        <w:sz w:val="18"/>
        <w:szCs w:val="18"/>
        <w:lang w:val="en-GB"/>
      </w:rPr>
      <w:fldChar w:fldCharType="end"/>
    </w:r>
    <w:r>
      <w:rPr>
        <w:rStyle w:val="a6"/>
        <w:sz w:val="18"/>
        <w:szCs w:val="18"/>
        <w:lang w:val="en-GB"/>
      </w:rPr>
      <w:t xml:space="preserve"> de </w:t>
    </w:r>
    <w:r>
      <w:rPr>
        <w:rStyle w:val="a6"/>
        <w:sz w:val="18"/>
        <w:szCs w:val="18"/>
        <w:lang w:val="en-GB"/>
      </w:rPr>
      <w:fldChar w:fldCharType="begin"/>
    </w:r>
    <w:r>
      <w:rPr>
        <w:rStyle w:val="a6"/>
        <w:sz w:val="18"/>
        <w:szCs w:val="18"/>
        <w:lang w:val="en-GB"/>
      </w:rPr>
      <w:instrText>NUMPAGES \* ARABIC</w:instrText>
    </w:r>
    <w:r>
      <w:rPr>
        <w:rStyle w:val="a6"/>
        <w:sz w:val="18"/>
        <w:szCs w:val="18"/>
        <w:lang w:val="en-GB"/>
      </w:rPr>
      <w:fldChar w:fldCharType="separate"/>
    </w:r>
    <w:r w:rsidR="00421CCA">
      <w:rPr>
        <w:rStyle w:val="a6"/>
        <w:noProof/>
        <w:sz w:val="18"/>
        <w:szCs w:val="18"/>
        <w:lang w:val="en-GB"/>
      </w:rPr>
      <w:t>5</w:t>
    </w:r>
    <w:r>
      <w:rPr>
        <w:rStyle w:val="a6"/>
        <w:sz w:val="18"/>
        <w:szCs w:val="18"/>
        <w:lang w:val="en-GB"/>
      </w:rPr>
      <w:fldChar w:fldCharType="end"/>
    </w:r>
  </w:p>
  <w:p w:rsidR="00655AAC" w:rsidRDefault="00675D3D">
    <w:pPr>
      <w:pStyle w:val="ad"/>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1E" w:rsidRDefault="008F521E">
      <w:pPr>
        <w:spacing w:before="0" w:after="0"/>
      </w:pPr>
      <w:r>
        <w:separator/>
      </w:r>
    </w:p>
  </w:footnote>
  <w:footnote w:type="continuationSeparator" w:id="0">
    <w:p w:rsidR="008F521E" w:rsidRDefault="008F52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50D27"/>
    <w:rsid w:val="000A0B6A"/>
    <w:rsid w:val="000D3A59"/>
    <w:rsid w:val="00154686"/>
    <w:rsid w:val="001C3BAC"/>
    <w:rsid w:val="00270991"/>
    <w:rsid w:val="0028101A"/>
    <w:rsid w:val="002C1CF1"/>
    <w:rsid w:val="002E499A"/>
    <w:rsid w:val="00421CCA"/>
    <w:rsid w:val="004E2841"/>
    <w:rsid w:val="005D5A3D"/>
    <w:rsid w:val="00611063"/>
    <w:rsid w:val="00655AAC"/>
    <w:rsid w:val="00675D3D"/>
    <w:rsid w:val="0077150E"/>
    <w:rsid w:val="007825EE"/>
    <w:rsid w:val="00837D35"/>
    <w:rsid w:val="00881FA0"/>
    <w:rsid w:val="008F521E"/>
    <w:rsid w:val="009C3B76"/>
    <w:rsid w:val="009E7982"/>
    <w:rsid w:val="009F4818"/>
    <w:rsid w:val="00A508A9"/>
    <w:rsid w:val="00AB03FA"/>
    <w:rsid w:val="00AD1CD0"/>
    <w:rsid w:val="00B60FD1"/>
    <w:rsid w:val="00BC4A16"/>
    <w:rsid w:val="00BC55A3"/>
    <w:rsid w:val="00C40382"/>
    <w:rsid w:val="00C64E51"/>
    <w:rsid w:val="00C66C27"/>
    <w:rsid w:val="00C8047E"/>
    <w:rsid w:val="00CD05DA"/>
    <w:rsid w:val="00CE7D70"/>
    <w:rsid w:val="00CF5269"/>
    <w:rsid w:val="00D12805"/>
    <w:rsid w:val="00D22A7C"/>
    <w:rsid w:val="00DE2A21"/>
    <w:rsid w:val="00DF7675"/>
    <w:rsid w:val="00E4316D"/>
    <w:rsid w:val="00F56EC3"/>
    <w:rsid w:val="00F579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189F"/>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ilvl w:val="1"/>
        <w:numId w:val="1"/>
      </w:numPr>
      <w:spacing w:before="120" w:after="120"/>
      <w:outlineLvl w:val="1"/>
    </w:pPr>
    <w:rPr>
      <w:rFonts w:ascii="Arial" w:hAnsi="Arial" w:cs="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rPr>
      <w:rFonts w:ascii="Tahoma" w:hAnsi="Tahoma" w:cs="Tahoma"/>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
    <w:name w:val="Body Text 3"/>
    <w:basedOn w:val="a"/>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ae">
    <w:name w:val="footnote text"/>
    <w:basedOn w:val="a"/>
    <w:rPr>
      <w:sz w:val="20"/>
    </w:rPr>
  </w:style>
  <w:style w:type="paragraph" w:styleId="af">
    <w:name w:val="Balloon Text"/>
    <w:basedOn w:val="a"/>
    <w:qFormat/>
    <w:pPr>
      <w:spacing w:before="0" w:after="0"/>
    </w:pPr>
    <w:rPr>
      <w:rFonts w:ascii="Tahoma" w:hAnsi="Tahoma" w:cs="Tahoma"/>
      <w:sz w:val="16"/>
      <w:szCs w:val="16"/>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PRAGHeading2">
    <w:name w:val="PRAG Heading 2"/>
    <w:basedOn w:val="a"/>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2">
    <w:name w:val="List Paragraph"/>
    <w:basedOn w:val="a"/>
    <w:uiPriority w:val="34"/>
    <w:qFormat/>
    <w:rsid w:val="00A5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3" Type="http://schemas.openxmlformats.org/officeDocument/2006/relationships/settings" Target="settings.xml"/><Relationship Id="rId7" Type="http://schemas.openxmlformats.org/officeDocument/2006/relationships/hyperlink" Target="https://hincesti.md/trecutul-are-un-nou-viitor-1hard-2-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2042</Words>
  <Characters>11646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17</cp:revision>
  <dcterms:created xsi:type="dcterms:W3CDTF">2022-03-15T13:41:00Z</dcterms:created>
  <dcterms:modified xsi:type="dcterms:W3CDTF">2023-08-23T13:33:00Z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