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BB" w:rsidRDefault="001838BB" w:rsidP="00E612D7">
      <w:pPr>
        <w:pStyle w:val="Heading10"/>
        <w:keepNext/>
        <w:keepLines/>
        <w:shd w:val="clear" w:color="auto" w:fill="auto"/>
        <w:spacing w:line="270" w:lineRule="exact"/>
        <w:ind w:left="3300"/>
        <w:jc w:val="right"/>
        <w:rPr>
          <w:b/>
          <w:sz w:val="24"/>
          <w:szCs w:val="24"/>
        </w:rPr>
      </w:pPr>
      <w:bookmarkStart w:id="0" w:name="_GoBack"/>
      <w:bookmarkEnd w:id="0"/>
    </w:p>
    <w:p w:rsidR="00E612D7" w:rsidRPr="00F13810" w:rsidRDefault="00E612D7" w:rsidP="00E612D7">
      <w:pPr>
        <w:pStyle w:val="Heading10"/>
        <w:keepNext/>
        <w:keepLines/>
        <w:shd w:val="clear" w:color="auto" w:fill="auto"/>
        <w:spacing w:line="270" w:lineRule="exact"/>
        <w:ind w:left="3300"/>
        <w:jc w:val="right"/>
        <w:rPr>
          <w:b/>
          <w:sz w:val="24"/>
          <w:szCs w:val="24"/>
        </w:rPr>
      </w:pPr>
      <w:r w:rsidRPr="00F13810">
        <w:rPr>
          <w:b/>
          <w:sz w:val="24"/>
          <w:szCs w:val="24"/>
        </w:rPr>
        <w:t xml:space="preserve">                                                                                                            </w:t>
      </w:r>
      <w:bookmarkStart w:id="1" w:name="bookmark0"/>
      <w:r w:rsidRPr="00F13810">
        <w:rPr>
          <w:b/>
          <w:sz w:val="24"/>
          <w:szCs w:val="24"/>
        </w:rPr>
        <w:t xml:space="preserve">Anexa nr. 1                                                                               </w:t>
      </w:r>
    </w:p>
    <w:p w:rsidR="00E612D7" w:rsidRPr="00F13810" w:rsidRDefault="00E612D7" w:rsidP="00E612D7">
      <w:pPr>
        <w:pStyle w:val="Heading10"/>
        <w:keepNext/>
        <w:keepLines/>
        <w:shd w:val="clear" w:color="auto" w:fill="auto"/>
        <w:spacing w:line="270" w:lineRule="exact"/>
        <w:ind w:left="3300"/>
        <w:jc w:val="right"/>
        <w:rPr>
          <w:b/>
          <w:sz w:val="24"/>
          <w:szCs w:val="24"/>
        </w:rPr>
      </w:pPr>
      <w:r w:rsidRPr="00F13810">
        <w:rPr>
          <w:b/>
          <w:sz w:val="24"/>
          <w:szCs w:val="24"/>
        </w:rPr>
        <w:t xml:space="preserve">                                                                                                          La Decizia CR Hîncești</w:t>
      </w:r>
    </w:p>
    <w:p w:rsidR="00E612D7" w:rsidRPr="00F13810" w:rsidRDefault="00E612D7" w:rsidP="00E612D7">
      <w:pPr>
        <w:pStyle w:val="Heading10"/>
        <w:keepNext/>
        <w:keepLines/>
        <w:shd w:val="clear" w:color="auto" w:fill="auto"/>
        <w:spacing w:line="270" w:lineRule="exact"/>
        <w:ind w:left="3300"/>
        <w:jc w:val="right"/>
        <w:rPr>
          <w:b/>
          <w:sz w:val="24"/>
          <w:szCs w:val="24"/>
        </w:rPr>
      </w:pPr>
      <w:r w:rsidRPr="00F13810">
        <w:rPr>
          <w:b/>
          <w:sz w:val="24"/>
          <w:szCs w:val="24"/>
        </w:rPr>
        <w:t xml:space="preserve">                                                                                           </w:t>
      </w:r>
      <w:r w:rsidR="00560D5D">
        <w:rPr>
          <w:b/>
          <w:sz w:val="24"/>
          <w:szCs w:val="24"/>
        </w:rPr>
        <w:t xml:space="preserve">                       Nr.02/ </w:t>
      </w:r>
      <w:r w:rsidRPr="00F13810">
        <w:rPr>
          <w:b/>
          <w:sz w:val="24"/>
          <w:szCs w:val="24"/>
        </w:rPr>
        <w:t xml:space="preserve">   d</w:t>
      </w:r>
      <w:r w:rsidR="00560D5D">
        <w:rPr>
          <w:b/>
          <w:sz w:val="24"/>
          <w:szCs w:val="24"/>
        </w:rPr>
        <w:t>in _____________ 2022</w:t>
      </w:r>
    </w:p>
    <w:p w:rsidR="00E612D7" w:rsidRPr="00F13810" w:rsidRDefault="00E612D7" w:rsidP="00E612D7">
      <w:pPr>
        <w:pStyle w:val="Heading10"/>
        <w:keepNext/>
        <w:keepLines/>
        <w:shd w:val="clear" w:color="auto" w:fill="auto"/>
        <w:spacing w:line="270" w:lineRule="exact"/>
        <w:ind w:left="3300"/>
        <w:jc w:val="right"/>
        <w:rPr>
          <w:b/>
          <w:sz w:val="24"/>
          <w:szCs w:val="24"/>
        </w:rPr>
      </w:pPr>
    </w:p>
    <w:p w:rsidR="00E612D7" w:rsidRPr="00883441" w:rsidRDefault="00E612D7" w:rsidP="00E612D7">
      <w:pPr>
        <w:pStyle w:val="Heading10"/>
        <w:keepNext/>
        <w:keepLines/>
        <w:shd w:val="clear" w:color="auto" w:fill="auto"/>
        <w:spacing w:line="270" w:lineRule="exact"/>
        <w:rPr>
          <w:b/>
          <w:sz w:val="32"/>
          <w:szCs w:val="32"/>
        </w:rPr>
      </w:pPr>
    </w:p>
    <w:p w:rsidR="00E612D7" w:rsidRPr="00883441" w:rsidRDefault="00E612D7" w:rsidP="00E612D7">
      <w:pPr>
        <w:pStyle w:val="Heading10"/>
        <w:keepNext/>
        <w:keepLines/>
        <w:shd w:val="clear" w:color="auto" w:fill="auto"/>
        <w:spacing w:line="270" w:lineRule="exact"/>
        <w:ind w:left="3300"/>
        <w:jc w:val="center"/>
        <w:rPr>
          <w:b/>
          <w:sz w:val="32"/>
          <w:szCs w:val="32"/>
        </w:rPr>
      </w:pPr>
    </w:p>
    <w:p w:rsidR="00E612D7" w:rsidRPr="00883441" w:rsidRDefault="00E612D7" w:rsidP="00E612D7">
      <w:pPr>
        <w:pStyle w:val="Heading10"/>
        <w:keepNext/>
        <w:keepLines/>
        <w:shd w:val="clear" w:color="auto" w:fill="auto"/>
        <w:spacing w:line="270" w:lineRule="exact"/>
        <w:ind w:left="3300"/>
        <w:rPr>
          <w:b/>
          <w:sz w:val="32"/>
          <w:szCs w:val="32"/>
        </w:rPr>
      </w:pPr>
      <w:r w:rsidRPr="00883441">
        <w:rPr>
          <w:b/>
          <w:sz w:val="32"/>
          <w:szCs w:val="32"/>
        </w:rPr>
        <w:t xml:space="preserve">                            Planul de acțiuni</w:t>
      </w:r>
    </w:p>
    <w:p w:rsidR="00E612D7" w:rsidRPr="00883441" w:rsidRDefault="00E612D7" w:rsidP="00E612D7">
      <w:pPr>
        <w:pStyle w:val="Heading10"/>
        <w:keepNext/>
        <w:keepLines/>
        <w:shd w:val="clear" w:color="auto" w:fill="auto"/>
        <w:spacing w:line="270" w:lineRule="exact"/>
        <w:ind w:left="3300"/>
        <w:jc w:val="center"/>
        <w:rPr>
          <w:b/>
          <w:sz w:val="32"/>
          <w:szCs w:val="32"/>
        </w:rPr>
      </w:pPr>
    </w:p>
    <w:p w:rsidR="00E612D7" w:rsidRPr="00883441" w:rsidRDefault="00E612D7" w:rsidP="00E612D7">
      <w:pPr>
        <w:pStyle w:val="Heading10"/>
        <w:keepNext/>
        <w:keepLines/>
        <w:shd w:val="clear" w:color="auto" w:fill="auto"/>
        <w:spacing w:line="270" w:lineRule="exact"/>
        <w:ind w:left="3300"/>
        <w:rPr>
          <w:b/>
          <w:sz w:val="32"/>
          <w:szCs w:val="32"/>
        </w:rPr>
      </w:pPr>
      <w:r w:rsidRPr="00883441">
        <w:rPr>
          <w:b/>
          <w:sz w:val="32"/>
          <w:szCs w:val="32"/>
        </w:rPr>
        <w:t>anticorupție al  rai</w:t>
      </w:r>
      <w:r w:rsidR="00560D5D">
        <w:rPr>
          <w:b/>
          <w:sz w:val="32"/>
          <w:szCs w:val="32"/>
        </w:rPr>
        <w:t>onului Hîncești pentru anul 2022-2023</w:t>
      </w:r>
    </w:p>
    <w:bookmarkEnd w:id="1"/>
    <w:p w:rsidR="00E612D7" w:rsidRPr="00883441" w:rsidRDefault="00E612D7" w:rsidP="00E612D7">
      <w:pPr>
        <w:pStyle w:val="Heading10"/>
        <w:keepNext/>
        <w:keepLines/>
        <w:shd w:val="clear" w:color="auto" w:fill="auto"/>
        <w:spacing w:line="270" w:lineRule="exact"/>
        <w:ind w:left="3300"/>
        <w:jc w:val="center"/>
      </w:pPr>
    </w:p>
    <w:p w:rsidR="00E612D7" w:rsidRPr="00883441" w:rsidRDefault="00E612D7" w:rsidP="00E612D7">
      <w:pPr>
        <w:pStyle w:val="Heading10"/>
        <w:keepNext/>
        <w:keepLines/>
        <w:shd w:val="clear" w:color="auto" w:fill="auto"/>
        <w:spacing w:line="270" w:lineRule="exact"/>
        <w:ind w:left="3300"/>
      </w:pPr>
    </w:p>
    <w:tbl>
      <w:tblPr>
        <w:tblW w:w="15070" w:type="dxa"/>
        <w:jc w:val="center"/>
        <w:tblLayout w:type="fixed"/>
        <w:tblCellMar>
          <w:left w:w="10" w:type="dxa"/>
          <w:right w:w="10" w:type="dxa"/>
        </w:tblCellMar>
        <w:tblLook w:val="04A0" w:firstRow="1" w:lastRow="0" w:firstColumn="1" w:lastColumn="0" w:noHBand="0" w:noVBand="1"/>
      </w:tblPr>
      <w:tblGrid>
        <w:gridCol w:w="473"/>
        <w:gridCol w:w="6"/>
        <w:gridCol w:w="2511"/>
        <w:gridCol w:w="17"/>
        <w:gridCol w:w="1395"/>
        <w:gridCol w:w="6"/>
        <w:gridCol w:w="1703"/>
        <w:gridCol w:w="34"/>
        <w:gridCol w:w="3687"/>
        <w:gridCol w:w="1535"/>
        <w:gridCol w:w="1907"/>
        <w:gridCol w:w="77"/>
        <w:gridCol w:w="1719"/>
      </w:tblGrid>
      <w:tr w:rsidR="00E612D7" w:rsidRPr="00883441" w:rsidTr="001838BB">
        <w:trPr>
          <w:trHeight w:val="1042"/>
          <w:jc w:val="center"/>
        </w:trPr>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20"/>
              <w:shd w:val="clear" w:color="auto" w:fill="auto"/>
              <w:ind w:left="120"/>
              <w:rPr>
                <w:color w:val="1F3864" w:themeColor="accent5" w:themeShade="80"/>
              </w:rPr>
            </w:pPr>
            <w:r w:rsidRPr="00883441">
              <w:rPr>
                <w:color w:val="1F3864" w:themeColor="accent5" w:themeShade="80"/>
              </w:rPr>
              <w:t>Nr/ cert</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20"/>
              <w:shd w:val="clear" w:color="auto" w:fill="auto"/>
              <w:spacing w:line="250" w:lineRule="exact"/>
              <w:ind w:left="120"/>
              <w:rPr>
                <w:b/>
                <w:color w:val="1F3864" w:themeColor="accent5" w:themeShade="80"/>
                <w:sz w:val="24"/>
                <w:szCs w:val="24"/>
              </w:rPr>
            </w:pPr>
            <w:r w:rsidRPr="00883441">
              <w:rPr>
                <w:b/>
                <w:color w:val="1F3864" w:themeColor="accent5" w:themeShade="80"/>
                <w:sz w:val="24"/>
                <w:szCs w:val="24"/>
              </w:rPr>
              <w:t>Acțiunea</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20"/>
              <w:shd w:val="clear" w:color="auto" w:fill="auto"/>
              <w:spacing w:line="250" w:lineRule="exact"/>
              <w:ind w:left="120"/>
              <w:rPr>
                <w:b/>
                <w:color w:val="1F3864" w:themeColor="accent5" w:themeShade="80"/>
                <w:sz w:val="24"/>
                <w:szCs w:val="24"/>
              </w:rPr>
            </w:pPr>
            <w:r w:rsidRPr="00883441">
              <w:rPr>
                <w:b/>
                <w:color w:val="1F3864" w:themeColor="accent5" w:themeShade="80"/>
                <w:sz w:val="24"/>
                <w:szCs w:val="24"/>
              </w:rPr>
              <w:t>Termen de realizare</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20"/>
              <w:shd w:val="clear" w:color="auto" w:fill="auto"/>
              <w:spacing w:line="250" w:lineRule="exact"/>
              <w:ind w:left="120"/>
              <w:rPr>
                <w:b/>
                <w:color w:val="1F3864" w:themeColor="accent5" w:themeShade="80"/>
                <w:sz w:val="24"/>
                <w:szCs w:val="24"/>
              </w:rPr>
            </w:pPr>
            <w:r w:rsidRPr="00883441">
              <w:rPr>
                <w:b/>
                <w:color w:val="1F3864" w:themeColor="accent5" w:themeShade="80"/>
                <w:sz w:val="24"/>
                <w:szCs w:val="24"/>
              </w:rPr>
              <w:t>Instituția responsabilă</w:t>
            </w:r>
          </w:p>
        </w:tc>
        <w:tc>
          <w:tcPr>
            <w:tcW w:w="37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20"/>
              <w:shd w:val="clear" w:color="auto" w:fill="auto"/>
              <w:spacing w:line="250" w:lineRule="exact"/>
              <w:ind w:left="120"/>
              <w:jc w:val="center"/>
              <w:rPr>
                <w:b/>
                <w:color w:val="1F3864" w:themeColor="accent5" w:themeShade="80"/>
                <w:sz w:val="24"/>
                <w:szCs w:val="24"/>
              </w:rPr>
            </w:pPr>
            <w:r w:rsidRPr="00883441">
              <w:rPr>
                <w:b/>
                <w:color w:val="1F3864" w:themeColor="accent5" w:themeShade="80"/>
                <w:sz w:val="24"/>
                <w:szCs w:val="24"/>
              </w:rPr>
              <w:t>Indicator de progres</w:t>
            </w:r>
          </w:p>
        </w:tc>
        <w:tc>
          <w:tcPr>
            <w:tcW w:w="153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20"/>
              <w:shd w:val="clear" w:color="auto" w:fill="auto"/>
              <w:spacing w:line="250" w:lineRule="exact"/>
              <w:ind w:left="120"/>
              <w:jc w:val="center"/>
              <w:rPr>
                <w:b/>
                <w:color w:val="1F3864" w:themeColor="accent5" w:themeShade="80"/>
                <w:sz w:val="24"/>
                <w:szCs w:val="24"/>
              </w:rPr>
            </w:pPr>
            <w:r w:rsidRPr="00883441">
              <w:rPr>
                <w:b/>
                <w:color w:val="1F3864" w:themeColor="accent5" w:themeShade="80"/>
                <w:sz w:val="24"/>
                <w:szCs w:val="24"/>
              </w:rPr>
              <w:t>Sursa de</w:t>
            </w:r>
          </w:p>
          <w:p w:rsidR="00E612D7" w:rsidRPr="00883441" w:rsidRDefault="00E612D7" w:rsidP="001838BB">
            <w:pPr>
              <w:pStyle w:val="Bodytext20"/>
              <w:shd w:val="clear" w:color="auto" w:fill="auto"/>
              <w:spacing w:line="250" w:lineRule="exact"/>
              <w:ind w:left="120"/>
              <w:jc w:val="center"/>
              <w:rPr>
                <w:b/>
                <w:color w:val="1F3864" w:themeColor="accent5" w:themeShade="80"/>
                <w:sz w:val="24"/>
                <w:szCs w:val="24"/>
              </w:rPr>
            </w:pPr>
            <w:r w:rsidRPr="00883441">
              <w:rPr>
                <w:b/>
                <w:color w:val="1F3864" w:themeColor="accent5" w:themeShade="80"/>
                <w:sz w:val="24"/>
                <w:szCs w:val="24"/>
              </w:rPr>
              <w:t>verificare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20"/>
              <w:shd w:val="clear" w:color="auto" w:fill="auto"/>
              <w:spacing w:line="240" w:lineRule="auto"/>
              <w:ind w:left="100"/>
              <w:jc w:val="center"/>
              <w:rPr>
                <w:b/>
                <w:color w:val="1F3864" w:themeColor="accent5" w:themeShade="80"/>
                <w:sz w:val="24"/>
                <w:szCs w:val="24"/>
              </w:rPr>
            </w:pPr>
            <w:r w:rsidRPr="00883441">
              <w:rPr>
                <w:b/>
                <w:color w:val="1F3864" w:themeColor="accent5" w:themeShade="80"/>
                <w:sz w:val="24"/>
                <w:szCs w:val="24"/>
              </w:rPr>
              <w:t>Obiectiv corelativ</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20"/>
              <w:shd w:val="clear" w:color="auto" w:fill="auto"/>
              <w:spacing w:line="240" w:lineRule="auto"/>
              <w:jc w:val="center"/>
              <w:rPr>
                <w:b/>
                <w:color w:val="1F3864" w:themeColor="accent5" w:themeShade="80"/>
                <w:sz w:val="24"/>
                <w:szCs w:val="24"/>
              </w:rPr>
            </w:pPr>
            <w:r w:rsidRPr="00883441">
              <w:rPr>
                <w:b/>
                <w:color w:val="1F3864" w:themeColor="accent5" w:themeShade="80"/>
                <w:sz w:val="24"/>
                <w:szCs w:val="24"/>
              </w:rPr>
              <w:t>Sursa de finanțare</w:t>
            </w:r>
          </w:p>
        </w:tc>
      </w:tr>
      <w:tr w:rsidR="00E612D7" w:rsidRPr="00883441" w:rsidTr="001838BB">
        <w:trPr>
          <w:trHeight w:val="403"/>
          <w:jc w:val="center"/>
        </w:trPr>
        <w:tc>
          <w:tcPr>
            <w:tcW w:w="15070"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E612D7" w:rsidRPr="00C0404C" w:rsidRDefault="00E612D7" w:rsidP="001838BB">
            <w:pPr>
              <w:spacing w:line="276" w:lineRule="auto"/>
              <w:ind w:hanging="19"/>
              <w:rPr>
                <w:rFonts w:ascii="Times New Roman" w:hAnsi="Times New Roman"/>
                <w:b/>
                <w:lang w:val="ro-RO"/>
              </w:rPr>
            </w:pPr>
            <w:r w:rsidRPr="00C0404C">
              <w:rPr>
                <w:rFonts w:ascii="Times New Roman" w:hAnsi="Times New Roman"/>
                <w:b/>
                <w:lang w:val="ro-RO"/>
              </w:rPr>
              <w:t>Prioritatea 1:</w:t>
            </w:r>
            <w:r w:rsidRPr="00C0404C">
              <w:rPr>
                <w:rFonts w:ascii="Times New Roman" w:hAnsi="Times New Roman"/>
                <w:lang w:val="ro-RO"/>
              </w:rPr>
              <w:t xml:space="preserve"> </w:t>
            </w:r>
            <w:r w:rsidRPr="00C0404C">
              <w:rPr>
                <w:rFonts w:ascii="Times New Roman" w:hAnsi="Times New Roman"/>
                <w:b/>
                <w:lang w:val="ro-RO"/>
              </w:rPr>
              <w:t>Consolidarea integrității instituționale a APL prin prisma aplicării corespunzătoare a legislației anticorupție.</w:t>
            </w:r>
          </w:p>
          <w:p w:rsidR="00E612D7" w:rsidRPr="00C0404C" w:rsidRDefault="00E612D7" w:rsidP="001838BB">
            <w:pPr>
              <w:rPr>
                <w:rFonts w:ascii="Times New Roman" w:hAnsi="Times New Roman"/>
                <w:b/>
                <w:lang w:val="ro-RO"/>
              </w:rPr>
            </w:pPr>
            <w:r w:rsidRPr="00C0404C">
              <w:rPr>
                <w:rFonts w:ascii="Times New Roman" w:hAnsi="Times New Roman"/>
                <w:b/>
                <w:lang w:val="ro-RO"/>
              </w:rPr>
              <w:t xml:space="preserve">Rezultatele scontate: </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1.</w:t>
            </w:r>
            <w:r w:rsidRPr="00C0404C">
              <w:rPr>
                <w:rFonts w:ascii="Times New Roman" w:hAnsi="Times New Roman"/>
                <w:lang w:val="ro-RO"/>
              </w:rPr>
              <w:t xml:space="preserve"> Climatul de integritate cultivat în cadrul APL de toate nivelurile.</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2.</w:t>
            </w:r>
            <w:r w:rsidRPr="00C0404C">
              <w:rPr>
                <w:rFonts w:ascii="Times New Roman" w:hAnsi="Times New Roman"/>
                <w:lang w:val="ro-RO"/>
              </w:rPr>
              <w:t xml:space="preserve"> Încălcarea măsurilor de asigurare a integrităţii profesionale de către agenții publici din cadrul APL și aleșii locali sancționată.</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3</w:t>
            </w:r>
            <w:r w:rsidRPr="00C0404C">
              <w:rPr>
                <w:rFonts w:ascii="Times New Roman" w:hAnsi="Times New Roman"/>
                <w:lang w:val="ro-RO"/>
              </w:rPr>
              <w:t>. Unități de audit intern create şi funcționale.</w:t>
            </w:r>
          </w:p>
          <w:p w:rsidR="00E612D7" w:rsidRPr="00883441" w:rsidRDefault="00E612D7" w:rsidP="001838BB">
            <w:pPr>
              <w:pStyle w:val="Bodytext20"/>
              <w:shd w:val="clear" w:color="auto" w:fill="auto"/>
              <w:spacing w:line="240" w:lineRule="auto"/>
              <w:rPr>
                <w:b/>
                <w:sz w:val="28"/>
                <w:szCs w:val="28"/>
              </w:rPr>
            </w:pPr>
            <w:r w:rsidRPr="00C0404C">
              <w:rPr>
                <w:b/>
                <w:i/>
                <w:sz w:val="24"/>
                <w:szCs w:val="24"/>
              </w:rPr>
              <w:t>4.</w:t>
            </w:r>
            <w:r w:rsidRPr="00C0404C">
              <w:rPr>
                <w:sz w:val="24"/>
                <w:szCs w:val="24"/>
              </w:rPr>
              <w:t xml:space="preserve"> Sistem de gestiune a riscurilor, inclusiv riscurile de corupție, implementat.</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spacing w:line="276" w:lineRule="auto"/>
              <w:ind w:hanging="19"/>
              <w:rPr>
                <w:rFonts w:ascii="Times New Roman" w:hAnsi="Times New Roman"/>
                <w:b/>
                <w:lang w:val="ro-RO"/>
              </w:rPr>
            </w:pPr>
            <w:r>
              <w:rPr>
                <w:rFonts w:ascii="Times New Roman" w:hAnsi="Times New Roman"/>
                <w:b/>
                <w:lang w:val="ro-RO"/>
              </w:rPr>
              <w:t>1.</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spacing w:line="276" w:lineRule="auto"/>
              <w:ind w:hanging="19"/>
              <w:rPr>
                <w:rFonts w:ascii="Times New Roman" w:hAnsi="Times New Roman"/>
                <w:b/>
                <w:lang w:val="ro-RO"/>
              </w:rPr>
            </w:pPr>
            <w:r w:rsidRPr="00C0404C">
              <w:rPr>
                <w:rFonts w:ascii="Times New Roman" w:hAnsi="Times New Roman"/>
                <w:lang w:val="ro-RO"/>
              </w:rPr>
              <w:t>Asigurarea respectării regimului de incompatibilităţi de restricţii în ierarhie şi de limitare a publicităţii</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spacing w:line="276" w:lineRule="auto"/>
              <w:ind w:hanging="19"/>
              <w:rPr>
                <w:rFonts w:ascii="Times New Roman" w:hAnsi="Times New Roman"/>
                <w:b/>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D71899" w:rsidP="00D71899">
            <w:pPr>
              <w:pStyle w:val="BodyText1"/>
              <w:shd w:val="clear" w:color="auto" w:fill="auto"/>
              <w:spacing w:after="300" w:line="278" w:lineRule="exact"/>
              <w:ind w:left="120"/>
              <w:jc w:val="center"/>
              <w:rPr>
                <w:sz w:val="24"/>
                <w:szCs w:val="24"/>
              </w:rPr>
            </w:pPr>
            <w:r>
              <w:rPr>
                <w:sz w:val="24"/>
                <w:szCs w:val="24"/>
              </w:rPr>
              <w:t xml:space="preserve">Responsabilitate  concomitentă; </w:t>
            </w:r>
            <w:r w:rsidR="00E612D7" w:rsidRPr="00883441">
              <w:rPr>
                <w:sz w:val="24"/>
                <w:szCs w:val="24"/>
              </w:rPr>
              <w:t>Conducătorii autorităților administrației publice locale</w:t>
            </w:r>
          </w:p>
          <w:p w:rsidR="00E612D7" w:rsidRPr="00C0404C" w:rsidRDefault="00E612D7" w:rsidP="001838BB">
            <w:pPr>
              <w:spacing w:line="276" w:lineRule="auto"/>
              <w:ind w:hanging="19"/>
              <w:jc w:val="center"/>
              <w:rPr>
                <w:rFonts w:ascii="Times New Roman" w:hAnsi="Times New Roman"/>
                <w:b/>
                <w:lang w:val="ro-RO"/>
              </w:rPr>
            </w:pPr>
            <w:r>
              <w:rPr>
                <w:rFonts w:ascii="Times New Roman" w:hAnsi="Times New Roman" w:cs="Times New Roman"/>
                <w:lang w:val="ro-RO"/>
              </w:rPr>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de cazuri de incompatibilităţi şi restricţii în ierarhie atestate şi soluţionate în entităţile publice; </w:t>
            </w:r>
          </w:p>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de sesizări la ANI cu privire la încălcarea regimului de incompatibilităţi şi limitare a publicităţii; </w:t>
            </w:r>
          </w:p>
          <w:p w:rsidR="00E612D7" w:rsidRPr="00C0404C" w:rsidRDefault="00E612D7" w:rsidP="001838BB">
            <w:pPr>
              <w:spacing w:line="276" w:lineRule="auto"/>
              <w:ind w:hanging="19"/>
              <w:rPr>
                <w:rFonts w:ascii="Times New Roman" w:hAnsi="Times New Roman"/>
                <w:b/>
                <w:lang w:val="ro-RO"/>
              </w:rPr>
            </w:pPr>
            <w:r w:rsidRPr="00C0404C">
              <w:rPr>
                <w:rFonts w:ascii="Times New Roman" w:hAnsi="Times New Roman"/>
                <w:lang w:val="ro-RO"/>
              </w:rPr>
              <w:t>Numărul de persoane suspendate pentru asemenea încălcări</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spacing w:line="276" w:lineRule="auto"/>
              <w:ind w:hanging="19"/>
              <w:jc w:val="center"/>
              <w:rPr>
                <w:rFonts w:ascii="Times New Roman" w:hAnsi="Times New Roman"/>
                <w:b/>
                <w:lang w:val="ro-RO"/>
              </w:rPr>
            </w:pPr>
            <w:r w:rsidRPr="00883441">
              <w:rPr>
                <w:rFonts w:ascii="Times New Roman" w:hAnsi="Times New Roman" w:cs="Times New Roman"/>
                <w:lang w:val="ro-RO" w:eastAsia="en-US"/>
              </w:rPr>
              <w:t>Pagina web a Consiliului Raional și pagina web a APL de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B650CD" w:rsidRDefault="00E612D7" w:rsidP="001838BB">
            <w:pPr>
              <w:spacing w:line="276" w:lineRule="auto"/>
              <w:ind w:hanging="19"/>
              <w:jc w:val="center"/>
              <w:rPr>
                <w:rFonts w:ascii="Times New Roman" w:hAnsi="Times New Roman"/>
                <w:lang w:val="ro-RO"/>
              </w:rPr>
            </w:pPr>
            <w:r w:rsidRPr="00B650CD">
              <w:rPr>
                <w:rFonts w:ascii="Times New Roman" w:hAnsi="Times New Roman"/>
                <w:lang w:val="ro-RO"/>
              </w:rPr>
              <w:t>Etica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B650CD" w:rsidRDefault="00E612D7" w:rsidP="001838BB">
            <w:pPr>
              <w:spacing w:line="276" w:lineRule="auto"/>
              <w:ind w:hanging="19"/>
              <w:jc w:val="center"/>
              <w:rPr>
                <w:rFonts w:ascii="Times New Roman" w:hAnsi="Times New Roman"/>
                <w:lang w:val="ro-RO"/>
              </w:rPr>
            </w:pPr>
            <w:r w:rsidRPr="00B650CD">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spacing w:line="276" w:lineRule="auto"/>
              <w:ind w:hanging="19"/>
              <w:rPr>
                <w:rFonts w:ascii="Times New Roman" w:hAnsi="Times New Roman"/>
                <w:b/>
                <w:lang w:val="ro-RO"/>
              </w:rPr>
            </w:pPr>
            <w:r>
              <w:rPr>
                <w:rFonts w:ascii="Times New Roman" w:hAnsi="Times New Roman"/>
                <w:b/>
                <w:lang w:val="ro-RO"/>
              </w:rPr>
              <w:t>2.</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left="-17"/>
              <w:rPr>
                <w:rFonts w:ascii="Times New Roman" w:hAnsi="Times New Roman"/>
                <w:lang w:val="ro-RO"/>
              </w:rPr>
            </w:pPr>
            <w:r w:rsidRPr="00C0404C">
              <w:rPr>
                <w:rFonts w:ascii="Times New Roman" w:hAnsi="Times New Roman"/>
                <w:lang w:val="ro-RO"/>
              </w:rPr>
              <w:t>Asigurarea respectării regimului declarării averilor şi intereselor personale</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1838BB" w:rsidRDefault="00D71899" w:rsidP="001838BB">
            <w:pPr>
              <w:pStyle w:val="BodyText1"/>
              <w:shd w:val="clear" w:color="auto" w:fill="auto"/>
              <w:spacing w:after="300" w:line="278" w:lineRule="exact"/>
              <w:ind w:left="120"/>
              <w:jc w:val="center"/>
              <w:rPr>
                <w:sz w:val="24"/>
                <w:szCs w:val="24"/>
              </w:rPr>
            </w:pPr>
            <w:r>
              <w:rPr>
                <w:sz w:val="24"/>
                <w:szCs w:val="24"/>
              </w:rPr>
              <w:t>Persoanele responsabile</w:t>
            </w:r>
            <w:r w:rsidR="001838BB">
              <w:rPr>
                <w:sz w:val="24"/>
                <w:szCs w:val="24"/>
              </w:rPr>
              <w:t xml:space="preserve"> de actualizarea permanentă a Registrului  electronic</w:t>
            </w:r>
            <w:r w:rsidR="00E91B68">
              <w:rPr>
                <w:sz w:val="24"/>
                <w:szCs w:val="24"/>
              </w:rPr>
              <w:t xml:space="preserve"> al subiecților </w:t>
            </w:r>
            <w:r w:rsidR="00E91B68">
              <w:rPr>
                <w:sz w:val="24"/>
                <w:szCs w:val="24"/>
              </w:rPr>
              <w:lastRenderedPageBreak/>
              <w:t>declarării averii și a intereselor personale, desemnată prin act normativ al conducătorului entității.</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91B68" w:rsidP="001838BB">
            <w:pPr>
              <w:rPr>
                <w:rFonts w:ascii="Times New Roman" w:hAnsi="Times New Roman"/>
                <w:lang w:val="ro-RO"/>
              </w:rPr>
            </w:pPr>
            <w:r>
              <w:rPr>
                <w:rFonts w:ascii="Times New Roman" w:hAnsi="Times New Roman"/>
                <w:lang w:val="ro-RO"/>
              </w:rPr>
              <w:lastRenderedPageBreak/>
              <w:t>Numărul total al subiecților declarării averii și a intereselor personale care activează în entitatea publică pe parcursul anului</w:t>
            </w:r>
            <w:r w:rsidR="00E612D7" w:rsidRPr="00C0404C">
              <w:rPr>
                <w:rFonts w:ascii="Times New Roman" w:hAnsi="Times New Roman"/>
                <w:lang w:val="ro-RO"/>
              </w:rPr>
              <w:t xml:space="preserve">. </w:t>
            </w:r>
          </w:p>
          <w:p w:rsidR="00E612D7" w:rsidRPr="00C0404C" w:rsidRDefault="00E91B68" w:rsidP="001838BB">
            <w:pPr>
              <w:rPr>
                <w:rFonts w:ascii="Times New Roman" w:hAnsi="Times New Roman"/>
                <w:lang w:val="ro-RO"/>
              </w:rPr>
            </w:pPr>
            <w:r>
              <w:rPr>
                <w:rFonts w:ascii="Times New Roman" w:hAnsi="Times New Roman"/>
                <w:lang w:val="ro-RO"/>
              </w:rPr>
              <w:t xml:space="preserve">Numărul total de subiecți ai declarării averii și intereselor personale </w:t>
            </w:r>
            <w:r>
              <w:rPr>
                <w:rFonts w:ascii="Times New Roman" w:hAnsi="Times New Roman"/>
                <w:lang w:val="ro-RO"/>
              </w:rPr>
              <w:lastRenderedPageBreak/>
              <w:t>angajați/numiți/ cu mandate pe parcursul anului</w:t>
            </w:r>
            <w:r w:rsidR="00E612D7" w:rsidRPr="00C0404C">
              <w:rPr>
                <w:rFonts w:ascii="Times New Roman" w:hAnsi="Times New Roman"/>
                <w:lang w:val="ro-RO"/>
              </w:rPr>
              <w:t xml:space="preserve">. </w:t>
            </w:r>
          </w:p>
          <w:p w:rsidR="00E612D7" w:rsidRPr="00C0404C" w:rsidRDefault="00E91B68" w:rsidP="001838BB">
            <w:pPr>
              <w:rPr>
                <w:rFonts w:ascii="Times New Roman" w:hAnsi="Times New Roman"/>
                <w:lang w:val="ro-RO"/>
              </w:rPr>
            </w:pPr>
            <w:r>
              <w:rPr>
                <w:rFonts w:ascii="Times New Roman" w:hAnsi="Times New Roman"/>
                <w:lang w:val="ro-RO"/>
              </w:rPr>
              <w:t>Numărul de subiecți ai declarării averii și a intereselor personale ale căror mandat/raport de muncă sau de serviciu au încetat pe parcursul anului</w:t>
            </w:r>
            <w:r w:rsidR="00E612D7" w:rsidRPr="00C0404C">
              <w:rPr>
                <w:rFonts w:ascii="Times New Roman" w:hAnsi="Times New Roman"/>
                <w:lang w:val="ro-RO"/>
              </w:rPr>
              <w:t>.</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91B68" w:rsidRDefault="00E91B68" w:rsidP="001838BB">
            <w:pPr>
              <w:jc w:val="center"/>
              <w:rPr>
                <w:rFonts w:ascii="Times New Roman" w:hAnsi="Times New Roman" w:cs="Times New Roman"/>
                <w:lang w:val="ro-RO" w:eastAsia="en-US"/>
              </w:rPr>
            </w:pPr>
            <w:r w:rsidRPr="00883441">
              <w:rPr>
                <w:rFonts w:ascii="Times New Roman" w:hAnsi="Times New Roman" w:cs="Times New Roman"/>
                <w:lang w:val="ro-RO" w:eastAsia="en-US"/>
              </w:rPr>
              <w:lastRenderedPageBreak/>
              <w:t>Pagina web a</w:t>
            </w:r>
            <w:r>
              <w:rPr>
                <w:rFonts w:ascii="Times New Roman" w:hAnsi="Times New Roman" w:cs="Times New Roman"/>
                <w:lang w:val="ro-RO" w:eastAsia="en-US"/>
              </w:rPr>
              <w:t xml:space="preserve"> ANI.</w:t>
            </w:r>
          </w:p>
          <w:p w:rsidR="00E612D7" w:rsidRPr="00C0404C" w:rsidRDefault="00E612D7" w:rsidP="001838BB">
            <w:pPr>
              <w:jc w:val="center"/>
              <w:rPr>
                <w:rFonts w:ascii="Times New Roman" w:hAnsi="Times New Roman"/>
                <w:lang w:val="ro-RO"/>
              </w:rPr>
            </w:pPr>
            <w:r w:rsidRPr="00883441">
              <w:rPr>
                <w:rFonts w:ascii="Times New Roman" w:hAnsi="Times New Roman" w:cs="Times New Roman"/>
                <w:lang w:val="ro-RO" w:eastAsia="en-US"/>
              </w:rPr>
              <w:t xml:space="preserve">Pagina web a Consiliului Raional și pagina web a </w:t>
            </w:r>
            <w:r w:rsidRPr="00883441">
              <w:rPr>
                <w:rFonts w:ascii="Times New Roman" w:hAnsi="Times New Roman" w:cs="Times New Roman"/>
                <w:lang w:val="ro-RO" w:eastAsia="en-US"/>
              </w:rPr>
              <w:lastRenderedPageBreak/>
              <w:t>APL de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firstLine="130"/>
              <w:jc w:val="center"/>
              <w:rPr>
                <w:rFonts w:ascii="Times New Roman" w:hAnsi="Times New Roman"/>
                <w:lang w:val="ro-RO"/>
              </w:rPr>
            </w:pPr>
            <w:r w:rsidRPr="00C0404C">
              <w:rPr>
                <w:rFonts w:ascii="Times New Roman" w:hAnsi="Times New Roman"/>
                <w:lang w:val="ro-RO"/>
              </w:rPr>
              <w:lastRenderedPageBreak/>
              <w:t>Etică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Descurajare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lastRenderedPageBreak/>
              <w:t>3.</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respectării regimului conflictelor de interese şi neadmiterea</w:t>
            </w:r>
            <w:r w:rsidRPr="00C0404C">
              <w:rPr>
                <w:rFonts w:ascii="Times New Roman" w:hAnsi="Times New Roman"/>
                <w:b/>
                <w:lang w:val="ro-RO"/>
              </w:rPr>
              <w:t xml:space="preserve"> </w:t>
            </w:r>
            <w:r w:rsidRPr="00C0404C">
              <w:rPr>
                <w:rFonts w:ascii="Times New Roman" w:hAnsi="Times New Roman"/>
                <w:lang w:val="ro-RO"/>
              </w:rPr>
              <w:t>favoritismului</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D71899" w:rsidP="001838BB">
            <w:pPr>
              <w:pStyle w:val="BodyText1"/>
              <w:shd w:val="clear" w:color="auto" w:fill="auto"/>
              <w:spacing w:after="300" w:line="278" w:lineRule="exact"/>
              <w:ind w:left="120"/>
              <w:jc w:val="center"/>
              <w:rPr>
                <w:sz w:val="24"/>
                <w:szCs w:val="24"/>
              </w:rPr>
            </w:pPr>
            <w:r>
              <w:rPr>
                <w:sz w:val="24"/>
                <w:szCs w:val="24"/>
              </w:rPr>
              <w:t xml:space="preserve">Responsabilitate concomitentă; </w:t>
            </w:r>
            <w:r w:rsidR="00E612D7"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r>
              <w:rPr>
                <w:rFonts w:ascii="Times New Roman" w:hAnsi="Times New Roman" w:cs="Times New Roman"/>
                <w:lang w:val="ro-RO"/>
              </w:rPr>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Numărul conflictelor de interese declarate.</w:t>
            </w:r>
          </w:p>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conflictelor soluţionate în cadrul entităţilor publice. </w:t>
            </w:r>
          </w:p>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conflictelor de interese sesizate la ANI. Numărul actelor de constatare ale ANI cu privire la conflictele de interese.  </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jc w:val="center"/>
              <w:rPr>
                <w:rFonts w:ascii="Times New Roman" w:hAnsi="Times New Roman" w:cs="Times New Roman"/>
                <w:lang w:val="ro-RO" w:eastAsia="en-US"/>
              </w:rPr>
            </w:pPr>
            <w:r>
              <w:rPr>
                <w:rFonts w:ascii="Times New Roman" w:hAnsi="Times New Roman" w:cs="Times New Roman"/>
                <w:lang w:val="ro-RO" w:eastAsia="en-US"/>
              </w:rPr>
              <w:t>Registrul de evidență a conflicetelor de interese.</w:t>
            </w:r>
          </w:p>
          <w:p w:rsidR="00E612D7" w:rsidRPr="00C0404C" w:rsidRDefault="00E612D7" w:rsidP="001838BB">
            <w:pPr>
              <w:jc w:val="center"/>
              <w:rPr>
                <w:rFonts w:ascii="Times New Roman" w:hAnsi="Times New Roman"/>
                <w:lang w:val="ro-RO"/>
              </w:rPr>
            </w:pPr>
            <w:r w:rsidRPr="00883441">
              <w:rPr>
                <w:rFonts w:ascii="Times New Roman" w:hAnsi="Times New Roman" w:cs="Times New Roman"/>
                <w:lang w:val="ro-RO" w:eastAsia="en-US"/>
              </w:rPr>
              <w:t>Pagina web a Consiliului Raional și pagina web a APL de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Descurajare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t>4.</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respectării regimului cadourilor</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r>
              <w:rPr>
                <w:rFonts w:ascii="Times New Roman" w:hAnsi="Times New Roman" w:cs="Times New Roman"/>
                <w:lang w:val="ro-RO"/>
              </w:rPr>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Comisia de evaluare și evidență a cadourilor instituită și funcțională, Numărul cadourilor predate comisiilor de evidență și evaluare a cadourilor în cadrul entităţilor publice.</w:t>
            </w:r>
          </w:p>
          <w:p w:rsidR="00E612D7" w:rsidRPr="00C0404C" w:rsidRDefault="00E612D7" w:rsidP="001838BB">
            <w:pPr>
              <w:rPr>
                <w:rFonts w:ascii="Times New Roman" w:hAnsi="Times New Roman"/>
                <w:lang w:val="ro-RO"/>
              </w:rPr>
            </w:pPr>
            <w:r w:rsidRPr="00C0404C">
              <w:rPr>
                <w:rFonts w:ascii="Times New Roman" w:hAnsi="Times New Roman"/>
                <w:lang w:val="ro-RO"/>
              </w:rPr>
              <w:t>Numărul şi suma cadourilor răscumpărate în cadrul entităţilor publice.</w:t>
            </w:r>
          </w:p>
          <w:p w:rsidR="00E612D7" w:rsidRPr="00C0404C" w:rsidRDefault="00E612D7" w:rsidP="001838BB">
            <w:pPr>
              <w:rPr>
                <w:rFonts w:ascii="Times New Roman" w:hAnsi="Times New Roman"/>
                <w:lang w:val="ro-RO"/>
              </w:rPr>
            </w:pPr>
            <w:r w:rsidRPr="00C0404C">
              <w:rPr>
                <w:rFonts w:ascii="Times New Roman" w:hAnsi="Times New Roman"/>
                <w:lang w:val="ro-RO"/>
              </w:rPr>
              <w:t>Numărul de cadouri inadmisibile, transmise agenţiei anticorupţie şi numărul de dosare penale şi contravenţionale instrumentate.</w:t>
            </w:r>
          </w:p>
          <w:p w:rsidR="00E612D7" w:rsidRPr="00C0404C" w:rsidRDefault="00E612D7" w:rsidP="001838BB">
            <w:pPr>
              <w:rPr>
                <w:rFonts w:ascii="Times New Roman" w:hAnsi="Times New Roman"/>
                <w:lang w:val="ro-RO"/>
              </w:rPr>
            </w:pPr>
            <w:r w:rsidRPr="00C0404C">
              <w:rPr>
                <w:rFonts w:ascii="Times New Roman" w:hAnsi="Times New Roman"/>
                <w:lang w:val="ro-RO"/>
              </w:rPr>
              <w:t>Registrele de evidenţă a cadourilor publicate pe paginile web ale entităţilor publice</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jc w:val="center"/>
              <w:rPr>
                <w:rFonts w:ascii="Times New Roman" w:hAnsi="Times New Roman" w:cs="Times New Roman"/>
                <w:lang w:val="ro-RO" w:eastAsia="en-US"/>
              </w:rPr>
            </w:pPr>
            <w:r>
              <w:rPr>
                <w:rFonts w:ascii="Times New Roman" w:hAnsi="Times New Roman" w:cs="Times New Roman"/>
                <w:lang w:val="ro-RO" w:eastAsia="en-US"/>
              </w:rPr>
              <w:t>Registrul de evidență a cadourilor.</w:t>
            </w:r>
          </w:p>
          <w:p w:rsidR="00E612D7" w:rsidRPr="00C0404C" w:rsidRDefault="00E612D7" w:rsidP="001838BB">
            <w:pPr>
              <w:jc w:val="center"/>
              <w:rPr>
                <w:rFonts w:ascii="Times New Roman" w:hAnsi="Times New Roman"/>
                <w:lang w:val="ro-RO"/>
              </w:rPr>
            </w:pPr>
            <w:r w:rsidRPr="00883441">
              <w:rPr>
                <w:rFonts w:ascii="Times New Roman" w:hAnsi="Times New Roman" w:cs="Times New Roman"/>
                <w:lang w:val="ro-RO" w:eastAsia="en-US"/>
              </w:rPr>
              <w:t>Pagina web a Consiliului Raional și pagina web a APL de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t>5.</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neadmiterii, denunţării şi tratării influenţelor necorespunzătoare</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t xml:space="preserve">Conducătorii autorităților </w:t>
            </w:r>
            <w:r w:rsidRPr="00883441">
              <w:rPr>
                <w:sz w:val="24"/>
                <w:szCs w:val="24"/>
              </w:rPr>
              <w:lastRenderedPageBreak/>
              <w:t>administrației publice locale</w:t>
            </w:r>
          </w:p>
          <w:p w:rsidR="00E612D7" w:rsidRPr="00C0404C" w:rsidRDefault="00E612D7" w:rsidP="001838BB">
            <w:pPr>
              <w:jc w:val="center"/>
              <w:rPr>
                <w:rFonts w:ascii="Times New Roman" w:hAnsi="Times New Roman"/>
                <w:lang w:val="ro-RO"/>
              </w:rPr>
            </w:pPr>
            <w:r>
              <w:rPr>
                <w:rFonts w:ascii="Times New Roman" w:hAnsi="Times New Roman" w:cs="Times New Roman"/>
                <w:lang w:val="ro-RO"/>
              </w:rPr>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lastRenderedPageBreak/>
              <w:t>Numărul cazurilor de influenţă necorespunzătoare denunţate.  Numărul cazurilor de influenţă necorespunzătoare soluţionate în cadrul entităţilor publice.</w:t>
            </w:r>
          </w:p>
          <w:p w:rsidR="00E612D7" w:rsidRPr="00C0404C" w:rsidRDefault="00E612D7" w:rsidP="001838BB">
            <w:pPr>
              <w:rPr>
                <w:rFonts w:ascii="Times New Roman" w:hAnsi="Times New Roman"/>
                <w:lang w:val="ro-RO"/>
              </w:rPr>
            </w:pPr>
            <w:r w:rsidRPr="00C0404C">
              <w:rPr>
                <w:rFonts w:ascii="Times New Roman" w:hAnsi="Times New Roman"/>
                <w:lang w:val="ro-RO"/>
              </w:rPr>
              <w:lastRenderedPageBreak/>
              <w:t>Numărul cazurilor de influenţă necorespunzătoare denunţate la CNA/alte autorități anticorupţie responsabile.</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highlight w:val="yellow"/>
                <w:lang w:val="ro-RO"/>
              </w:rPr>
            </w:pP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lastRenderedPageBreak/>
              <w:t>6.</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neadmiterii și denunţării manifestărilor de corupţie; protecţia avertizorilor de integritate</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r>
              <w:rPr>
                <w:rFonts w:ascii="Times New Roman" w:hAnsi="Times New Roman" w:cs="Times New Roman"/>
                <w:lang w:val="ro-RO"/>
              </w:rPr>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Regulament privind organizarea activităţilor de denunţare a manifestărilor de corupţie, adoptat.</w:t>
            </w:r>
          </w:p>
          <w:p w:rsidR="00E612D7" w:rsidRPr="00C0404C" w:rsidRDefault="00E612D7" w:rsidP="001838BB">
            <w:pPr>
              <w:rPr>
                <w:rFonts w:ascii="Times New Roman" w:hAnsi="Times New Roman"/>
                <w:lang w:val="ro-RO"/>
              </w:rPr>
            </w:pPr>
            <w:r w:rsidRPr="00C0404C">
              <w:rPr>
                <w:rFonts w:ascii="Times New Roman" w:hAnsi="Times New Roman"/>
                <w:lang w:val="ro-RO"/>
              </w:rPr>
              <w:t>Numărul manifestărilor de corupţie denunţate de către agenţii publici conducătorilor entităţilor publice.</w:t>
            </w:r>
          </w:p>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avertizărilor de integritate depuse în cadrul entităţilor publice. </w:t>
            </w:r>
          </w:p>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avertizărilor de integritate transmise la CNA. </w:t>
            </w:r>
          </w:p>
          <w:p w:rsidR="00E612D7" w:rsidRPr="00C0404C" w:rsidRDefault="00E612D7" w:rsidP="001838BB">
            <w:pPr>
              <w:rPr>
                <w:rFonts w:ascii="Times New Roman" w:hAnsi="Times New Roman"/>
                <w:lang w:val="ro-RO"/>
              </w:rPr>
            </w:pPr>
            <w:r w:rsidRPr="00C0404C">
              <w:rPr>
                <w:rFonts w:ascii="Times New Roman" w:hAnsi="Times New Roman"/>
                <w:lang w:val="ro-RO"/>
              </w:rPr>
              <w:t>Numărul avertizorilor de integritate supuşi protecţiei.</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highlight w:val="yellow"/>
                <w:lang w:val="ro-RO"/>
              </w:rPr>
            </w:pPr>
            <w:r w:rsidRPr="00883441">
              <w:rPr>
                <w:rFonts w:ascii="Times New Roman" w:hAnsi="Times New Roman" w:cs="Times New Roman"/>
                <w:lang w:val="ro-RO" w:eastAsia="en-US"/>
              </w:rPr>
              <w:t>Pagina web a Consiliului Raional și pagina web a APL de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Protecţie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t>7.</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intoleranţei faţă de incidentele de integritate</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r>
              <w:rPr>
                <w:rFonts w:ascii="Times New Roman" w:hAnsi="Times New Roman" w:cs="Times New Roman"/>
                <w:lang w:val="ro-RO"/>
              </w:rPr>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Numărul de sancţiuni disciplinare aplicate în cadrul entităţilor publice în legătură cu incidentele de integritate admise de agenţii publici.</w:t>
            </w:r>
          </w:p>
          <w:p w:rsidR="00E612D7" w:rsidRPr="00C0404C" w:rsidRDefault="00E612D7" w:rsidP="001838BB">
            <w:pPr>
              <w:rPr>
                <w:rFonts w:ascii="Times New Roman" w:hAnsi="Times New Roman"/>
                <w:lang w:val="ro-RO"/>
              </w:rPr>
            </w:pPr>
            <w:r w:rsidRPr="00C0404C">
              <w:rPr>
                <w:rFonts w:ascii="Times New Roman" w:hAnsi="Times New Roman"/>
                <w:lang w:val="ro-RO"/>
              </w:rPr>
              <w:t>Numărul sesizărilor depuse de către conducătorii entităţilor publice la autoritățile anticorupţie cu privire la incidentele de integritate ce constituie infracţiuni şi contravenţii.</w:t>
            </w:r>
          </w:p>
          <w:p w:rsidR="00E612D7" w:rsidRPr="00C0404C" w:rsidRDefault="00E612D7" w:rsidP="001838BB">
            <w:pPr>
              <w:rPr>
                <w:rFonts w:ascii="Times New Roman" w:hAnsi="Times New Roman"/>
                <w:lang w:val="ro-RO"/>
              </w:rPr>
            </w:pPr>
            <w:r w:rsidRPr="00C0404C">
              <w:rPr>
                <w:rFonts w:ascii="Times New Roman" w:hAnsi="Times New Roman"/>
                <w:lang w:val="ro-RO"/>
              </w:rPr>
              <w:t>Numărul de suspendări din funcţii ale agenţilor publici inculpaţi pentru infracţiuni de corupţie sau conexe corupţiei</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Descurajare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t>8.</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respectării accesului la informaţii de interes public</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r>
              <w:rPr>
                <w:rFonts w:ascii="Times New Roman" w:hAnsi="Times New Roman" w:cs="Times New Roman"/>
                <w:lang w:val="ro-RO"/>
              </w:rPr>
              <w:lastRenderedPageBreak/>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lastRenderedPageBreak/>
              <w:t>Persoanele responsabile de accesul la informaţii de interes public, desemnate în cadrul autorităţii.</w:t>
            </w:r>
          </w:p>
          <w:p w:rsidR="00E612D7" w:rsidRPr="00C0404C" w:rsidRDefault="00E612D7" w:rsidP="001838BB">
            <w:pPr>
              <w:rPr>
                <w:rFonts w:ascii="Times New Roman" w:hAnsi="Times New Roman"/>
                <w:lang w:val="ro-RO"/>
              </w:rPr>
            </w:pPr>
            <w:r w:rsidRPr="00C0404C">
              <w:rPr>
                <w:rFonts w:ascii="Times New Roman" w:hAnsi="Times New Roman"/>
                <w:lang w:val="ro-RO"/>
              </w:rPr>
              <w:t>Numărul de solicitări de acces la informaţii, transmise anual entităţii publice.</w:t>
            </w:r>
          </w:p>
          <w:p w:rsidR="00E612D7" w:rsidRPr="00C0404C" w:rsidRDefault="00E612D7" w:rsidP="001838BB">
            <w:pPr>
              <w:rPr>
                <w:rFonts w:ascii="Times New Roman" w:hAnsi="Times New Roman"/>
                <w:lang w:val="ro-RO"/>
              </w:rPr>
            </w:pPr>
            <w:r w:rsidRPr="00C0404C">
              <w:rPr>
                <w:rFonts w:ascii="Times New Roman" w:hAnsi="Times New Roman"/>
                <w:lang w:val="ro-RO"/>
              </w:rPr>
              <w:t>Numărul de refuzuri de acces la informaţii.</w:t>
            </w:r>
          </w:p>
          <w:p w:rsidR="00E612D7" w:rsidRPr="00C0404C" w:rsidRDefault="00E612D7" w:rsidP="001838BB">
            <w:pPr>
              <w:rPr>
                <w:rFonts w:ascii="Times New Roman" w:hAnsi="Times New Roman"/>
                <w:lang w:val="ro-RO"/>
              </w:rPr>
            </w:pPr>
            <w:r w:rsidRPr="00C0404C">
              <w:rPr>
                <w:rFonts w:ascii="Times New Roman" w:hAnsi="Times New Roman"/>
                <w:lang w:val="ro-RO"/>
              </w:rPr>
              <w:lastRenderedPageBreak/>
              <w:t>Numărul contestațiilor depuse anual în instanţa de judecată împotriva refuzului entităţii publice de a oferi acces la informaţii.</w:t>
            </w:r>
          </w:p>
          <w:p w:rsidR="00E612D7" w:rsidRPr="00C0404C" w:rsidRDefault="00E612D7" w:rsidP="001838BB">
            <w:pPr>
              <w:rPr>
                <w:rFonts w:ascii="Times New Roman" w:hAnsi="Times New Roman"/>
                <w:lang w:val="ro-RO"/>
              </w:rPr>
            </w:pPr>
            <w:r w:rsidRPr="00C0404C">
              <w:rPr>
                <w:rFonts w:ascii="Times New Roman" w:hAnsi="Times New Roman"/>
                <w:lang w:val="ro-RO"/>
              </w:rPr>
              <w:t>Numărul de hotărîri adoptate anual de instanţele de judecată privind obligarea entităţii publice de a oferi informaţiile solicitate</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left="-108"/>
              <w:jc w:val="center"/>
              <w:rPr>
                <w:rFonts w:ascii="Times New Roman" w:hAnsi="Times New Roman"/>
                <w:lang w:val="ro-RO"/>
              </w:rPr>
            </w:pPr>
            <w:r w:rsidRPr="00C0404C">
              <w:rPr>
                <w:rFonts w:ascii="Times New Roman" w:hAnsi="Times New Roman"/>
                <w:lang w:val="ro-RO"/>
              </w:rPr>
              <w:t>Tansparenţă</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lastRenderedPageBreak/>
              <w:t>9.</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Asigurarea implementării şi respectării normelor de etică şi deontologie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r>
              <w:rPr>
                <w:rFonts w:ascii="Times New Roman" w:hAnsi="Times New Roman" w:cs="Times New Roman"/>
                <w:lang w:val="ro-RO"/>
              </w:rPr>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Adoptarea codurilor de etică şi deontologie pentru entităţile publice/subdiviziunile  care nu au astfel de coduri.</w:t>
            </w:r>
          </w:p>
          <w:p w:rsidR="00E612D7" w:rsidRPr="00C0404C" w:rsidRDefault="00E612D7" w:rsidP="001838BB">
            <w:pPr>
              <w:rPr>
                <w:rFonts w:ascii="Times New Roman" w:hAnsi="Times New Roman"/>
                <w:lang w:val="ro-RO"/>
              </w:rPr>
            </w:pPr>
            <w:r w:rsidRPr="00C0404C">
              <w:rPr>
                <w:rFonts w:ascii="Times New Roman" w:hAnsi="Times New Roman"/>
                <w:lang w:val="ro-RO"/>
              </w:rPr>
              <w:t>Planurile anuale de instruire, inclusiv de instruire continuă, aprobate.</w:t>
            </w:r>
          </w:p>
          <w:p w:rsidR="00E612D7" w:rsidRPr="00C0404C" w:rsidRDefault="00E612D7" w:rsidP="001838BB">
            <w:pPr>
              <w:rPr>
                <w:rFonts w:ascii="Times New Roman" w:hAnsi="Times New Roman"/>
                <w:lang w:val="ro-RO"/>
              </w:rPr>
            </w:pPr>
            <w:r w:rsidRPr="00C0404C">
              <w:rPr>
                <w:rFonts w:ascii="Times New Roman" w:hAnsi="Times New Roman"/>
                <w:lang w:val="ro-RO"/>
              </w:rPr>
              <w:t>Numărul de instruiri şi de agenţi publici instruiţi cu privire la normele de etică şi deontologie.</w:t>
            </w:r>
          </w:p>
          <w:p w:rsidR="00E612D7" w:rsidRPr="00C0404C" w:rsidRDefault="00E612D7" w:rsidP="001838BB">
            <w:pPr>
              <w:rPr>
                <w:rFonts w:ascii="Times New Roman" w:hAnsi="Times New Roman"/>
                <w:lang w:val="ro-RO"/>
              </w:rPr>
            </w:pPr>
            <w:r w:rsidRPr="00C0404C">
              <w:rPr>
                <w:rFonts w:ascii="Times New Roman" w:hAnsi="Times New Roman"/>
                <w:lang w:val="ro-RO"/>
              </w:rPr>
              <w:t>Numărul de cazuri de încălcare a normelor de etică şi deontologie, sancţionate disciplinar</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Educare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t>10.</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respectării regimului de restricţii şi limitări în legătură cu încetarea mandatului, a raporturilor de muncă sau de serviciu şi migrarea agenţilor publici în sectorul privat (pantuflaj)</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Numărul anual de agenţi publici care şi-au încetat mandatul, raporturile de muncă sau de serviciu</w:t>
            </w:r>
          </w:p>
          <w:p w:rsidR="00E612D7" w:rsidRPr="00C0404C" w:rsidRDefault="00E612D7" w:rsidP="001838BB">
            <w:pPr>
              <w:rPr>
                <w:rFonts w:ascii="Times New Roman" w:hAnsi="Times New Roman"/>
                <w:lang w:val="ro-RO"/>
              </w:rPr>
            </w:pPr>
            <w:r w:rsidRPr="00C0404C">
              <w:rPr>
                <w:rFonts w:ascii="Times New Roman" w:hAnsi="Times New Roman"/>
                <w:lang w:val="ro-RO"/>
              </w:rPr>
              <w:t>Numărul ofertelor de muncă sau de angajare oferite agenţilor publici în cadrul organizaţiilor comerciale, comunicate de către agenţii publici înainte de încetarea mandatului, a raporturilor de muncă sau de serviciu.</w:t>
            </w:r>
          </w:p>
          <w:p w:rsidR="00E612D7" w:rsidRPr="00C0404C" w:rsidRDefault="00E612D7" w:rsidP="001838BB">
            <w:pPr>
              <w:rPr>
                <w:rFonts w:ascii="Times New Roman" w:hAnsi="Times New Roman"/>
                <w:lang w:val="ro-RO"/>
              </w:rPr>
            </w:pPr>
            <w:r w:rsidRPr="00C0404C">
              <w:rPr>
                <w:rFonts w:ascii="Times New Roman" w:hAnsi="Times New Roman"/>
                <w:lang w:val="ro-RO"/>
              </w:rPr>
              <w:t>Numărul de contracte comerciale refuzate anual de către entităţile publice din motivul că în organizaţiile comerciale activează persoane care, pe parcursul ultimului an, au fost agenți publici în cadrul entităţilor publice</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t>11.</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Asigurarea implementării managementului riscurilor de corupţie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Permanent, cu verificarea semestrială a </w:t>
            </w:r>
            <w:r w:rsidRPr="00C0404C">
              <w:rPr>
                <w:rFonts w:ascii="Times New Roman" w:hAnsi="Times New Roman"/>
                <w:lang w:val="ro-RO"/>
              </w:rPr>
              <w:lastRenderedPageBreak/>
              <w:t>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lastRenderedPageBreak/>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lastRenderedPageBreak/>
              <w:t>Conducătorii autorităților administrației publice locale</w:t>
            </w:r>
          </w:p>
          <w:p w:rsidR="00E612D7" w:rsidRPr="00C0404C" w:rsidRDefault="00E612D7" w:rsidP="001838BB">
            <w:pPr>
              <w:jc w:val="center"/>
              <w:rPr>
                <w:rFonts w:ascii="Times New Roman" w:hAnsi="Times New Roman"/>
                <w:lang w:val="ro-RO"/>
              </w:rPr>
            </w:pP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lastRenderedPageBreak/>
              <w:t>Registrele riscurilor, care includ și riscurile de corupţie, elaborate.</w:t>
            </w:r>
          </w:p>
          <w:p w:rsidR="00E612D7" w:rsidRPr="00C0404C" w:rsidRDefault="00E612D7" w:rsidP="001838BB">
            <w:pPr>
              <w:rPr>
                <w:rFonts w:ascii="Times New Roman" w:hAnsi="Times New Roman"/>
                <w:lang w:val="ro-RO"/>
              </w:rPr>
            </w:pPr>
            <w:r w:rsidRPr="00C0404C">
              <w:rPr>
                <w:rFonts w:ascii="Times New Roman" w:hAnsi="Times New Roman"/>
                <w:lang w:val="ro-RO"/>
              </w:rPr>
              <w:t xml:space="preserve">Completarea registrului riscurilor cu riscurile de corupţie după incidentele </w:t>
            </w:r>
            <w:r w:rsidRPr="00C0404C">
              <w:rPr>
                <w:rFonts w:ascii="Times New Roman" w:hAnsi="Times New Roman"/>
                <w:lang w:val="ro-RO"/>
              </w:rPr>
              <w:lastRenderedPageBreak/>
              <w:t>de integritate din cadrul entităţilor publice.</w:t>
            </w:r>
          </w:p>
          <w:p w:rsidR="00E612D7" w:rsidRPr="00C0404C" w:rsidRDefault="00E612D7" w:rsidP="001838BB">
            <w:pPr>
              <w:rPr>
                <w:rFonts w:ascii="Times New Roman" w:hAnsi="Times New Roman"/>
                <w:lang w:val="ro-RO"/>
              </w:rPr>
            </w:pPr>
            <w:r w:rsidRPr="00C0404C">
              <w:rPr>
                <w:rFonts w:ascii="Times New Roman" w:hAnsi="Times New Roman"/>
                <w:lang w:val="ro-RO"/>
              </w:rPr>
              <w:t>Raportul privind implementarea măsurilor de tratare a riscurilor, elaborat anual</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firstLine="71"/>
              <w:jc w:val="center"/>
              <w:rPr>
                <w:rFonts w:ascii="Times New Roman" w:hAnsi="Times New Roman"/>
                <w:lang w:val="ro-RO"/>
              </w:rPr>
            </w:pPr>
            <w:r w:rsidRPr="00C0404C">
              <w:rPr>
                <w:rFonts w:ascii="Times New Roman" w:hAnsi="Times New Roman"/>
                <w:lang w:val="ro-RO"/>
              </w:rPr>
              <w:t>Etică</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lastRenderedPageBreak/>
              <w:t>12.</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Crearea și consolidarea unităților de audit intern în cadrul autorității</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A23F9B" w:rsidP="001838BB">
            <w:pPr>
              <w:rPr>
                <w:rFonts w:ascii="Times New Roman" w:hAnsi="Times New Roman"/>
                <w:lang w:val="ro-RO"/>
              </w:rPr>
            </w:pPr>
            <w:r>
              <w:rPr>
                <w:rFonts w:ascii="Times New Roman" w:hAnsi="Times New Roman"/>
                <w:lang w:val="ro-RO"/>
              </w:rPr>
              <w:t>Trimestrul II anul 2022</w:t>
            </w:r>
            <w:r w:rsidR="00E612D7" w:rsidRPr="00C0404C">
              <w:rPr>
                <w:rFonts w:ascii="Times New Roman" w:hAnsi="Times New Roman"/>
                <w:lang w:val="ro-RO"/>
              </w:rPr>
              <w:t>;</w:t>
            </w:r>
          </w:p>
          <w:p w:rsidR="00E612D7" w:rsidRPr="00C0404C" w:rsidRDefault="00E612D7" w:rsidP="001838BB">
            <w:pPr>
              <w:rPr>
                <w:rFonts w:ascii="Times New Roman" w:hAnsi="Times New Roman"/>
                <w:lang w:val="ro-RO"/>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jc w:val="center"/>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Unitate de audit intern creată și funcțională.</w:t>
            </w:r>
          </w:p>
          <w:p w:rsidR="00E612D7" w:rsidRPr="00C0404C" w:rsidRDefault="00E612D7" w:rsidP="001838BB">
            <w:pPr>
              <w:rPr>
                <w:rFonts w:ascii="Times New Roman" w:hAnsi="Times New Roman"/>
                <w:lang w:val="ro-RO"/>
              </w:rPr>
            </w:pPr>
            <w:r w:rsidRPr="00C0404C">
              <w:rPr>
                <w:rFonts w:ascii="Times New Roman" w:hAnsi="Times New Roman"/>
                <w:lang w:val="ro-RO"/>
              </w:rPr>
              <w:t>Cartela de audit intern, planul strategic şi planurile anuale ale activităţii de audit, aprobate de către entitatea publică.</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APL</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p w:rsidR="00E612D7" w:rsidRPr="00C0404C" w:rsidRDefault="00E612D7" w:rsidP="001838BB">
            <w:pPr>
              <w:jc w:val="center"/>
              <w:rPr>
                <w:rFonts w:ascii="Times New Roman" w:hAnsi="Times New Roman"/>
                <w:lang w:val="ro-RO"/>
              </w:rPr>
            </w:pP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spacing w:line="276" w:lineRule="auto"/>
              <w:ind w:hanging="19"/>
              <w:rPr>
                <w:rFonts w:ascii="Times New Roman" w:hAnsi="Times New Roman"/>
                <w:b/>
                <w:lang w:val="ro-RO"/>
              </w:rPr>
            </w:pPr>
            <w:r>
              <w:rPr>
                <w:rFonts w:ascii="Times New Roman" w:hAnsi="Times New Roman"/>
                <w:b/>
                <w:lang w:val="ro-RO"/>
              </w:rPr>
              <w:t>13.</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20"/>
              <w:rPr>
                <w:sz w:val="24"/>
                <w:szCs w:val="24"/>
              </w:rPr>
            </w:pPr>
            <w:r w:rsidRPr="00883441">
              <w:rPr>
                <w:sz w:val="24"/>
                <w:szCs w:val="24"/>
              </w:rPr>
              <w:t>Elaborarea și aprobarea Regulamentelor interne privind avertizorii de integritate. Elaborarea și ținerea la control a Registrului de evidentă a avertizorilor despre posibilele ilegalități comise în cadrul AAPL</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4" w:lineRule="exact"/>
              <w:ind w:left="120"/>
              <w:jc w:val="center"/>
              <w:rPr>
                <w:sz w:val="24"/>
                <w:szCs w:val="24"/>
              </w:rPr>
            </w:pPr>
            <w:r w:rsidRPr="00883441">
              <w:rPr>
                <w:sz w:val="24"/>
                <w:szCs w:val="24"/>
              </w:rPr>
              <w:t>Permanent, cu verificarea anuală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8" w:lineRule="exact"/>
              <w:ind w:left="120"/>
              <w:rPr>
                <w:sz w:val="24"/>
                <w:szCs w:val="24"/>
              </w:rPr>
            </w:pPr>
            <w:r>
              <w:rPr>
                <w:sz w:val="24"/>
                <w:szCs w:val="24"/>
              </w:rPr>
              <w:t>Responsabilitate concomitentă;</w:t>
            </w:r>
          </w:p>
          <w:p w:rsidR="00E612D7" w:rsidRPr="00883441" w:rsidRDefault="00E612D7" w:rsidP="001838BB">
            <w:pPr>
              <w:pStyle w:val="BodyText1"/>
              <w:shd w:val="clear" w:color="auto" w:fill="auto"/>
              <w:spacing w:after="300" w:line="278" w:lineRule="exact"/>
              <w:ind w:left="120"/>
              <w:rPr>
                <w:sz w:val="24"/>
                <w:szCs w:val="24"/>
              </w:rPr>
            </w:pPr>
            <w:r w:rsidRPr="00883441">
              <w:rPr>
                <w:sz w:val="24"/>
                <w:szCs w:val="24"/>
              </w:rPr>
              <w:t>Conducătorii autorităților administrației publice locale</w:t>
            </w:r>
          </w:p>
          <w:p w:rsidR="00E612D7" w:rsidRPr="00883441" w:rsidRDefault="00E612D7" w:rsidP="001838BB">
            <w:pPr>
              <w:spacing w:line="256" w:lineRule="auto"/>
              <w:jc w:val="center"/>
              <w:rPr>
                <w:rFonts w:ascii="Times New Roman" w:hAnsi="Times New Roman" w:cs="Times New Roman"/>
                <w:lang w:val="ro-RO" w:eastAsia="en-US"/>
              </w:rPr>
            </w:pPr>
            <w:r>
              <w:rPr>
                <w:rFonts w:ascii="Times New Roman" w:hAnsi="Times New Roman" w:cs="Times New Roman"/>
                <w:lang w:val="ro-RO"/>
              </w:rPr>
              <w:t>S</w:t>
            </w:r>
            <w:r w:rsidRPr="00883441">
              <w:rPr>
                <w:rFonts w:ascii="Times New Roman" w:hAnsi="Times New Roman" w:cs="Times New Roman"/>
                <w:lang w:val="ro-RO"/>
              </w:rPr>
              <w:t>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69" w:lineRule="exact"/>
              <w:ind w:left="100"/>
              <w:rPr>
                <w:sz w:val="24"/>
                <w:szCs w:val="24"/>
              </w:rPr>
            </w:pPr>
            <w:r w:rsidRPr="00883441">
              <w:rPr>
                <w:sz w:val="24"/>
                <w:szCs w:val="24"/>
              </w:rPr>
              <w:t>Regulamente interne elaborate, aprobate și puse în aplicare Registrul de evidentă a avertizorilor elaborat Persoana responsabilă de ținerea</w:t>
            </w:r>
          </w:p>
          <w:p w:rsidR="00E612D7" w:rsidRPr="00883441" w:rsidRDefault="00E612D7" w:rsidP="001838BB">
            <w:pPr>
              <w:pStyle w:val="BodyText1"/>
              <w:shd w:val="clear" w:color="auto" w:fill="auto"/>
              <w:spacing w:before="300" w:line="254" w:lineRule="exact"/>
              <w:rPr>
                <w:sz w:val="24"/>
                <w:szCs w:val="24"/>
              </w:rPr>
            </w:pPr>
            <w:r w:rsidRPr="00883441">
              <w:rPr>
                <w:sz w:val="24"/>
                <w:szCs w:val="24"/>
              </w:rPr>
              <w:t>Registrului desemnată Numărul de informații (avertizări) înscrise. Deciziile adoptate în urma examinării avertizării</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eastAsia="en-US"/>
              </w:rPr>
              <w:t>Pagina web a Consiliului Raional și pagina web a APL de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jc w:val="center"/>
              <w:rPr>
                <w:sz w:val="24"/>
                <w:szCs w:val="24"/>
              </w:rPr>
            </w:pPr>
            <w:r w:rsidRPr="00883441">
              <w:rPr>
                <w:sz w:val="24"/>
                <w:szCs w:val="24"/>
              </w:rPr>
              <w:t>Etica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jc w:val="center"/>
              <w:rPr>
                <w:sz w:val="24"/>
                <w:szCs w:val="24"/>
              </w:rPr>
            </w:pPr>
            <w:r w:rsidRPr="00883441">
              <w:rPr>
                <w:sz w:val="24"/>
                <w:szCs w:val="24"/>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spacing w:line="276" w:lineRule="auto"/>
              <w:ind w:hanging="19"/>
              <w:rPr>
                <w:rFonts w:ascii="Times New Roman" w:hAnsi="Times New Roman"/>
                <w:b/>
                <w:lang w:val="ro-RO"/>
              </w:rPr>
            </w:pPr>
            <w:r>
              <w:rPr>
                <w:rFonts w:ascii="Times New Roman" w:hAnsi="Times New Roman"/>
                <w:b/>
                <w:lang w:val="ro-RO"/>
              </w:rPr>
              <w:t>14</w:t>
            </w:r>
            <w:r w:rsidR="00E612D7">
              <w:rPr>
                <w:rFonts w:ascii="Times New Roman" w:hAnsi="Times New Roman"/>
                <w:b/>
                <w:lang w:val="ro-RO"/>
              </w:rPr>
              <w:t>.</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20"/>
              <w:rPr>
                <w:sz w:val="24"/>
                <w:szCs w:val="24"/>
              </w:rPr>
            </w:pPr>
            <w:r w:rsidRPr="00883441">
              <w:rPr>
                <w:sz w:val="24"/>
                <w:szCs w:val="24"/>
              </w:rPr>
              <w:t>Informarea contra semnătură, la numirea în funcție a noilor angajați, despre posibilitatea de a fi supuși testului de integritate profesională</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jc w:val="center"/>
              <w:rPr>
                <w:sz w:val="24"/>
                <w:szCs w:val="24"/>
              </w:rPr>
            </w:pPr>
            <w:r w:rsidRPr="00883441">
              <w:rPr>
                <w:sz w:val="24"/>
                <w:szCs w:val="24"/>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74" w:lineRule="exact"/>
              <w:rPr>
                <w:sz w:val="24"/>
                <w:szCs w:val="24"/>
              </w:rPr>
            </w:pPr>
            <w:r>
              <w:rPr>
                <w:sz w:val="24"/>
                <w:szCs w:val="24"/>
              </w:rPr>
              <w:t>Responsabilitate concomitentă;</w:t>
            </w:r>
          </w:p>
          <w:p w:rsidR="00E612D7" w:rsidRPr="00883441" w:rsidRDefault="00E612D7" w:rsidP="001838BB">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883441" w:rsidRDefault="00E612D7" w:rsidP="001838BB">
            <w:pPr>
              <w:pStyle w:val="BodyText1"/>
              <w:shd w:val="clear" w:color="auto" w:fill="auto"/>
              <w:spacing w:before="300" w:line="250" w:lineRule="exact"/>
              <w:ind w:left="120"/>
              <w:rPr>
                <w:sz w:val="24"/>
                <w:szCs w:val="24"/>
              </w:rPr>
            </w:pPr>
            <w:r w:rsidRPr="00883441">
              <w:rPr>
                <w:sz w:val="24"/>
                <w:szCs w:val="24"/>
              </w:rPr>
              <w:t>Specialist principal RU</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4" w:lineRule="exact"/>
              <w:ind w:left="100"/>
              <w:rPr>
                <w:sz w:val="24"/>
                <w:szCs w:val="24"/>
              </w:rPr>
            </w:pPr>
            <w:r w:rsidRPr="00883441">
              <w:rPr>
                <w:sz w:val="24"/>
                <w:szCs w:val="24"/>
              </w:rPr>
              <w:t>Numărul angajaților informați contra semnătură în baza Avizului de informare</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jc w:val="center"/>
              <w:rPr>
                <w:rFonts w:ascii="Times New Roman" w:hAnsi="Times New Roman" w:cs="Times New Roman"/>
                <w:lang w:val="ro-RO"/>
              </w:rPr>
            </w:pPr>
            <w:r w:rsidRPr="00883441">
              <w:rPr>
                <w:rFonts w:ascii="Times New Roman" w:hAnsi="Times New Roman" w:cs="Times New Roman"/>
                <w:lang w:val="ro-RO"/>
              </w:rPr>
              <w:t>Registru despre posibilitatea de a fi supuși testului de integritate profesională</w:t>
            </w:r>
          </w:p>
          <w:p w:rsidR="00E612D7" w:rsidRPr="00883441" w:rsidRDefault="00E612D7" w:rsidP="001838BB">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4" w:lineRule="exact"/>
              <w:ind w:left="100"/>
              <w:rPr>
                <w:sz w:val="24"/>
                <w:szCs w:val="24"/>
              </w:rPr>
            </w:pPr>
            <w:r w:rsidRPr="00883441">
              <w:rPr>
                <w:sz w:val="24"/>
                <w:szCs w:val="24"/>
              </w:rPr>
              <w:t>Transparența.</w:t>
            </w:r>
          </w:p>
          <w:p w:rsidR="00E612D7" w:rsidRPr="00883441" w:rsidRDefault="00E612D7" w:rsidP="001838BB">
            <w:pPr>
              <w:pStyle w:val="BodyText1"/>
              <w:shd w:val="clear" w:color="auto" w:fill="auto"/>
              <w:spacing w:line="254" w:lineRule="exact"/>
              <w:ind w:left="100"/>
              <w:rPr>
                <w:sz w:val="24"/>
                <w:szCs w:val="24"/>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4" w:lineRule="exact"/>
              <w:ind w:left="100"/>
              <w:jc w:val="center"/>
              <w:rPr>
                <w:sz w:val="24"/>
                <w:szCs w:val="24"/>
              </w:rPr>
            </w:pPr>
            <w:r w:rsidRPr="00883441">
              <w:rPr>
                <w:sz w:val="24"/>
                <w:szCs w:val="24"/>
              </w:rPr>
              <w:t>Mijloacele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spacing w:line="276" w:lineRule="auto"/>
              <w:ind w:hanging="19"/>
              <w:rPr>
                <w:rFonts w:ascii="Times New Roman" w:hAnsi="Times New Roman"/>
                <w:b/>
                <w:lang w:val="ro-RO"/>
              </w:rPr>
            </w:pPr>
            <w:r>
              <w:rPr>
                <w:rFonts w:ascii="Times New Roman" w:hAnsi="Times New Roman"/>
                <w:b/>
                <w:lang w:val="ro-RO"/>
              </w:rPr>
              <w:t>15</w:t>
            </w:r>
            <w:r w:rsidR="00E612D7">
              <w:rPr>
                <w:rFonts w:ascii="Times New Roman" w:hAnsi="Times New Roman"/>
                <w:b/>
                <w:lang w:val="ro-RO"/>
              </w:rPr>
              <w:t>.</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Instituirea/asigurarea funcționării liniilor telefonice anticorupție</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64" w:lineRule="exact"/>
              <w:ind w:left="120"/>
              <w:rPr>
                <w:sz w:val="24"/>
                <w:szCs w:val="24"/>
              </w:rPr>
            </w:pPr>
            <w:r w:rsidRPr="00883441">
              <w:rPr>
                <w:sz w:val="24"/>
                <w:szCs w:val="24"/>
              </w:rPr>
              <w:t xml:space="preserve">Permanent, cu verificarea </w:t>
            </w:r>
            <w:r w:rsidRPr="00883441">
              <w:rPr>
                <w:sz w:val="24"/>
                <w:szCs w:val="24"/>
              </w:rPr>
              <w:lastRenderedPageBreak/>
              <w:t>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69" w:lineRule="exact"/>
              <w:ind w:left="120"/>
              <w:jc w:val="center"/>
              <w:rPr>
                <w:sz w:val="24"/>
                <w:szCs w:val="24"/>
              </w:rPr>
            </w:pPr>
            <w:r>
              <w:rPr>
                <w:sz w:val="24"/>
                <w:szCs w:val="24"/>
              </w:rPr>
              <w:lastRenderedPageBreak/>
              <w:t>Responsabilitate concomitentă;</w:t>
            </w:r>
          </w:p>
          <w:p w:rsidR="00E612D7" w:rsidRPr="00883441" w:rsidRDefault="00E612D7" w:rsidP="001838BB">
            <w:pPr>
              <w:pStyle w:val="BodyText1"/>
              <w:shd w:val="clear" w:color="auto" w:fill="auto"/>
              <w:spacing w:after="300" w:line="269" w:lineRule="exact"/>
              <w:ind w:left="120"/>
              <w:jc w:val="center"/>
              <w:rPr>
                <w:sz w:val="24"/>
                <w:szCs w:val="24"/>
              </w:rPr>
            </w:pPr>
            <w:r w:rsidRPr="00883441">
              <w:rPr>
                <w:sz w:val="24"/>
                <w:szCs w:val="24"/>
              </w:rPr>
              <w:lastRenderedPageBreak/>
              <w:t>Autoritățile administrației publice locale</w:t>
            </w:r>
          </w:p>
          <w:p w:rsidR="00E612D7" w:rsidRPr="00883441" w:rsidRDefault="00E612D7" w:rsidP="001838BB">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rPr>
              <w:t>Numele, prenumele, funcția persoanei desemnate responsabilă</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4" w:lineRule="exact"/>
              <w:ind w:left="100"/>
              <w:rPr>
                <w:sz w:val="24"/>
                <w:szCs w:val="24"/>
              </w:rPr>
            </w:pPr>
            <w:r w:rsidRPr="00883441">
              <w:rPr>
                <w:sz w:val="24"/>
                <w:szCs w:val="24"/>
              </w:rPr>
              <w:lastRenderedPageBreak/>
              <w:t>Liniile telefonice anticorupție funcționale</w:t>
            </w:r>
          </w:p>
          <w:p w:rsidR="00E612D7" w:rsidRPr="00883441" w:rsidRDefault="00E612D7" w:rsidP="001838BB">
            <w:pPr>
              <w:pStyle w:val="BodyText1"/>
              <w:shd w:val="clear" w:color="auto" w:fill="auto"/>
              <w:spacing w:before="300" w:line="250" w:lineRule="exact"/>
              <w:ind w:left="120"/>
              <w:rPr>
                <w:sz w:val="24"/>
                <w:szCs w:val="24"/>
              </w:rPr>
            </w:pPr>
            <w:r w:rsidRPr="00883441">
              <w:rPr>
                <w:sz w:val="24"/>
                <w:szCs w:val="24"/>
              </w:rPr>
              <w:lastRenderedPageBreak/>
              <w:t>Registre de evidentă a apelurilor elaborate Apeluri înregistrate, inclusiv ponderea apelurilor privitor la actele de corupție, actelor conexe celor de corupție și faptelor de comportament corecțional</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lastRenderedPageBreak/>
              <w:t xml:space="preserve"> </w:t>
            </w:r>
            <w:r w:rsidRPr="00883441">
              <w:rPr>
                <w:rFonts w:ascii="Times New Roman" w:hAnsi="Times New Roman" w:cs="Times New Roman"/>
                <w:lang w:val="ro-RO"/>
              </w:rPr>
              <w:t xml:space="preserve">Paginile web a CR, paginile </w:t>
            </w:r>
            <w:r w:rsidRPr="00883441">
              <w:rPr>
                <w:rFonts w:ascii="Times New Roman" w:hAnsi="Times New Roman" w:cs="Times New Roman"/>
                <w:lang w:val="ro-RO"/>
              </w:rPr>
              <w:lastRenderedPageBreak/>
              <w:t>web a APL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88" w:lineRule="exact"/>
              <w:ind w:left="100"/>
              <w:rPr>
                <w:sz w:val="24"/>
                <w:szCs w:val="24"/>
              </w:rPr>
            </w:pPr>
            <w:r w:rsidRPr="00883441">
              <w:rPr>
                <w:sz w:val="24"/>
                <w:szCs w:val="24"/>
              </w:rPr>
              <w:lastRenderedPageBreak/>
              <w:t>Transparența</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Etica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403"/>
          <w:jc w:val="center"/>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spacing w:line="276" w:lineRule="auto"/>
              <w:ind w:hanging="19"/>
              <w:rPr>
                <w:rFonts w:ascii="Times New Roman" w:hAnsi="Times New Roman"/>
                <w:b/>
                <w:lang w:val="ro-RO"/>
              </w:rPr>
            </w:pPr>
            <w:r>
              <w:rPr>
                <w:rFonts w:ascii="Times New Roman" w:hAnsi="Times New Roman"/>
                <w:b/>
                <w:lang w:val="ro-RO"/>
              </w:rPr>
              <w:lastRenderedPageBreak/>
              <w:t>16</w:t>
            </w:r>
            <w:r w:rsidR="00E612D7">
              <w:rPr>
                <w:rFonts w:ascii="Times New Roman" w:hAnsi="Times New Roman"/>
                <w:b/>
                <w:lang w:val="ro-RO"/>
              </w:rPr>
              <w:t>.</w:t>
            </w:r>
          </w:p>
        </w:tc>
        <w:tc>
          <w:tcPr>
            <w:tcW w:w="2528"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Promovarea liniilor telefonice anticorupție prin desfășurarea unor campanii sociale de informare, utilizând diverse mijloace de informare: materiale tipărite (afișe, broșuri, pliante etc.), bannere, spoturi video/audio, paginile web ale autorităților</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20"/>
              <w:rPr>
                <w:sz w:val="24"/>
                <w:szCs w:val="24"/>
              </w:rPr>
            </w:pPr>
            <w:r w:rsidRPr="00883441">
              <w:rPr>
                <w:sz w:val="24"/>
                <w:szCs w:val="24"/>
              </w:rPr>
              <w:t>Permanent, cu verificarea semestrială a indicatorilor de progres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1838BB">
            <w:pPr>
              <w:pStyle w:val="BodyText1"/>
              <w:shd w:val="clear" w:color="auto" w:fill="auto"/>
              <w:spacing w:after="300" w:line="269" w:lineRule="exact"/>
              <w:ind w:left="120"/>
              <w:jc w:val="center"/>
              <w:rPr>
                <w:sz w:val="24"/>
                <w:szCs w:val="24"/>
              </w:rPr>
            </w:pPr>
            <w:r>
              <w:rPr>
                <w:sz w:val="24"/>
                <w:szCs w:val="24"/>
              </w:rPr>
              <w:t>Responsabilitate comună;</w:t>
            </w:r>
          </w:p>
          <w:p w:rsidR="00E612D7" w:rsidRPr="00883441" w:rsidRDefault="00E612D7" w:rsidP="001838BB">
            <w:pPr>
              <w:pStyle w:val="BodyText1"/>
              <w:shd w:val="clear" w:color="auto" w:fill="auto"/>
              <w:spacing w:after="300" w:line="269" w:lineRule="exact"/>
              <w:ind w:left="120"/>
              <w:jc w:val="center"/>
              <w:rPr>
                <w:sz w:val="24"/>
                <w:szCs w:val="24"/>
              </w:rPr>
            </w:pPr>
            <w:r w:rsidRPr="00883441">
              <w:rPr>
                <w:sz w:val="24"/>
                <w:szCs w:val="24"/>
              </w:rPr>
              <w:t>Autoritățile administrației publice locale</w:t>
            </w:r>
          </w:p>
          <w:p w:rsidR="00E612D7" w:rsidRPr="00883441" w:rsidRDefault="00E612D7" w:rsidP="001838BB">
            <w:pPr>
              <w:pStyle w:val="BodyText1"/>
              <w:shd w:val="clear" w:color="auto" w:fill="auto"/>
              <w:spacing w:after="300" w:line="269" w:lineRule="exact"/>
              <w:ind w:left="120"/>
              <w:jc w:val="center"/>
              <w:rPr>
                <w:sz w:val="24"/>
                <w:szCs w:val="24"/>
              </w:rPr>
            </w:pPr>
            <w:r w:rsidRPr="00883441">
              <w:rPr>
                <w:sz w:val="24"/>
                <w:szCs w:val="24"/>
              </w:rPr>
              <w:t>Aparatul Președintelui raionului</w:t>
            </w:r>
          </w:p>
          <w:p w:rsidR="00E612D7" w:rsidRPr="00883441" w:rsidRDefault="00E612D7" w:rsidP="001838BB">
            <w:pPr>
              <w:pStyle w:val="BodyText1"/>
              <w:shd w:val="clear" w:color="auto" w:fill="auto"/>
              <w:spacing w:after="300" w:line="269" w:lineRule="exact"/>
              <w:ind w:left="120"/>
              <w:jc w:val="center"/>
              <w:rPr>
                <w:sz w:val="24"/>
                <w:szCs w:val="24"/>
              </w:rPr>
            </w:pPr>
            <w:r w:rsidRPr="00883441">
              <w:rPr>
                <w:sz w:val="24"/>
                <w:szCs w:val="24"/>
              </w:rPr>
              <w:t>Șefi direcții din subordinea CR</w:t>
            </w:r>
          </w:p>
          <w:p w:rsidR="00E612D7" w:rsidRPr="00883441" w:rsidRDefault="00E612D7" w:rsidP="001838BB">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rPr>
              <w:t>Numele, prenumele, funcția persoanei desemnate responsabilă</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after="300" w:line="269" w:lineRule="exact"/>
              <w:ind w:left="120"/>
              <w:rPr>
                <w:sz w:val="24"/>
                <w:szCs w:val="24"/>
              </w:rPr>
            </w:pPr>
            <w:r w:rsidRPr="00883441">
              <w:rPr>
                <w:sz w:val="24"/>
                <w:szCs w:val="24"/>
              </w:rPr>
              <w:t>Autoritățile administrației publice locale</w:t>
            </w:r>
          </w:p>
          <w:p w:rsidR="00E612D7" w:rsidRPr="00883441" w:rsidRDefault="00E612D7" w:rsidP="001838BB">
            <w:pPr>
              <w:pStyle w:val="BodyText1"/>
              <w:shd w:val="clear" w:color="auto" w:fill="auto"/>
              <w:spacing w:after="300" w:line="269" w:lineRule="exact"/>
              <w:ind w:left="120"/>
              <w:rPr>
                <w:sz w:val="24"/>
                <w:szCs w:val="24"/>
              </w:rPr>
            </w:pPr>
            <w:r w:rsidRPr="00883441">
              <w:rPr>
                <w:sz w:val="24"/>
                <w:szCs w:val="24"/>
              </w:rPr>
              <w:t>Aparatul Președintelui raionului</w:t>
            </w:r>
          </w:p>
          <w:p w:rsidR="00E612D7" w:rsidRPr="00883441" w:rsidRDefault="00E612D7" w:rsidP="001838BB">
            <w:pPr>
              <w:pStyle w:val="BodyText1"/>
              <w:shd w:val="clear" w:color="auto" w:fill="auto"/>
              <w:spacing w:after="300" w:line="269" w:lineRule="exact"/>
              <w:ind w:left="120"/>
              <w:rPr>
                <w:sz w:val="24"/>
                <w:szCs w:val="24"/>
              </w:rPr>
            </w:pPr>
            <w:r w:rsidRPr="00883441">
              <w:rPr>
                <w:sz w:val="24"/>
                <w:szCs w:val="24"/>
              </w:rPr>
              <w:t>Șefi direcții din subordinea CR</w:t>
            </w:r>
          </w:p>
          <w:p w:rsidR="00E612D7" w:rsidRPr="00883441" w:rsidRDefault="00E612D7" w:rsidP="001838BB">
            <w:pPr>
              <w:pStyle w:val="BodyText1"/>
              <w:shd w:val="clear" w:color="auto" w:fill="auto"/>
              <w:spacing w:before="300" w:line="250" w:lineRule="exact"/>
              <w:ind w:left="120"/>
              <w:rPr>
                <w:sz w:val="24"/>
                <w:szCs w:val="24"/>
              </w:rPr>
            </w:pPr>
            <w:r w:rsidRPr="00883441">
              <w:rPr>
                <w:sz w:val="24"/>
                <w:szCs w:val="24"/>
              </w:rPr>
              <w:t>Numele, prenumele, funcția persoanei desemnate responsabilă</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jc w:val="center"/>
              <w:rPr>
                <w:rFonts w:ascii="Times New Roman" w:hAnsi="Times New Roman" w:cs="Times New Roman"/>
                <w:lang w:val="ro-RO"/>
              </w:rPr>
            </w:pPr>
            <w:r w:rsidRPr="00883441">
              <w:rPr>
                <w:rFonts w:ascii="Times New Roman" w:hAnsi="Times New Roman" w:cs="Times New Roman"/>
                <w:lang w:val="ro-RO"/>
              </w:rPr>
              <w:t>Numărul campanii sociale de informare desfășurate.</w:t>
            </w:r>
          </w:p>
          <w:p w:rsidR="00E612D7" w:rsidRPr="00883441" w:rsidRDefault="00E612D7" w:rsidP="001838BB">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90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88" w:lineRule="exact"/>
              <w:ind w:left="100"/>
              <w:rPr>
                <w:sz w:val="24"/>
                <w:szCs w:val="24"/>
              </w:rPr>
            </w:pPr>
            <w:r w:rsidRPr="00883441">
              <w:rPr>
                <w:sz w:val="24"/>
                <w:szCs w:val="24"/>
              </w:rPr>
              <w:t>Transparența</w:t>
            </w:r>
          </w:p>
          <w:p w:rsidR="00E612D7" w:rsidRPr="00883441" w:rsidRDefault="00E612D7" w:rsidP="001838BB">
            <w:pPr>
              <w:pStyle w:val="BodyText1"/>
              <w:shd w:val="clear" w:color="auto" w:fill="auto"/>
              <w:spacing w:line="254" w:lineRule="exact"/>
              <w:ind w:left="100"/>
              <w:rPr>
                <w:sz w:val="24"/>
                <w:szCs w:val="24"/>
              </w:rPr>
            </w:pPr>
            <w:r w:rsidRPr="00883441">
              <w:rPr>
                <w:sz w:val="24"/>
                <w:szCs w:val="24"/>
              </w:rPr>
              <w:t>Etica</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4" w:lineRule="exact"/>
              <w:ind w:left="100"/>
              <w:rPr>
                <w:sz w:val="24"/>
                <w:szCs w:val="24"/>
              </w:rPr>
            </w:pPr>
            <w:r w:rsidRPr="00883441">
              <w:rPr>
                <w:sz w:val="24"/>
                <w:szCs w:val="24"/>
              </w:rPr>
              <w:t>Mijloace bugetare</w:t>
            </w:r>
          </w:p>
        </w:tc>
      </w:tr>
    </w:tbl>
    <w:p w:rsidR="00E612D7" w:rsidRPr="00883441" w:rsidRDefault="00E612D7" w:rsidP="00E612D7">
      <w:pPr>
        <w:rPr>
          <w:rFonts w:ascii="Times New Roman" w:hAnsi="Times New Roman" w:cs="Times New Roman"/>
          <w:lang w:val="ro-RO"/>
        </w:rPr>
      </w:pPr>
    </w:p>
    <w:tbl>
      <w:tblPr>
        <w:tblW w:w="15245" w:type="dxa"/>
        <w:jc w:val="center"/>
        <w:tblLayout w:type="fixed"/>
        <w:tblCellMar>
          <w:left w:w="10" w:type="dxa"/>
          <w:right w:w="10" w:type="dxa"/>
        </w:tblCellMar>
        <w:tblLook w:val="04A0" w:firstRow="1" w:lastRow="0" w:firstColumn="1" w:lastColumn="0" w:noHBand="0" w:noVBand="1"/>
      </w:tblPr>
      <w:tblGrid>
        <w:gridCol w:w="444"/>
        <w:gridCol w:w="2519"/>
        <w:gridCol w:w="1530"/>
        <w:gridCol w:w="1710"/>
        <w:gridCol w:w="3692"/>
        <w:gridCol w:w="1527"/>
        <w:gridCol w:w="1803"/>
        <w:gridCol w:w="104"/>
        <w:gridCol w:w="1916"/>
      </w:tblGrid>
      <w:tr w:rsidR="00E612D7" w:rsidRPr="00883441" w:rsidTr="001838BB">
        <w:trPr>
          <w:trHeight w:val="379"/>
          <w:jc w:val="center"/>
        </w:trPr>
        <w:tc>
          <w:tcPr>
            <w:tcW w:w="1524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612D7" w:rsidRPr="00C0404C" w:rsidRDefault="00E612D7" w:rsidP="001838BB">
            <w:pPr>
              <w:shd w:val="clear" w:color="auto" w:fill="8EAADB" w:themeFill="accent5" w:themeFillTint="99"/>
              <w:spacing w:line="276" w:lineRule="auto"/>
              <w:rPr>
                <w:rFonts w:ascii="Times New Roman" w:hAnsi="Times New Roman"/>
                <w:lang w:val="ro-RO"/>
              </w:rPr>
            </w:pPr>
            <w:r w:rsidRPr="00883441">
              <w:rPr>
                <w:b/>
              </w:rPr>
              <w:t xml:space="preserve"> </w:t>
            </w:r>
            <w:r w:rsidRPr="00C0404C">
              <w:rPr>
                <w:rFonts w:ascii="Times New Roman" w:hAnsi="Times New Roman"/>
                <w:b/>
                <w:u w:val="single"/>
                <w:lang w:val="ro-RO"/>
              </w:rPr>
              <w:t>Prioritatea 2.</w:t>
            </w:r>
            <w:r w:rsidRPr="00C0404C">
              <w:rPr>
                <w:rFonts w:ascii="Times New Roman" w:hAnsi="Times New Roman"/>
                <w:b/>
                <w:lang w:val="ro-RO"/>
              </w:rPr>
              <w:t xml:space="preserve"> Gestionarea patrimoniului public local în condiții de legalitate, transparență și eficiență.</w:t>
            </w:r>
          </w:p>
          <w:p w:rsidR="00E612D7" w:rsidRPr="00C0404C" w:rsidRDefault="00E612D7" w:rsidP="001838BB">
            <w:pPr>
              <w:shd w:val="clear" w:color="auto" w:fill="8EAADB" w:themeFill="accent5" w:themeFillTint="99"/>
              <w:rPr>
                <w:rFonts w:ascii="Times New Roman" w:hAnsi="Times New Roman"/>
                <w:b/>
                <w:lang w:val="ro-RO"/>
              </w:rPr>
            </w:pPr>
            <w:r w:rsidRPr="00C0404C">
              <w:rPr>
                <w:rFonts w:ascii="Times New Roman" w:hAnsi="Times New Roman"/>
                <w:b/>
                <w:lang w:val="ro-RO"/>
              </w:rPr>
              <w:t xml:space="preserve">Rezultatele scontate: </w:t>
            </w:r>
          </w:p>
          <w:p w:rsidR="00E612D7" w:rsidRPr="00C0404C" w:rsidRDefault="00E612D7" w:rsidP="001838BB">
            <w:pPr>
              <w:shd w:val="clear" w:color="auto" w:fill="8EAADB" w:themeFill="accent5" w:themeFillTint="99"/>
              <w:spacing w:line="276" w:lineRule="auto"/>
              <w:rPr>
                <w:rFonts w:ascii="Times New Roman" w:hAnsi="Times New Roman"/>
                <w:lang w:val="ro-RO"/>
              </w:rPr>
            </w:pPr>
            <w:r w:rsidRPr="00C0404C">
              <w:rPr>
                <w:rFonts w:ascii="Times New Roman" w:hAnsi="Times New Roman"/>
                <w:b/>
                <w:i/>
                <w:lang w:val="ro-RO"/>
              </w:rPr>
              <w:t>1.</w:t>
            </w:r>
            <w:r w:rsidRPr="00C0404C">
              <w:rPr>
                <w:rFonts w:ascii="Times New Roman" w:hAnsi="Times New Roman"/>
                <w:lang w:val="ro-RO"/>
              </w:rPr>
              <w:t xml:space="preserve"> Sistem de proceduri privind modul de gestionare a patrimoniului la nivel local implementat.</w:t>
            </w:r>
          </w:p>
          <w:p w:rsidR="00E612D7" w:rsidRPr="00C0404C" w:rsidRDefault="00E612D7" w:rsidP="001838BB">
            <w:pPr>
              <w:shd w:val="clear" w:color="auto" w:fill="8EAADB" w:themeFill="accent5" w:themeFillTint="99"/>
              <w:spacing w:line="276" w:lineRule="auto"/>
              <w:rPr>
                <w:rFonts w:ascii="Times New Roman" w:hAnsi="Times New Roman"/>
                <w:lang w:val="ro-RO"/>
              </w:rPr>
            </w:pPr>
            <w:r w:rsidRPr="00C0404C">
              <w:rPr>
                <w:rFonts w:ascii="Times New Roman" w:hAnsi="Times New Roman"/>
                <w:b/>
                <w:i/>
                <w:lang w:val="ro-RO"/>
              </w:rPr>
              <w:t>2.</w:t>
            </w:r>
            <w:r w:rsidRPr="00C0404C">
              <w:rPr>
                <w:rFonts w:ascii="Times New Roman" w:hAnsi="Times New Roman"/>
                <w:lang w:val="ro-RO"/>
              </w:rPr>
              <w:t xml:space="preserve"> Proces transparent de vânzare/locațiune/arendă a bunurilor patrimoniului public local asigurat.</w:t>
            </w:r>
          </w:p>
          <w:p w:rsidR="00E612D7" w:rsidRPr="00883441" w:rsidRDefault="00E612D7" w:rsidP="001838BB">
            <w:pPr>
              <w:pStyle w:val="Bodytext20"/>
              <w:shd w:val="clear" w:color="auto" w:fill="auto"/>
              <w:spacing w:line="240" w:lineRule="auto"/>
              <w:rPr>
                <w:b/>
                <w:sz w:val="24"/>
                <w:szCs w:val="24"/>
              </w:rPr>
            </w:pPr>
            <w:r w:rsidRPr="00C0404C">
              <w:rPr>
                <w:b/>
                <w:i/>
                <w:sz w:val="24"/>
                <w:szCs w:val="24"/>
                <w:shd w:val="clear" w:color="auto" w:fill="8EAADB" w:themeFill="accent5" w:themeFillTint="99"/>
              </w:rPr>
              <w:t xml:space="preserve">3. </w:t>
            </w:r>
            <w:r w:rsidRPr="00C0404C">
              <w:rPr>
                <w:sz w:val="24"/>
                <w:szCs w:val="24"/>
                <w:shd w:val="clear" w:color="auto" w:fill="8EAADB" w:themeFill="accent5" w:themeFillTint="99"/>
              </w:rPr>
              <w:t>Bunurile patrimoniului public la nivel local înregistrate și evaluate corespunzător.</w:t>
            </w:r>
          </w:p>
        </w:tc>
      </w:tr>
      <w:tr w:rsidR="00E612D7" w:rsidRPr="00883441" w:rsidTr="001838BB">
        <w:trPr>
          <w:trHeight w:val="2549"/>
          <w:jc w:val="center"/>
        </w:trPr>
        <w:tc>
          <w:tcPr>
            <w:tcW w:w="444"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rPr>
                <w:sz w:val="24"/>
                <w:szCs w:val="24"/>
              </w:rPr>
            </w:pPr>
            <w:r w:rsidRPr="00883441">
              <w:rPr>
                <w:sz w:val="24"/>
                <w:szCs w:val="24"/>
              </w:rPr>
              <w:lastRenderedPageBreak/>
              <w:t>1</w:t>
            </w:r>
            <w:r w:rsidR="00ED74C2">
              <w:rPr>
                <w:sz w:val="24"/>
                <w:szCs w:val="24"/>
              </w:rPr>
              <w:t>7</w:t>
            </w:r>
            <w:r>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gestionării transparente şi responsabile a patrimoniului public şi a asistenţei externe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D71899">
            <w:pPr>
              <w:pStyle w:val="BodyText1"/>
              <w:shd w:val="clear" w:color="auto" w:fill="auto"/>
              <w:spacing w:after="300" w:line="274" w:lineRule="exact"/>
              <w:rPr>
                <w:sz w:val="24"/>
                <w:szCs w:val="24"/>
              </w:rPr>
            </w:pPr>
            <w:r>
              <w:rPr>
                <w:sz w:val="24"/>
                <w:szCs w:val="24"/>
              </w:rPr>
              <w:t>Responsabilitate concomitentă;</w:t>
            </w:r>
          </w:p>
          <w:p w:rsidR="00D71899" w:rsidRPr="00883441" w:rsidRDefault="00D71899" w:rsidP="00D71899">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Numărul bunurilor patrimoniului public local înregistrate și evaluate;</w:t>
            </w:r>
          </w:p>
          <w:p w:rsidR="00E612D7" w:rsidRPr="00C0404C" w:rsidRDefault="00E612D7" w:rsidP="001838BB">
            <w:pPr>
              <w:rPr>
                <w:rFonts w:ascii="Times New Roman" w:hAnsi="Times New Roman"/>
                <w:lang w:val="ro-RO"/>
              </w:rPr>
            </w:pPr>
            <w:r w:rsidRPr="00C0404C">
              <w:rPr>
                <w:rFonts w:ascii="Times New Roman" w:hAnsi="Times New Roman"/>
                <w:lang w:val="ro-RO"/>
              </w:rPr>
              <w:t>Informaţia privind gestionarea patrimoniului entităţilor publice publicată.</w:t>
            </w:r>
          </w:p>
          <w:p w:rsidR="00E612D7" w:rsidRPr="00C0404C" w:rsidRDefault="00E612D7" w:rsidP="001838BB">
            <w:pPr>
              <w:rPr>
                <w:rFonts w:ascii="Times New Roman" w:hAnsi="Times New Roman"/>
                <w:lang w:val="ro-RO"/>
              </w:rPr>
            </w:pPr>
            <w:r w:rsidRPr="00C0404C">
              <w:rPr>
                <w:rFonts w:ascii="Times New Roman" w:hAnsi="Times New Roman"/>
                <w:lang w:val="ro-RO"/>
              </w:rPr>
              <w:t>Informaţia privind atragerea şi gestionarea asistenţei externe, publicată.</w:t>
            </w:r>
          </w:p>
          <w:p w:rsidR="00E612D7" w:rsidRPr="00C0404C" w:rsidRDefault="00E612D7" w:rsidP="001838BB">
            <w:pPr>
              <w:rPr>
                <w:rFonts w:ascii="Times New Roman" w:hAnsi="Times New Roman"/>
                <w:lang w:val="ro-RO"/>
              </w:rPr>
            </w:pPr>
            <w:r w:rsidRPr="00C0404C">
              <w:rPr>
                <w:rFonts w:ascii="Times New Roman" w:hAnsi="Times New Roman"/>
                <w:lang w:val="ro-RO"/>
              </w:rPr>
              <w:t>Numărul informațiilor privind planificarea și administrarea lucrărilor de construcții publicate pe pagina web</w:t>
            </w:r>
          </w:p>
          <w:p w:rsidR="00E612D7" w:rsidRPr="00C0404C" w:rsidRDefault="00E612D7" w:rsidP="001838BB">
            <w:pPr>
              <w:rPr>
                <w:rFonts w:ascii="Times New Roman" w:hAnsi="Times New Roman"/>
                <w:lang w:val="ro-RO"/>
              </w:rPr>
            </w:pPr>
            <w:r w:rsidRPr="00C0404C">
              <w:rPr>
                <w:rFonts w:ascii="Times New Roman" w:hAnsi="Times New Roman"/>
                <w:lang w:val="ro-RO"/>
              </w:rPr>
              <w:t>Rapoartele entităţii publice care a atras fonduri externe cu privire la rezultatul (performanţa) obţinut în urma acestei asistenţe.</w:t>
            </w:r>
          </w:p>
          <w:p w:rsidR="00E612D7" w:rsidRPr="00C0404C" w:rsidRDefault="00E612D7" w:rsidP="001838BB">
            <w:pPr>
              <w:rPr>
                <w:rFonts w:ascii="Times New Roman" w:hAnsi="Times New Roman"/>
                <w:lang w:val="ro-RO"/>
              </w:rPr>
            </w:pPr>
            <w:r w:rsidRPr="00C0404C">
              <w:rPr>
                <w:rFonts w:ascii="Times New Roman" w:hAnsi="Times New Roman"/>
                <w:lang w:val="ro-RO"/>
              </w:rPr>
              <w:t>Planurile anuale şi trimestriale de achiziţii publice ale entităţii publice, publicate pe pagina  web oficială,</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APL</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left="-108"/>
              <w:jc w:val="center"/>
              <w:rPr>
                <w:rFonts w:ascii="Times New Roman" w:hAnsi="Times New Roman"/>
                <w:lang w:val="ro-RO"/>
              </w:rPr>
            </w:pPr>
            <w:r w:rsidRPr="00C0404C">
              <w:rPr>
                <w:rFonts w:ascii="Times New Roman" w:hAnsi="Times New Roman"/>
                <w:lang w:val="ro-RO"/>
              </w:rPr>
              <w:t>Transparenţă</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2549"/>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D74C2" w:rsidP="001838BB">
            <w:pPr>
              <w:pStyle w:val="BodyText1"/>
              <w:shd w:val="clear" w:color="auto" w:fill="auto"/>
              <w:spacing w:line="240" w:lineRule="auto"/>
              <w:rPr>
                <w:sz w:val="24"/>
                <w:szCs w:val="24"/>
              </w:rPr>
            </w:pPr>
            <w:r>
              <w:rPr>
                <w:sz w:val="24"/>
                <w:szCs w:val="24"/>
              </w:rPr>
              <w:t>18</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transparenței în procesul de administrare și gestionare a bunurilor patrimoniului public local</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D71899">
            <w:pPr>
              <w:pStyle w:val="BodyText1"/>
              <w:shd w:val="clear" w:color="auto" w:fill="auto"/>
              <w:spacing w:after="300" w:line="274" w:lineRule="exact"/>
              <w:rPr>
                <w:sz w:val="24"/>
                <w:szCs w:val="24"/>
              </w:rPr>
            </w:pPr>
            <w:r>
              <w:rPr>
                <w:sz w:val="24"/>
                <w:szCs w:val="24"/>
              </w:rPr>
              <w:t>Responsabilitate concomitentă;</w:t>
            </w:r>
          </w:p>
          <w:p w:rsidR="00D71899" w:rsidRPr="00883441" w:rsidRDefault="00D71899" w:rsidP="00D71899">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Numărul anunțurilor privind desfășurarea licitațiilor de vânzare/locațiune/arendă a bunurilor patrimoniului public local publicate în termeni rezonabili, inclusiv pe pagina web a APL;</w:t>
            </w:r>
          </w:p>
          <w:p w:rsidR="00E612D7" w:rsidRPr="00C0404C" w:rsidRDefault="00E612D7" w:rsidP="001838BB">
            <w:pPr>
              <w:rPr>
                <w:rFonts w:ascii="Times New Roman" w:hAnsi="Times New Roman"/>
                <w:lang w:val="ro-RO"/>
              </w:rPr>
            </w:pPr>
            <w:r w:rsidRPr="00C0404C">
              <w:rPr>
                <w:rFonts w:ascii="Times New Roman" w:hAnsi="Times New Roman"/>
                <w:lang w:val="ro-RO"/>
              </w:rPr>
              <w:t>Numărul informațiilor cu privire la rezultatele licitațiilor/concursurilor/negocierilor de vânzare/locațiune/ arendă a bunurilor patrimoniului public local aduse la cunoștința publicului prin intermediul panourilor informative, paginii web a APL;</w:t>
            </w:r>
          </w:p>
          <w:p w:rsidR="00E612D7" w:rsidRPr="00C0404C" w:rsidRDefault="00E612D7" w:rsidP="001838BB">
            <w:pPr>
              <w:rPr>
                <w:rFonts w:ascii="Times New Roman" w:hAnsi="Times New Roman"/>
                <w:lang w:val="ro-RO"/>
              </w:rPr>
            </w:pPr>
            <w:r w:rsidRPr="00C0404C">
              <w:rPr>
                <w:rFonts w:ascii="Times New Roman" w:hAnsi="Times New Roman"/>
                <w:lang w:val="ro-RO"/>
              </w:rPr>
              <w:t>Numărul audierilor/dezbaterilor/consultărilor publice pe subiecte privind  gestionarea patrimoniului public organizate,</w:t>
            </w:r>
          </w:p>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persoanelor care au solicitat îmbunătățirea condițiilor de trai și/sau </w:t>
            </w:r>
            <w:r w:rsidRPr="00C0404C">
              <w:rPr>
                <w:rFonts w:ascii="Times New Roman" w:hAnsi="Times New Roman"/>
                <w:lang w:val="ro-RO"/>
              </w:rPr>
              <w:lastRenderedPageBreak/>
              <w:t>atribuirea terenurilor de pămînt pentru construcția caselor individuale de locuit;</w:t>
            </w:r>
          </w:p>
          <w:p w:rsidR="00E612D7" w:rsidRPr="00C0404C" w:rsidRDefault="00E612D7" w:rsidP="001838BB">
            <w:pPr>
              <w:rPr>
                <w:rFonts w:ascii="Times New Roman" w:hAnsi="Times New Roman"/>
                <w:lang w:val="ro-RO"/>
              </w:rPr>
            </w:pPr>
            <w:r w:rsidRPr="00C0404C">
              <w:rPr>
                <w:rFonts w:ascii="Times New Roman" w:hAnsi="Times New Roman"/>
                <w:lang w:val="ro-RO"/>
              </w:rPr>
              <w:t>Numărul actelor normative și deciziilor APL pe subiecte privind gestionarea patrimoniului public publicate în presa locală</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lastRenderedPageBreak/>
              <w:t>Pagina web a APL;</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Panouri informative</w:t>
            </w:r>
          </w:p>
          <w:p w:rsidR="00E612D7" w:rsidRPr="00C0404C" w:rsidRDefault="00E612D7" w:rsidP="001838BB">
            <w:pPr>
              <w:jc w:val="center"/>
              <w:rPr>
                <w:rFonts w:ascii="Times New Roman" w:hAnsi="Times New Roman"/>
                <w:lang w:val="ro-RO"/>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Transparență</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2549"/>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lastRenderedPageBreak/>
              <w:t>19</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Elaborarea, adoptarea și publicarea Regulamentului intern de gestionare a patrimoniului public local;</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12370E" w:rsidP="001838BB">
            <w:pPr>
              <w:rPr>
                <w:rFonts w:ascii="Times New Roman" w:hAnsi="Times New Roman"/>
                <w:lang w:val="ro-RO"/>
              </w:rPr>
            </w:pPr>
            <w:r>
              <w:rPr>
                <w:rFonts w:ascii="Times New Roman" w:hAnsi="Times New Roman"/>
                <w:lang w:val="ro-RO"/>
              </w:rPr>
              <w:t>Trimestrul I</w:t>
            </w:r>
            <w:r w:rsidR="00A23F9B">
              <w:rPr>
                <w:rFonts w:ascii="Times New Roman" w:hAnsi="Times New Roman"/>
                <w:lang w:val="ro-RO"/>
              </w:rPr>
              <w:t>. 2022</w:t>
            </w:r>
            <w:r w:rsidR="00E612D7" w:rsidRPr="00C0404C">
              <w:rPr>
                <w:rFonts w:ascii="Times New Roman" w:hAnsi="Times New Roman"/>
                <w:lang w:val="ro-RO"/>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D71899">
            <w:pPr>
              <w:pStyle w:val="BodyText1"/>
              <w:shd w:val="clear" w:color="auto" w:fill="auto"/>
              <w:spacing w:after="300" w:line="274" w:lineRule="exact"/>
              <w:rPr>
                <w:sz w:val="24"/>
                <w:szCs w:val="24"/>
              </w:rPr>
            </w:pPr>
            <w:r>
              <w:rPr>
                <w:sz w:val="24"/>
                <w:szCs w:val="24"/>
              </w:rPr>
              <w:t>Responsabilitate concomitentă;</w:t>
            </w:r>
          </w:p>
          <w:p w:rsidR="00D71899" w:rsidRPr="00883441" w:rsidRDefault="00D71899" w:rsidP="00D71899">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Regulament intern de gestionare a patrimoniului public local elaborat, aprobat și publicat.</w:t>
            </w:r>
          </w:p>
          <w:p w:rsidR="00E612D7" w:rsidRPr="00C0404C" w:rsidRDefault="00E612D7" w:rsidP="001838BB">
            <w:pPr>
              <w:rPr>
                <w:rFonts w:ascii="Times New Roman" w:hAnsi="Times New Roman"/>
                <w:lang w:val="ro-RO"/>
              </w:rPr>
            </w:pPr>
            <w:r w:rsidRPr="00C0404C">
              <w:rPr>
                <w:rFonts w:ascii="Times New Roman" w:hAnsi="Times New Roman"/>
                <w:lang w:val="ro-RO"/>
              </w:rPr>
              <w:t>Desemnarea persoanei responsabile de administrarea și gestionarea patrimoniului public și publicarea datelor de contact.</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Pagina web a APL</w:t>
            </w:r>
          </w:p>
          <w:p w:rsidR="00E612D7" w:rsidRPr="00C0404C" w:rsidRDefault="00E612D7" w:rsidP="001838BB">
            <w:pPr>
              <w:rPr>
                <w:rFonts w:ascii="Times New Roman" w:hAnsi="Times New Roman"/>
                <w:lang w:val="ro-RO"/>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Etică;</w:t>
            </w:r>
          </w:p>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Transparență</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2549"/>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t>20</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Delimitarea și înregistrarea tuturor terenurilor în terenuri proprietate publică a statului şi terenuri proprietate publică a unităţilor administrativ-teritoriale, inclusiv a terenurilor ce ţin de domeniul public sau cel privat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Permanent, </w:t>
            </w:r>
          </w:p>
          <w:p w:rsidR="00E612D7" w:rsidRPr="00C0404C" w:rsidRDefault="00E612D7" w:rsidP="001838BB">
            <w:pPr>
              <w:rPr>
                <w:rFonts w:ascii="Times New Roman" w:hAnsi="Times New Roman"/>
                <w:lang w:val="ro-RO"/>
              </w:rPr>
            </w:pPr>
            <w:r w:rsidRPr="00C0404C">
              <w:rPr>
                <w:rFonts w:ascii="Times New Roman" w:hAnsi="Times New Roman"/>
                <w:lang w:val="ro-RO"/>
              </w:rPr>
              <w:t>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D71899">
            <w:pPr>
              <w:pStyle w:val="BodyText1"/>
              <w:shd w:val="clear" w:color="auto" w:fill="auto"/>
              <w:spacing w:after="300" w:line="274" w:lineRule="exact"/>
              <w:rPr>
                <w:sz w:val="24"/>
                <w:szCs w:val="24"/>
              </w:rPr>
            </w:pPr>
            <w:r>
              <w:rPr>
                <w:sz w:val="24"/>
                <w:szCs w:val="24"/>
              </w:rPr>
              <w:t>Responsabilitate concomitentă;</w:t>
            </w:r>
          </w:p>
          <w:p w:rsidR="00D71899" w:rsidRPr="00883441" w:rsidRDefault="00D71899" w:rsidP="00D71899">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Registru al terenurilor proprietate publică elaborat, aprobat, actualizat permanent și publicat.</w:t>
            </w:r>
          </w:p>
          <w:p w:rsidR="00E612D7" w:rsidRPr="00C0404C" w:rsidRDefault="00E612D7" w:rsidP="001838BB">
            <w:pPr>
              <w:rPr>
                <w:rFonts w:ascii="Times New Roman" w:hAnsi="Times New Roman"/>
                <w:lang w:val="ro-RO"/>
              </w:rPr>
            </w:pPr>
            <w:r w:rsidRPr="00C0404C">
              <w:rPr>
                <w:rFonts w:ascii="Times New Roman" w:hAnsi="Times New Roman"/>
                <w:lang w:val="ro-RO"/>
              </w:rPr>
              <w:t>Numărul terenurilor – proprietate publică delimitate și înregistrate în Registru.</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Registrul terenurilor proprietate publică;</w:t>
            </w:r>
          </w:p>
          <w:p w:rsidR="00E612D7" w:rsidRPr="00C0404C" w:rsidRDefault="00E612D7" w:rsidP="001838BB">
            <w:pPr>
              <w:rPr>
                <w:rFonts w:ascii="Times New Roman" w:hAnsi="Times New Roman"/>
                <w:lang w:val="ro-RO"/>
              </w:rPr>
            </w:pPr>
            <w:r w:rsidRPr="00C0404C">
              <w:rPr>
                <w:rFonts w:ascii="Times New Roman" w:hAnsi="Times New Roman"/>
                <w:lang w:val="ro-RO"/>
              </w:rPr>
              <w:t>Pagina web a APL;</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Transparență</w:t>
            </w:r>
          </w:p>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Recuperare</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2549"/>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D74C2" w:rsidP="00C036D1">
            <w:pPr>
              <w:pStyle w:val="BodyText1"/>
              <w:shd w:val="clear" w:color="auto" w:fill="auto"/>
              <w:spacing w:line="240" w:lineRule="auto"/>
              <w:rPr>
                <w:sz w:val="24"/>
                <w:szCs w:val="24"/>
              </w:rPr>
            </w:pPr>
            <w:r>
              <w:rPr>
                <w:sz w:val="24"/>
                <w:szCs w:val="24"/>
              </w:rPr>
              <w:t>21</w:t>
            </w:r>
            <w:r w:rsidR="00C036D1">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Instruirea specialiștilor în domeniul administrării și gestionării patrimoniului public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Permanent, </w:t>
            </w:r>
          </w:p>
          <w:p w:rsidR="00E612D7" w:rsidRPr="00C0404C" w:rsidRDefault="00E612D7" w:rsidP="001838BB">
            <w:pPr>
              <w:rPr>
                <w:rFonts w:ascii="Times New Roman" w:hAnsi="Times New Roman"/>
                <w:lang w:val="ro-RO"/>
              </w:rPr>
            </w:pPr>
            <w:r w:rsidRPr="00C0404C">
              <w:rPr>
                <w:rFonts w:ascii="Times New Roman" w:hAnsi="Times New Roman"/>
                <w:lang w:val="ro-RO"/>
              </w:rPr>
              <w:t>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D71899">
            <w:pPr>
              <w:pStyle w:val="BodyText1"/>
              <w:shd w:val="clear" w:color="auto" w:fill="auto"/>
              <w:spacing w:after="300" w:line="274" w:lineRule="exact"/>
              <w:rPr>
                <w:sz w:val="24"/>
                <w:szCs w:val="24"/>
              </w:rPr>
            </w:pPr>
            <w:r>
              <w:rPr>
                <w:sz w:val="24"/>
                <w:szCs w:val="24"/>
              </w:rPr>
              <w:t>Responsabilitate concomitentă;</w:t>
            </w:r>
          </w:p>
          <w:p w:rsidR="00D71899" w:rsidRPr="00883441" w:rsidRDefault="00D71899" w:rsidP="00D71899">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persoanelor instruite; </w:t>
            </w:r>
          </w:p>
          <w:p w:rsidR="00E612D7" w:rsidRPr="00C0404C" w:rsidRDefault="00E612D7" w:rsidP="001838BB">
            <w:pPr>
              <w:rPr>
                <w:rFonts w:ascii="Times New Roman" w:hAnsi="Times New Roman"/>
                <w:lang w:val="ro-RO"/>
              </w:rPr>
            </w:pPr>
            <w:r w:rsidRPr="00C0404C">
              <w:rPr>
                <w:rFonts w:ascii="Times New Roman" w:hAnsi="Times New Roman"/>
                <w:lang w:val="ro-RO"/>
              </w:rPr>
              <w:t>Numărul cursurilor de instruire;</w:t>
            </w:r>
          </w:p>
          <w:p w:rsidR="00E612D7" w:rsidRPr="00C0404C" w:rsidRDefault="00E612D7" w:rsidP="001838BB">
            <w:pPr>
              <w:rPr>
                <w:rFonts w:ascii="Times New Roman" w:hAnsi="Times New Roman"/>
                <w:lang w:val="ro-RO"/>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Educare</w:t>
            </w:r>
          </w:p>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Descurajare;</w:t>
            </w:r>
          </w:p>
          <w:p w:rsidR="00E612D7" w:rsidRPr="00C0404C" w:rsidRDefault="00E612D7" w:rsidP="001838BB">
            <w:pPr>
              <w:ind w:hanging="108"/>
              <w:rPr>
                <w:rFonts w:ascii="Times New Roman" w:hAnsi="Times New Roman"/>
                <w:lang w:val="ro-RO"/>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p w:rsidR="00E612D7" w:rsidRPr="00C0404C" w:rsidRDefault="00E612D7" w:rsidP="001838BB">
            <w:pPr>
              <w:rPr>
                <w:rFonts w:ascii="Times New Roman" w:hAnsi="Times New Roman"/>
                <w:lang w:val="ro-RO"/>
              </w:rPr>
            </w:pPr>
            <w:r w:rsidRPr="00C0404C">
              <w:rPr>
                <w:rFonts w:ascii="Times New Roman" w:hAnsi="Times New Roman"/>
                <w:lang w:val="ro-RO"/>
              </w:rPr>
              <w:t>Surse externe de finanțare disponibile</w:t>
            </w:r>
          </w:p>
        </w:tc>
      </w:tr>
      <w:tr w:rsidR="00E612D7" w:rsidRPr="00883441" w:rsidTr="001838BB">
        <w:trPr>
          <w:trHeight w:val="365"/>
          <w:jc w:val="center"/>
        </w:trPr>
        <w:tc>
          <w:tcPr>
            <w:tcW w:w="1524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612D7" w:rsidRPr="00C0404C" w:rsidRDefault="00E612D7" w:rsidP="001838BB">
            <w:pPr>
              <w:spacing w:line="276" w:lineRule="auto"/>
              <w:rPr>
                <w:rFonts w:ascii="Times New Roman" w:hAnsi="Times New Roman"/>
                <w:lang w:val="ro-RO"/>
              </w:rPr>
            </w:pPr>
            <w:r w:rsidRPr="00C0404C">
              <w:rPr>
                <w:rFonts w:ascii="Times New Roman" w:hAnsi="Times New Roman"/>
                <w:b/>
                <w:u w:val="single"/>
                <w:lang w:val="ro-RO"/>
              </w:rPr>
              <w:lastRenderedPageBreak/>
              <w:t>Prioritatea 3.</w:t>
            </w:r>
            <w:r w:rsidRPr="00C0404C">
              <w:rPr>
                <w:rFonts w:ascii="Times New Roman" w:hAnsi="Times New Roman"/>
                <w:b/>
                <w:lang w:val="ro-RO"/>
              </w:rPr>
              <w:t xml:space="preserve"> Asigurarea transparenței și prevenirea corupției în procesul de planificare, desfășurare și monitorizare a achizițiilor publice.</w:t>
            </w:r>
          </w:p>
          <w:p w:rsidR="00E612D7" w:rsidRPr="00C0404C" w:rsidRDefault="00E612D7" w:rsidP="001838BB">
            <w:pPr>
              <w:spacing w:line="276" w:lineRule="auto"/>
              <w:rPr>
                <w:rFonts w:ascii="Times New Roman" w:hAnsi="Times New Roman"/>
                <w:b/>
                <w:i/>
                <w:lang w:val="ro-RO"/>
              </w:rPr>
            </w:pPr>
            <w:r w:rsidRPr="00C0404C">
              <w:rPr>
                <w:rFonts w:ascii="Times New Roman" w:hAnsi="Times New Roman"/>
                <w:b/>
                <w:lang w:val="ro-RO"/>
              </w:rPr>
              <w:t xml:space="preserve">Rezultatele scontate: </w:t>
            </w:r>
            <w:r w:rsidRPr="00C0404C">
              <w:rPr>
                <w:rFonts w:ascii="Times New Roman" w:hAnsi="Times New Roman"/>
                <w:b/>
                <w:i/>
                <w:lang w:val="ro-RO"/>
              </w:rPr>
              <w:t xml:space="preserve"> </w:t>
            </w:r>
          </w:p>
          <w:p w:rsidR="00E612D7" w:rsidRPr="00C0404C" w:rsidRDefault="00E612D7" w:rsidP="001838BB">
            <w:pPr>
              <w:spacing w:line="276" w:lineRule="auto"/>
              <w:rPr>
                <w:rFonts w:ascii="Times New Roman" w:hAnsi="Times New Roman"/>
                <w:lang w:val="ro-RO"/>
              </w:rPr>
            </w:pPr>
            <w:r w:rsidRPr="00C0404C">
              <w:rPr>
                <w:rFonts w:ascii="Times New Roman" w:hAnsi="Times New Roman"/>
                <w:lang w:val="ro-RO"/>
              </w:rPr>
              <w:t>1.Transparență și acces la informație la toate etapele procesului de achiziție publică efectuate de APL asigurat</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2.</w:t>
            </w:r>
            <w:r w:rsidRPr="00C0404C">
              <w:rPr>
                <w:rFonts w:ascii="Times New Roman" w:hAnsi="Times New Roman"/>
                <w:lang w:val="ro-RO"/>
              </w:rPr>
              <w:t xml:space="preserve"> Membrii grupului de lucru pentru achiziții și specialiștii pe achiziții publice din cadrul APL instruiți și pregătiți corespunzător.</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 xml:space="preserve">3. </w:t>
            </w:r>
            <w:r w:rsidRPr="00C0404C">
              <w:rPr>
                <w:rFonts w:ascii="Times New Roman" w:hAnsi="Times New Roman"/>
                <w:lang w:val="ro-RO"/>
              </w:rPr>
              <w:t>Încălcarea măsurilor de integritate instituțională și regimului conflictelor de interese de către membrii grupului de lucru pentru achiziții sancționată.</w:t>
            </w:r>
          </w:p>
          <w:p w:rsidR="00E612D7" w:rsidRPr="00883441" w:rsidRDefault="00E612D7" w:rsidP="001838BB">
            <w:pPr>
              <w:pStyle w:val="Bodytext20"/>
              <w:shd w:val="clear" w:color="auto" w:fill="auto"/>
              <w:spacing w:line="240" w:lineRule="auto"/>
              <w:rPr>
                <w:b/>
                <w:sz w:val="28"/>
                <w:szCs w:val="28"/>
              </w:rPr>
            </w:pPr>
            <w:r w:rsidRPr="00C0404C">
              <w:rPr>
                <w:b/>
                <w:i/>
                <w:sz w:val="24"/>
                <w:szCs w:val="24"/>
              </w:rPr>
              <w:t>4</w:t>
            </w:r>
            <w:r w:rsidRPr="00C0404C">
              <w:rPr>
                <w:sz w:val="24"/>
                <w:szCs w:val="24"/>
              </w:rPr>
              <w:t>. Combaterea concurenței neloiale în domeniul achizițiilor publice asigurată.</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D74C2" w:rsidP="001838BB">
            <w:pPr>
              <w:pStyle w:val="BodyText1"/>
              <w:shd w:val="clear" w:color="auto" w:fill="auto"/>
              <w:spacing w:line="240" w:lineRule="auto"/>
              <w:rPr>
                <w:sz w:val="24"/>
                <w:szCs w:val="24"/>
              </w:rPr>
            </w:pPr>
            <w:r>
              <w:rPr>
                <w:sz w:val="24"/>
                <w:szCs w:val="24"/>
              </w:rPr>
              <w:t>22</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Corelarea procesului de achiziții cu planurile de dezvoltare a localității, antrenarea societății în procesul de identificare a necesităților, evitarea achizițiilor inutile și neplanificate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Anual, la elaborarea proiectului bugetului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D71899">
            <w:pPr>
              <w:pStyle w:val="BodyText1"/>
              <w:shd w:val="clear" w:color="auto" w:fill="auto"/>
              <w:spacing w:after="300" w:line="274" w:lineRule="exact"/>
              <w:rPr>
                <w:sz w:val="24"/>
                <w:szCs w:val="24"/>
              </w:rPr>
            </w:pPr>
            <w:r>
              <w:rPr>
                <w:sz w:val="24"/>
                <w:szCs w:val="24"/>
              </w:rPr>
              <w:t>Responsabilitate concomitentă;</w:t>
            </w:r>
          </w:p>
          <w:p w:rsidR="00D71899" w:rsidRPr="00883441" w:rsidRDefault="00D71899" w:rsidP="00D71899">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Bugetul consultat înainte de aprobare, elaborat</w:t>
            </w:r>
            <w:r w:rsidRPr="00C0404C">
              <w:rPr>
                <w:rFonts w:ascii="Times New Roman" w:hAnsi="Times New Roman"/>
              </w:rPr>
              <w:t>;</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Planul de achiziții elaborat și publicat pe pagina web a instituției;</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Achizițiile efectuate conform planului de achiziții;</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Rapoartele de monitorizare a executării contractelor de achiziții</w:t>
            </w:r>
          </w:p>
          <w:p w:rsidR="00E612D7" w:rsidRPr="00C0404C" w:rsidRDefault="00E612D7" w:rsidP="001838BB">
            <w:pPr>
              <w:jc w:val="center"/>
              <w:rPr>
                <w:rFonts w:ascii="Times New Roman" w:hAnsi="Times New Roman"/>
                <w:highlight w:val="yellow"/>
                <w:lang w:val="ro-RO"/>
              </w:rPr>
            </w:pPr>
            <w:r w:rsidRPr="00C0404C">
              <w:rPr>
                <w:rFonts w:ascii="Times New Roman" w:hAnsi="Times New Roman"/>
                <w:lang w:val="ro-RO"/>
              </w:rPr>
              <w:t>Pagina web a APL</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Transparența</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t>23</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Asigurarea transparenței în procesul de planificare, desfășurare și monitorizare a achizițiilor publice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71899" w:rsidRDefault="00D71899" w:rsidP="00D71899">
            <w:pPr>
              <w:pStyle w:val="BodyText1"/>
              <w:shd w:val="clear" w:color="auto" w:fill="auto"/>
              <w:spacing w:after="300" w:line="274" w:lineRule="exact"/>
              <w:rPr>
                <w:sz w:val="24"/>
                <w:szCs w:val="24"/>
              </w:rPr>
            </w:pPr>
            <w:r>
              <w:rPr>
                <w:sz w:val="24"/>
                <w:szCs w:val="24"/>
              </w:rPr>
              <w:t>Responsabilitate concomitentă;</w:t>
            </w:r>
          </w:p>
          <w:p w:rsidR="00D71899" w:rsidRPr="00883441" w:rsidRDefault="00D71899" w:rsidP="00D71899">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anunțurilor de intenție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publicate în Buletinul Achizițiilor Publice (BAP) și  pe pagina web a Agenţiei Achiziţii Publice (AAP);</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Rezultatele/anunțurile de atribuire,  publicate pe pagina web a APL;</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anunțurilor publicate în presa locală și regională;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Rapoartele  anuale și semestriale privind executarea contractelor de achiziții publice elaborate și publicate pe pagina web a APL;</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Rapoartele de activitate ale AAP;</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AAP;</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,(BAP);</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APL;</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Transparență</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lastRenderedPageBreak/>
              <w:t>24</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Reglementarea internă a procesului de achiziții publice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Tr</w:t>
            </w:r>
            <w:r>
              <w:rPr>
                <w:rFonts w:ascii="Times New Roman" w:hAnsi="Times New Roman"/>
                <w:lang w:val="ro-RO"/>
              </w:rPr>
              <w:t xml:space="preserve">im. II </w:t>
            </w:r>
            <w:r w:rsidR="00A23F9B">
              <w:rPr>
                <w:rFonts w:ascii="Times New Roman" w:hAnsi="Times New Roman"/>
                <w:lang w:val="ro-RO"/>
              </w:rPr>
              <w:t>2022</w:t>
            </w:r>
            <w:r w:rsidRPr="00C0404C">
              <w:rPr>
                <w:rFonts w:ascii="Times New Roman" w:hAnsi="Times New Roman"/>
                <w:lang w:val="ro-RO"/>
              </w:rPr>
              <w:t>, permanent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74"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Del="00FB1867" w:rsidRDefault="00E612D7" w:rsidP="001838BB">
            <w:pPr>
              <w:jc w:val="cente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Ordinul intern privind activitatea grupului de lucru ca specificarea comprehensivă a drepturilor și responsabilităților fiecărui membru este elaborat și aprobat.</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Registrul de acte;</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etica</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pStyle w:val="BodyText1"/>
              <w:shd w:val="clear" w:color="auto" w:fill="auto"/>
              <w:spacing w:line="240" w:lineRule="auto"/>
              <w:rPr>
                <w:sz w:val="24"/>
                <w:szCs w:val="24"/>
              </w:rPr>
            </w:pPr>
          </w:p>
          <w:p w:rsidR="00E612D7" w:rsidRDefault="00ED74C2" w:rsidP="001838BB">
            <w:pPr>
              <w:pStyle w:val="BodyText1"/>
              <w:shd w:val="clear" w:color="auto" w:fill="auto"/>
              <w:spacing w:line="240" w:lineRule="auto"/>
              <w:rPr>
                <w:sz w:val="24"/>
                <w:szCs w:val="24"/>
              </w:rPr>
            </w:pPr>
            <w:r>
              <w:rPr>
                <w:sz w:val="24"/>
                <w:szCs w:val="24"/>
              </w:rPr>
              <w:t>25</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Consolidarea procesului de monitorizare a executării contractelor și efectuarea modificărilor în contracte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74"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Persoana responsabilă de monitorizarea procesului de executarea a contractelor desemnată,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Rapoartele de monitorizare sunt prezentate lunar grupului de lucru pentru achiziții,</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acordurilor de modificare a contractelor din numărul  totalul de acorduri adiționale semnate examinate și aprobate de grupul de lucru,</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contractelor neperformante  examinate în ședință grupului de lucru, cu luarea deciziilor în contextul acestora</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Valoarea penalităților aplicate,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de sesizări a organelor competente</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Ordinul conducătorului;</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Procese verbale ale ședințelor grupului de lucru;</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Rapoartele de monitorizare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Sancțiuni aplicate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Registrul de corespondență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Datele evidenței contabile</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prevenire</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lastRenderedPageBreak/>
              <w:t>26</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Încurajarea participării societății în componența grupului de lucru prin crearea unei liste de ONG-uri care vor primi înștiințări la anunțarea achizițiilor și includerea în componența grupului de lucru pentru achiziții a reprezentanților societății civile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74"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Registrul de evidență a cererilor parvenite de la societatea civilă întocmit;</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cererilor de includere în componența grupului de lucru pentru achiziții din partea societății civile;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reprezentanților societății civile incluși în componența grupului de lucru pentru achiziții;</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procedurilor de achiziție, la care au participat reprezentanții societății civile în calitate de membri ai grupului de lucru pentru achiziții;</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Registrul cererilor parvenite din partea societății civile;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APL</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Educare;</w:t>
            </w:r>
          </w:p>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Transparență</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t>27</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Asigurarea respectării regulilor de evitare a conflictelor de interese pe parcursul aplicării procedurii de atribuire a contractului de achiziții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74"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Membrii grupului de lucru pentru achiziții informați și instruiți privind regulile de evitare a conflictelor de interese;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Declarațiile de confidențialitate și imparțialitate semnate de către fiecare membru al grupului de lucru la fiecare procedură de achiziție publică;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de încălcări constatate/ Măsurile întreprinse în vederea înlăturării încălcărilor constatate</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Dosarul de achiziție publică;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AAP;</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SIA ”RSAP”</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Educare;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Descurajare</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lastRenderedPageBreak/>
              <w:t>28</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Prevenirea concurenței neloiale în achizițiile publice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74" w:lineRule="exact"/>
              <w:rPr>
                <w:sz w:val="24"/>
                <w:szCs w:val="24"/>
              </w:rPr>
            </w:pPr>
            <w:r>
              <w:rPr>
                <w:sz w:val="24"/>
                <w:szCs w:val="24"/>
              </w:rPr>
              <w:t>Responsabilitate comună;</w:t>
            </w:r>
          </w:p>
          <w:p w:rsidR="00CA7F2D" w:rsidRPr="00883441" w:rsidRDefault="00CA7F2D" w:rsidP="00CA7F2D">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jc w:val="cente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de participări a membrilor grupului de lucru pentru achiziții informați la instruiri privind regulile de combatere a concurenței neloiale în procesul de achiziție publică;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mediu de operatori economici participanți la o procedura de achiziție publică;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procedurilor anulate din lipsa concurenței/ofertelor;</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contestațiilor depuse privind procedurile de achiziție desfășurate de APL;</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de încălcări constatate/Măsurile întreprinse în vederea înlăturării încălcărilor constatate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sesizărilor depuse de către APL la Agenția Achiziții Publice, Consiliul Concurenței, Centrul Național Anticorupție</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Rapoartele de activitate ale Agenţiei Achiziţii Publice;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Dosarul de achiziție publică;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AAP;</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SIA ”RSAP”</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Descurajare</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D74C2" w:rsidP="001838BB">
            <w:pPr>
              <w:pStyle w:val="BodyText1"/>
              <w:shd w:val="clear" w:color="auto" w:fill="auto"/>
              <w:spacing w:line="240" w:lineRule="auto"/>
              <w:rPr>
                <w:sz w:val="24"/>
                <w:szCs w:val="24"/>
              </w:rPr>
            </w:pPr>
            <w:r>
              <w:rPr>
                <w:sz w:val="24"/>
                <w:szCs w:val="24"/>
              </w:rPr>
              <w:t>29</w:t>
            </w:r>
            <w:r w:rsidR="00E612D7" w:rsidRPr="00883441">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Instruirea specialiștilor în achiziții publice, a membrilor grupului de lucru pe achiziții din cadrul APL</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74"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74" w:lineRule="exact"/>
              <w:rPr>
                <w:sz w:val="24"/>
                <w:szCs w:val="24"/>
              </w:rPr>
            </w:pPr>
            <w:r w:rsidRPr="00883441">
              <w:rPr>
                <w:sz w:val="24"/>
                <w:szCs w:val="24"/>
              </w:rPr>
              <w:t>Conducătorii autorităților administrației publice locale</w:t>
            </w:r>
          </w:p>
          <w:p w:rsidR="00E612D7" w:rsidRPr="00C0404C" w:rsidRDefault="00E612D7" w:rsidP="001838BB">
            <w:pPr>
              <w:rPr>
                <w:rFonts w:ascii="Times New Roman" w:hAnsi="Times New Roman"/>
                <w:lang w:val="ro-RO"/>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Numărul specialiștilor, membrilor grupului de lucru pe achiziții instruiți;</w:t>
            </w:r>
          </w:p>
          <w:p w:rsidR="00E612D7" w:rsidRPr="00C0404C" w:rsidRDefault="00E612D7" w:rsidP="001838BB">
            <w:pPr>
              <w:rPr>
                <w:rFonts w:ascii="Times New Roman" w:hAnsi="Times New Roman"/>
                <w:lang w:val="ro-RO"/>
              </w:rPr>
            </w:pPr>
            <w:r w:rsidRPr="00C0404C">
              <w:rPr>
                <w:rFonts w:ascii="Times New Roman" w:hAnsi="Times New Roman"/>
                <w:lang w:val="ro-RO"/>
              </w:rPr>
              <w:t>Numărul instruirilor de care a beneficiat fiecare specialist în achiziții publice și membru al grupului de lucru</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Informații despre instruirile organizate, Informații despre instruirile organizate de Agenția Achiziții Publice</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Educare</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lastRenderedPageBreak/>
              <w:t>30</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65" w:firstLine="20"/>
              <w:jc w:val="center"/>
              <w:rPr>
                <w:sz w:val="24"/>
                <w:szCs w:val="24"/>
              </w:rPr>
            </w:pPr>
            <w:r w:rsidRPr="00883441">
              <w:rPr>
                <w:sz w:val="24"/>
                <w:szCs w:val="24"/>
              </w:rPr>
              <w:t>Crearea Comisiilor obștești de monitorizare participativă a achizițiilor publice (inclusiv la aprecierea ofertelor).</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65" w:firstLine="20"/>
              <w:jc w:val="center"/>
              <w:rPr>
                <w:sz w:val="24"/>
                <w:szCs w:val="24"/>
              </w:rPr>
            </w:pPr>
            <w:r w:rsidRPr="00883441">
              <w:rPr>
                <w:sz w:val="24"/>
                <w:szCs w:val="24"/>
              </w:rPr>
              <w:t>Permanent</w:t>
            </w:r>
          </w:p>
          <w:p w:rsidR="00E612D7" w:rsidRPr="00883441" w:rsidRDefault="00E612D7" w:rsidP="001838BB">
            <w:pPr>
              <w:pStyle w:val="BodyText1"/>
              <w:shd w:val="clear" w:color="auto" w:fill="auto"/>
              <w:spacing w:line="250" w:lineRule="exact"/>
              <w:ind w:left="165" w:firstLine="20"/>
              <w:jc w:val="center"/>
              <w:rPr>
                <w:sz w:val="24"/>
                <w:szCs w:val="24"/>
              </w:rPr>
            </w:pPr>
            <w:r w:rsidRPr="00883441">
              <w:rPr>
                <w:sz w:val="24"/>
                <w:szCs w:val="24"/>
              </w:rPr>
              <w:t>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74" w:lineRule="exact"/>
              <w:jc w:val="center"/>
              <w:rPr>
                <w:sz w:val="24"/>
                <w:szCs w:val="24"/>
              </w:rPr>
            </w:pPr>
            <w:r>
              <w:rPr>
                <w:sz w:val="24"/>
                <w:szCs w:val="24"/>
              </w:rPr>
              <w:t>Responsabilitate concomitentă;</w:t>
            </w:r>
          </w:p>
          <w:p w:rsidR="00E612D7" w:rsidRPr="00883441" w:rsidRDefault="00E612D7" w:rsidP="001838BB">
            <w:pPr>
              <w:pStyle w:val="BodyText1"/>
              <w:shd w:val="clear" w:color="auto" w:fill="auto"/>
              <w:spacing w:after="300" w:line="269" w:lineRule="exact"/>
              <w:ind w:left="165" w:firstLine="20"/>
              <w:jc w:val="center"/>
              <w:rPr>
                <w:sz w:val="24"/>
                <w:szCs w:val="24"/>
              </w:rPr>
            </w:pPr>
            <w:r w:rsidRPr="00883441">
              <w:rPr>
                <w:sz w:val="24"/>
                <w:szCs w:val="24"/>
              </w:rPr>
              <w:t>Autoritățile administrației publice locale</w:t>
            </w:r>
          </w:p>
          <w:p w:rsidR="00E612D7" w:rsidRPr="00883441" w:rsidRDefault="00E612D7" w:rsidP="001838BB">
            <w:pPr>
              <w:pStyle w:val="BodyText1"/>
              <w:shd w:val="clear" w:color="auto" w:fill="auto"/>
              <w:spacing w:before="300" w:line="250" w:lineRule="exact"/>
              <w:ind w:left="165" w:firstLine="20"/>
              <w:jc w:val="center"/>
              <w:rPr>
                <w:sz w:val="24"/>
                <w:szCs w:val="24"/>
              </w:rPr>
            </w:pPr>
            <w:r w:rsidRPr="00883441">
              <w:rPr>
                <w:sz w:val="24"/>
                <w:szCs w:val="24"/>
              </w:rPr>
              <w:t>Secretar al Consiliului Raional</w:t>
            </w:r>
          </w:p>
          <w:p w:rsidR="00E612D7" w:rsidRPr="00883441" w:rsidRDefault="00E612D7" w:rsidP="001838BB">
            <w:pPr>
              <w:spacing w:line="256" w:lineRule="auto"/>
              <w:ind w:left="165" w:firstLine="20"/>
              <w:jc w:val="center"/>
              <w:rPr>
                <w:rFonts w:ascii="Times New Roman" w:hAnsi="Times New Roman" w:cs="Times New Roman"/>
                <w:lang w:val="ro-RO" w:eastAsia="en-US"/>
              </w:rPr>
            </w:pPr>
            <w:r w:rsidRPr="00883441">
              <w:rPr>
                <w:rFonts w:ascii="Times New Roman" w:hAnsi="Times New Roman" w:cs="Times New Roman"/>
                <w:lang w:val="ro-RO"/>
              </w:rPr>
              <w:t>Specialist principal, responsabil de achiziții publice</w:t>
            </w: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before="300" w:line="250" w:lineRule="exact"/>
              <w:ind w:left="165" w:firstLine="20"/>
              <w:jc w:val="center"/>
              <w:rPr>
                <w:sz w:val="24"/>
                <w:szCs w:val="24"/>
              </w:rPr>
            </w:pPr>
            <w:r w:rsidRPr="00883441">
              <w:rPr>
                <w:sz w:val="24"/>
                <w:szCs w:val="24"/>
              </w:rPr>
              <w:t>Comisia instituită și funcțională Numărul de participări ale Comisiei Numărul de încălcări constatate de către Comisie</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ind w:left="165" w:firstLine="20"/>
              <w:jc w:val="center"/>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65" w:firstLine="20"/>
              <w:jc w:val="center"/>
              <w:rPr>
                <w:sz w:val="24"/>
                <w:szCs w:val="24"/>
              </w:rPr>
            </w:pPr>
            <w:r w:rsidRPr="00883441">
              <w:rPr>
                <w:sz w:val="24"/>
                <w:szCs w:val="24"/>
              </w:rPr>
              <w:t>Etica</w:t>
            </w:r>
          </w:p>
          <w:p w:rsidR="00E612D7" w:rsidRPr="00883441" w:rsidRDefault="00E612D7" w:rsidP="001838BB">
            <w:pPr>
              <w:pStyle w:val="BodyText1"/>
              <w:shd w:val="clear" w:color="auto" w:fill="auto"/>
              <w:spacing w:line="250" w:lineRule="exact"/>
              <w:ind w:left="165" w:firstLine="20"/>
              <w:jc w:val="center"/>
              <w:rPr>
                <w:sz w:val="24"/>
                <w:szCs w:val="24"/>
              </w:rPr>
            </w:pPr>
            <w:r w:rsidRPr="00883441">
              <w:rPr>
                <w:sz w:val="24"/>
                <w:szCs w:val="24"/>
              </w:rPr>
              <w:t>Transparența</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65" w:firstLine="20"/>
              <w:jc w:val="center"/>
              <w:rPr>
                <w:sz w:val="24"/>
                <w:szCs w:val="24"/>
              </w:rPr>
            </w:pPr>
            <w:r w:rsidRPr="00883441">
              <w:rPr>
                <w:sz w:val="24"/>
                <w:szCs w:val="24"/>
              </w:rPr>
              <w:t>Mijloace bugetare</w:t>
            </w:r>
          </w:p>
        </w:tc>
      </w:tr>
      <w:tr w:rsidR="00E612D7" w:rsidRPr="00883441" w:rsidTr="001838BB">
        <w:trPr>
          <w:trHeight w:val="4085"/>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rPr>
                <w:sz w:val="24"/>
                <w:szCs w:val="24"/>
              </w:rPr>
            </w:pPr>
            <w:r>
              <w:rPr>
                <w:sz w:val="24"/>
                <w:szCs w:val="24"/>
              </w:rPr>
              <w:t>31</w:t>
            </w:r>
            <w:r w:rsidR="00E612D7">
              <w:rPr>
                <w:sz w:val="24"/>
                <w:szCs w:val="24"/>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65" w:firstLine="20"/>
              <w:jc w:val="both"/>
              <w:rPr>
                <w:sz w:val="24"/>
                <w:szCs w:val="24"/>
              </w:rPr>
            </w:pPr>
            <w:r w:rsidRPr="00883441">
              <w:rPr>
                <w:sz w:val="24"/>
                <w:szCs w:val="24"/>
              </w:rPr>
              <w:t>Atragerea societății civile în procesul de desfășurare a procedurilor de achiziții publice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65" w:firstLine="20"/>
              <w:rPr>
                <w:sz w:val="24"/>
                <w:szCs w:val="24"/>
              </w:rPr>
            </w:pPr>
            <w:r w:rsidRPr="00883441">
              <w:rPr>
                <w:sz w:val="24"/>
                <w:szCs w:val="24"/>
              </w:rPr>
              <w:t>Permanent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comună;</w:t>
            </w:r>
          </w:p>
          <w:p w:rsidR="00E612D7" w:rsidRPr="00883441" w:rsidRDefault="00E612D7" w:rsidP="001838BB">
            <w:pPr>
              <w:pStyle w:val="BodyText1"/>
              <w:shd w:val="clear" w:color="auto" w:fill="auto"/>
              <w:spacing w:after="300" w:line="269" w:lineRule="exact"/>
              <w:ind w:left="165" w:firstLine="20"/>
              <w:rPr>
                <w:sz w:val="24"/>
                <w:szCs w:val="24"/>
              </w:rPr>
            </w:pPr>
            <w:r w:rsidRPr="00883441">
              <w:rPr>
                <w:sz w:val="24"/>
                <w:szCs w:val="24"/>
              </w:rPr>
              <w:t>Autoritățile administrației publice locale</w:t>
            </w:r>
          </w:p>
          <w:p w:rsidR="00E612D7" w:rsidRPr="00883441" w:rsidRDefault="00E612D7" w:rsidP="001838BB">
            <w:pPr>
              <w:pStyle w:val="BodyText1"/>
              <w:shd w:val="clear" w:color="auto" w:fill="auto"/>
              <w:spacing w:after="300" w:line="269" w:lineRule="exact"/>
              <w:ind w:left="165" w:firstLine="20"/>
              <w:rPr>
                <w:sz w:val="24"/>
                <w:szCs w:val="24"/>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9" w:lineRule="exact"/>
              <w:ind w:left="165" w:firstLine="20"/>
              <w:rPr>
                <w:sz w:val="24"/>
                <w:szCs w:val="24"/>
              </w:rPr>
            </w:pPr>
            <w:r w:rsidRPr="00883441">
              <w:rPr>
                <w:sz w:val="24"/>
                <w:szCs w:val="24"/>
              </w:rPr>
              <w:t>Numărul de achiziții organizate</w:t>
            </w:r>
          </w:p>
          <w:p w:rsidR="00E612D7" w:rsidRPr="00883441" w:rsidRDefault="00E612D7" w:rsidP="001838BB">
            <w:pPr>
              <w:pStyle w:val="BodyText1"/>
              <w:shd w:val="clear" w:color="auto" w:fill="auto"/>
              <w:spacing w:line="259" w:lineRule="exact"/>
              <w:ind w:left="165" w:firstLine="20"/>
              <w:rPr>
                <w:sz w:val="24"/>
                <w:szCs w:val="24"/>
              </w:rPr>
            </w:pPr>
            <w:r w:rsidRPr="00883441">
              <w:rPr>
                <w:sz w:val="24"/>
                <w:szCs w:val="24"/>
              </w:rPr>
              <w:t>Numărul de achiziții la care au participat reprezentanți ai societății civile</w:t>
            </w:r>
          </w:p>
          <w:p w:rsidR="00E612D7" w:rsidRPr="00883441" w:rsidRDefault="00E612D7" w:rsidP="001838BB">
            <w:pPr>
              <w:pStyle w:val="BodyText1"/>
              <w:shd w:val="clear" w:color="auto" w:fill="auto"/>
              <w:spacing w:after="300" w:line="269" w:lineRule="exact"/>
              <w:ind w:left="165" w:firstLine="20"/>
              <w:rPr>
                <w:sz w:val="24"/>
                <w:szCs w:val="24"/>
              </w:rPr>
            </w:pPr>
            <w:r w:rsidRPr="00883441">
              <w:rPr>
                <w:sz w:val="24"/>
                <w:szCs w:val="24"/>
              </w:rPr>
              <w:t>Numărul de reprezentanți</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ind w:left="165" w:firstLine="20"/>
              <w:rPr>
                <w:rFonts w:ascii="Times New Roman" w:hAnsi="Times New Roman" w:cs="Times New Roman"/>
                <w:lang w:val="ro-RO" w:eastAsia="en-US"/>
              </w:rPr>
            </w:pPr>
            <w:r w:rsidRPr="00883441">
              <w:rPr>
                <w:rFonts w:ascii="Times New Roman" w:hAnsi="Times New Roman" w:cs="Times New Roman"/>
                <w:lang w:val="ro-RO" w:eastAsia="en-US"/>
              </w:rPr>
              <w:t xml:space="preserve">  </w:t>
            </w:r>
            <w:r w:rsidRPr="00883441">
              <w:rPr>
                <w:rFonts w:ascii="Times New Roman" w:hAnsi="Times New Roman" w:cs="Times New Roman"/>
                <w:lang w:val="ro-RO"/>
              </w:rPr>
              <w:t>Paginile web a CR, paginile web a APL nivelul I.</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65" w:firstLine="2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65" w:firstLine="20"/>
              <w:rPr>
                <w:sz w:val="24"/>
                <w:szCs w:val="24"/>
              </w:rPr>
            </w:pPr>
            <w:r w:rsidRPr="00883441">
              <w:rPr>
                <w:sz w:val="24"/>
                <w:szCs w:val="24"/>
              </w:rPr>
              <w:t>Transparența</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65" w:firstLine="20"/>
              <w:rPr>
                <w:sz w:val="24"/>
                <w:szCs w:val="24"/>
              </w:rPr>
            </w:pPr>
            <w:r w:rsidRPr="00883441">
              <w:rPr>
                <w:sz w:val="24"/>
                <w:szCs w:val="24"/>
              </w:rPr>
              <w:t>Mijloace bugetare</w:t>
            </w:r>
          </w:p>
        </w:tc>
      </w:tr>
    </w:tbl>
    <w:p w:rsidR="00E612D7" w:rsidRPr="00883441" w:rsidRDefault="00E612D7" w:rsidP="00E612D7">
      <w:pPr>
        <w:rPr>
          <w:rFonts w:ascii="Times New Roman" w:hAnsi="Times New Roman" w:cs="Times New Roman"/>
          <w:lang w:val="ro-RO"/>
        </w:rPr>
      </w:pPr>
    </w:p>
    <w:tbl>
      <w:tblPr>
        <w:tblW w:w="15295" w:type="dxa"/>
        <w:jc w:val="center"/>
        <w:tblLayout w:type="fixed"/>
        <w:tblCellMar>
          <w:left w:w="10" w:type="dxa"/>
          <w:right w:w="10" w:type="dxa"/>
        </w:tblCellMar>
        <w:tblLook w:val="04A0" w:firstRow="1" w:lastRow="0" w:firstColumn="1" w:lastColumn="0" w:noHBand="0" w:noVBand="1"/>
      </w:tblPr>
      <w:tblGrid>
        <w:gridCol w:w="535"/>
        <w:gridCol w:w="2520"/>
        <w:gridCol w:w="1530"/>
        <w:gridCol w:w="1710"/>
        <w:gridCol w:w="3690"/>
        <w:gridCol w:w="1530"/>
        <w:gridCol w:w="1710"/>
        <w:gridCol w:w="180"/>
        <w:gridCol w:w="1890"/>
      </w:tblGrid>
      <w:tr w:rsidR="00E612D7" w:rsidRPr="00883441" w:rsidTr="001838BB">
        <w:trPr>
          <w:trHeight w:val="440"/>
          <w:jc w:val="center"/>
        </w:trPr>
        <w:tc>
          <w:tcPr>
            <w:tcW w:w="1529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612D7" w:rsidRPr="00C0404C" w:rsidRDefault="00E612D7" w:rsidP="001838BB">
            <w:pPr>
              <w:spacing w:line="276" w:lineRule="auto"/>
              <w:rPr>
                <w:rFonts w:ascii="Times New Roman" w:hAnsi="Times New Roman"/>
                <w:b/>
                <w:lang w:val="ro-RO"/>
              </w:rPr>
            </w:pPr>
            <w:r w:rsidRPr="00C0404C">
              <w:rPr>
                <w:rFonts w:ascii="Times New Roman" w:hAnsi="Times New Roman"/>
                <w:b/>
                <w:u w:val="single"/>
                <w:lang w:val="ro-RO"/>
              </w:rPr>
              <w:t>Prioritatea 4.</w:t>
            </w:r>
            <w:r w:rsidRPr="00C0404C">
              <w:rPr>
                <w:rFonts w:ascii="Times New Roman" w:hAnsi="Times New Roman"/>
                <w:b/>
                <w:lang w:val="ro-RO"/>
              </w:rPr>
              <w:t xml:space="preserve">  Sporirea calității serviciilor publice printr-un management eficient al resurselor umane</w:t>
            </w:r>
          </w:p>
          <w:p w:rsidR="00E612D7" w:rsidRPr="00C0404C" w:rsidRDefault="00E612D7" w:rsidP="001838BB">
            <w:pPr>
              <w:spacing w:line="276" w:lineRule="auto"/>
              <w:rPr>
                <w:rFonts w:ascii="Times New Roman" w:hAnsi="Times New Roman"/>
                <w:b/>
                <w:i/>
                <w:lang w:val="ro-RO"/>
              </w:rPr>
            </w:pPr>
            <w:r w:rsidRPr="00C0404C">
              <w:rPr>
                <w:rFonts w:ascii="Times New Roman" w:hAnsi="Times New Roman"/>
                <w:b/>
                <w:lang w:val="ro-RO"/>
              </w:rPr>
              <w:t>Rezultatele scontate:</w:t>
            </w:r>
            <w:r w:rsidRPr="00C0404C">
              <w:rPr>
                <w:rFonts w:ascii="Times New Roman" w:hAnsi="Times New Roman"/>
                <w:b/>
                <w:i/>
                <w:lang w:val="ro-RO"/>
              </w:rPr>
              <w:t xml:space="preserve"> </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 xml:space="preserve"> 1.</w:t>
            </w:r>
            <w:r w:rsidRPr="00C0404C">
              <w:rPr>
                <w:rFonts w:ascii="Times New Roman" w:hAnsi="Times New Roman"/>
                <w:lang w:val="ro-RO"/>
              </w:rPr>
              <w:t xml:space="preserve"> Proces de recrutare, selectare, angajare și promovare a personalului în funcții publice organizat cu respectarea principiilor de transparență și integritate asigurat.</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2.</w:t>
            </w:r>
            <w:r w:rsidRPr="00C0404C">
              <w:rPr>
                <w:rFonts w:ascii="Times New Roman" w:hAnsi="Times New Roman"/>
                <w:lang w:val="ro-RO"/>
              </w:rPr>
              <w:t xml:space="preserve"> Agenții publici din cadrul APL și aleșii locali instruiți.</w:t>
            </w:r>
          </w:p>
          <w:p w:rsidR="00E612D7" w:rsidRPr="00883441" w:rsidRDefault="00E612D7" w:rsidP="001838BB">
            <w:pPr>
              <w:pStyle w:val="BodyText1"/>
              <w:shd w:val="clear" w:color="auto" w:fill="auto"/>
              <w:spacing w:line="259" w:lineRule="exact"/>
              <w:rPr>
                <w:b/>
                <w:sz w:val="28"/>
                <w:szCs w:val="28"/>
              </w:rPr>
            </w:pPr>
            <w:r w:rsidRPr="00C0404C">
              <w:rPr>
                <w:b/>
                <w:i/>
                <w:sz w:val="24"/>
                <w:szCs w:val="24"/>
              </w:rPr>
              <w:t xml:space="preserve">3. </w:t>
            </w:r>
            <w:r w:rsidRPr="00C0404C">
              <w:rPr>
                <w:sz w:val="24"/>
                <w:szCs w:val="24"/>
              </w:rPr>
              <w:t>Mecanism de evaluare de către cetățeni a calității serviciilor publice prestate implementat și aplicat periodic.</w:t>
            </w:r>
          </w:p>
        </w:tc>
      </w:tr>
      <w:tr w:rsidR="00E612D7" w:rsidRPr="00883441" w:rsidTr="001838BB">
        <w:trPr>
          <w:trHeight w:val="355"/>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D74C2" w:rsidP="001838BB">
            <w:pPr>
              <w:pStyle w:val="BodyText1"/>
              <w:shd w:val="clear" w:color="auto" w:fill="auto"/>
              <w:spacing w:line="240" w:lineRule="auto"/>
              <w:jc w:val="center"/>
              <w:rPr>
                <w:sz w:val="24"/>
                <w:szCs w:val="24"/>
              </w:rPr>
            </w:pPr>
            <w:r>
              <w:rPr>
                <w:sz w:val="24"/>
                <w:szCs w:val="24"/>
              </w:rPr>
              <w:lastRenderedPageBreak/>
              <w:t>32</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Asigurarea angajării şi promovării agenţilor publici pe bază de merit şi de integritate profesională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comună;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t>Autoritățile administrației publice locale</w:t>
            </w:r>
          </w:p>
          <w:p w:rsidR="00E612D7" w:rsidRPr="00C0404C" w:rsidRDefault="00E612D7" w:rsidP="001838BB">
            <w:pP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de agenţi publici angajaţi prin concurs sau prin transfer de la alte entităţi publice; </w:t>
            </w:r>
          </w:p>
          <w:p w:rsidR="00E612D7" w:rsidRPr="00C0404C" w:rsidRDefault="00E612D7" w:rsidP="001838BB">
            <w:pPr>
              <w:rPr>
                <w:rFonts w:ascii="Times New Roman" w:hAnsi="Times New Roman"/>
                <w:lang w:val="ro-RO"/>
              </w:rPr>
            </w:pPr>
            <w:r w:rsidRPr="00C0404C">
              <w:rPr>
                <w:rFonts w:ascii="Times New Roman" w:hAnsi="Times New Roman"/>
                <w:lang w:val="ro-RO"/>
              </w:rPr>
              <w:t>Numărul de anunțuri privind lansarea concursurilor de ocupare a funcțiilor publice publicate pe portalul</w:t>
            </w:r>
          </w:p>
          <w:p w:rsidR="00E612D7" w:rsidRPr="00C0404C" w:rsidRDefault="00E612D7" w:rsidP="001838BB">
            <w:pPr>
              <w:rPr>
                <w:rFonts w:ascii="Times New Roman" w:hAnsi="Times New Roman"/>
                <w:lang w:val="ro-RO"/>
              </w:rPr>
            </w:pPr>
            <w:r w:rsidRPr="00C0404C">
              <w:rPr>
                <w:rFonts w:ascii="Times New Roman" w:hAnsi="Times New Roman"/>
                <w:lang w:val="ro-RO"/>
              </w:rPr>
              <w:t>Numărul cazierelor de integritate solicitate de entităţile publice la angajare.</w:t>
            </w:r>
          </w:p>
          <w:p w:rsidR="00E612D7" w:rsidRPr="00C0404C" w:rsidRDefault="00E612D7" w:rsidP="001838BB">
            <w:pPr>
              <w:rPr>
                <w:rFonts w:ascii="Times New Roman" w:hAnsi="Times New Roman"/>
                <w:lang w:val="ro-RO"/>
              </w:rPr>
            </w:pPr>
            <w:r w:rsidRPr="00C0404C">
              <w:rPr>
                <w:rFonts w:ascii="Times New Roman" w:hAnsi="Times New Roman"/>
                <w:lang w:val="ro-RO"/>
              </w:rPr>
              <w:t>Numărul de contestații depuse împotriva rezultatelor concursurilor organizate.</w:t>
            </w:r>
          </w:p>
          <w:p w:rsidR="00E612D7" w:rsidRPr="00C0404C" w:rsidRDefault="00E612D7" w:rsidP="001838BB">
            <w:pPr>
              <w:rPr>
                <w:rFonts w:ascii="Times New Roman" w:hAnsi="Times New Roman"/>
                <w:lang w:val="ro-RO"/>
              </w:rPr>
            </w:pPr>
            <w:r w:rsidRPr="00C0404C">
              <w:rPr>
                <w:rFonts w:ascii="Times New Roman" w:hAnsi="Times New Roman"/>
                <w:lang w:val="ro-RO"/>
              </w:rPr>
              <w:t xml:space="preserve">Numărul de agenţi publici angajaţi/reconfirmaţi în funcţii ca urmare a verificării conform Legii nr. 271/2008 privind verificarea titularilor şi a candidaţilor la funcţii publice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rPr>
                <w:rFonts w:ascii="Times New Roman" w:hAnsi="Times New Roman"/>
                <w:lang w:val="ro-RO"/>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Etică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355"/>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jc w:val="center"/>
              <w:rPr>
                <w:sz w:val="24"/>
                <w:szCs w:val="24"/>
              </w:rPr>
            </w:pPr>
            <w:r>
              <w:rPr>
                <w:sz w:val="24"/>
                <w:szCs w:val="24"/>
              </w:rPr>
              <w:t>33</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Asigurarea condițiilor și încurajarea participării în cadrul instruirilor, programelor de dezvoltare profesională pentru agenții publici și aleșii locali (domeniul de specialitate, integritate anticorupție)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comună;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t>Autoritățile administrației publice locale</w:t>
            </w:r>
          </w:p>
          <w:p w:rsidR="00E612D7" w:rsidRPr="00C0404C" w:rsidRDefault="00E612D7" w:rsidP="001838BB">
            <w:pPr>
              <w:jc w:val="cente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agenților publici și aleșilor locali care a beneficiat de programe de dezvoltare profesională;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instruirilor, programelor de dezvoltare profesională de care a beneficiat un agent public, ales local pe durata unui an.</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Informații despre instruirile, programele de dezvoltare;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Informații de la Resurse Umane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Educare</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Surse externe de finanțare disponibile</w:t>
            </w:r>
          </w:p>
        </w:tc>
      </w:tr>
      <w:tr w:rsidR="00E612D7" w:rsidRPr="00883441" w:rsidTr="001838BB">
        <w:trPr>
          <w:trHeight w:val="355"/>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jc w:val="center"/>
              <w:rPr>
                <w:sz w:val="24"/>
                <w:szCs w:val="24"/>
              </w:rPr>
            </w:pPr>
            <w:r>
              <w:rPr>
                <w:sz w:val="24"/>
                <w:szCs w:val="24"/>
              </w:rPr>
              <w:t>34</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Evaluarea permanentă a performanțelor personalului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t>Autoritățile administrației publice locale</w:t>
            </w:r>
          </w:p>
          <w:p w:rsidR="00E612D7" w:rsidRPr="00C0404C" w:rsidRDefault="00E612D7" w:rsidP="001838BB">
            <w:pPr>
              <w:jc w:val="cente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Comisie de evaluare a personalului creată;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 chestionare elaborate;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evaluărilor efectuate;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funcționarilor supuși evaluării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Informații despre instruirile, programele de dezvoltare;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Informații de la Resurse Umane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Educare</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p w:rsidR="00E612D7" w:rsidRPr="00C0404C" w:rsidRDefault="00E612D7" w:rsidP="001838BB">
            <w:pPr>
              <w:jc w:val="center"/>
              <w:rPr>
                <w:rFonts w:ascii="Times New Roman" w:hAnsi="Times New Roman"/>
                <w:lang w:val="ro-RO"/>
              </w:rPr>
            </w:pPr>
          </w:p>
        </w:tc>
      </w:tr>
      <w:tr w:rsidR="00E612D7" w:rsidRPr="00883441" w:rsidTr="001838BB">
        <w:trPr>
          <w:trHeight w:val="355"/>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jc w:val="center"/>
              <w:rPr>
                <w:sz w:val="24"/>
                <w:szCs w:val="24"/>
              </w:rPr>
            </w:pPr>
            <w:r>
              <w:rPr>
                <w:sz w:val="24"/>
                <w:szCs w:val="24"/>
              </w:rPr>
              <w:t>35</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 xml:space="preserve">Instituirea unui mecanism de evidență a reclamațiilor cetățenilor privind calitatea </w:t>
            </w:r>
            <w:r w:rsidRPr="00C0404C">
              <w:rPr>
                <w:rFonts w:ascii="Times New Roman" w:hAnsi="Times New Roman"/>
                <w:lang w:val="ro-RO"/>
              </w:rPr>
              <w:lastRenderedPageBreak/>
              <w:t>serviciilor publice prestate.</w:t>
            </w:r>
          </w:p>
          <w:p w:rsidR="00E612D7" w:rsidRPr="00C0404C" w:rsidRDefault="00E612D7" w:rsidP="001838BB">
            <w:pPr>
              <w:jc w:val="center"/>
              <w:rPr>
                <w:rFonts w:ascii="Times New Roman" w:hAnsi="Times New Roman"/>
                <w:lang w:val="ro-RO"/>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lastRenderedPageBreak/>
              <w:t xml:space="preserve">Permanent, cu verificarea semestrială a </w:t>
            </w:r>
            <w:r w:rsidRPr="00C0404C">
              <w:rPr>
                <w:rFonts w:ascii="Times New Roman" w:hAnsi="Times New Roman"/>
                <w:lang w:val="ro-RO"/>
              </w:rPr>
              <w:lastRenderedPageBreak/>
              <w:t>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lastRenderedPageBreak/>
              <w:t>Responsabilitate comună;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lastRenderedPageBreak/>
              <w:t>Autoritățile administrației publice locale</w:t>
            </w:r>
          </w:p>
          <w:p w:rsidR="00E612D7" w:rsidRPr="00C0404C" w:rsidRDefault="00E612D7" w:rsidP="001838BB">
            <w:pPr>
              <w:jc w:val="cente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lastRenderedPageBreak/>
              <w:t>Boxă pentru reclamații instalată în cadrul APL;</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Rubrică pentru reclamații disponibilă pe pagina web a APL;</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lastRenderedPageBreak/>
              <w:t>Numărul cetățenilor nemulțumiți de calitatea serviciilor publice prestate;  Numărul problemelor depistate;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Raport privind evoluția calității serviciilor publice în viziunea</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cetățenilor/beneficiarilor elaborat și publicat;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lastRenderedPageBreak/>
              <w:t>Pagina web a APL</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Transparență;</w:t>
            </w:r>
          </w:p>
          <w:p w:rsidR="00E612D7" w:rsidRPr="00C0404C" w:rsidRDefault="00E612D7" w:rsidP="001838BB">
            <w:pPr>
              <w:jc w:val="center"/>
              <w:rPr>
                <w:rFonts w:ascii="Times New Roman" w:hAnsi="Times New Roman"/>
                <w:lang w:val="ro-RO"/>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Surse externe de finanțare disponibile</w:t>
            </w:r>
          </w:p>
        </w:tc>
      </w:tr>
      <w:tr w:rsidR="00E612D7" w:rsidRPr="00883441" w:rsidTr="001838BB">
        <w:trPr>
          <w:trHeight w:val="602"/>
          <w:jc w:val="center"/>
        </w:trPr>
        <w:tc>
          <w:tcPr>
            <w:tcW w:w="1529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612D7" w:rsidRPr="00C0404C" w:rsidRDefault="00E612D7" w:rsidP="001838BB">
            <w:pPr>
              <w:spacing w:line="276" w:lineRule="auto"/>
              <w:rPr>
                <w:rFonts w:ascii="Times New Roman" w:hAnsi="Times New Roman"/>
                <w:lang w:val="ro-RO"/>
              </w:rPr>
            </w:pPr>
            <w:r w:rsidRPr="00C0404C">
              <w:rPr>
                <w:rFonts w:ascii="Times New Roman" w:hAnsi="Times New Roman"/>
                <w:b/>
                <w:u w:val="single"/>
                <w:lang w:val="ro-RO"/>
              </w:rPr>
              <w:lastRenderedPageBreak/>
              <w:t>Prioritatea 5.</w:t>
            </w:r>
            <w:r w:rsidRPr="00C0404C">
              <w:rPr>
                <w:rFonts w:ascii="Times New Roman" w:hAnsi="Times New Roman"/>
                <w:b/>
                <w:lang w:val="ro-RO"/>
              </w:rPr>
              <w:t xml:space="preserve"> Îmbunătățirea comunicării cu cetățenii și transparenței activității APL-urilor</w:t>
            </w:r>
          </w:p>
          <w:p w:rsidR="00E612D7" w:rsidRPr="00C0404C" w:rsidRDefault="00E612D7" w:rsidP="001838BB">
            <w:pPr>
              <w:spacing w:line="276" w:lineRule="auto"/>
              <w:rPr>
                <w:rFonts w:ascii="Times New Roman" w:hAnsi="Times New Roman"/>
                <w:b/>
                <w:lang w:val="ro-RO"/>
              </w:rPr>
            </w:pPr>
            <w:r w:rsidRPr="00C0404C">
              <w:rPr>
                <w:rFonts w:ascii="Times New Roman" w:hAnsi="Times New Roman"/>
                <w:b/>
                <w:lang w:val="ro-RO"/>
              </w:rPr>
              <w:t xml:space="preserve">Rezultatele scontate: </w:t>
            </w:r>
          </w:p>
          <w:p w:rsidR="00E612D7" w:rsidRPr="00C0404C" w:rsidRDefault="00E612D7" w:rsidP="001838BB">
            <w:pPr>
              <w:spacing w:line="276" w:lineRule="auto"/>
              <w:rPr>
                <w:rFonts w:ascii="Times New Roman" w:hAnsi="Times New Roman"/>
                <w:b/>
                <w:lang w:val="ro-RO"/>
              </w:rPr>
            </w:pPr>
            <w:r w:rsidRPr="00C0404C">
              <w:rPr>
                <w:rFonts w:ascii="Times New Roman" w:hAnsi="Times New Roman"/>
                <w:b/>
                <w:i/>
                <w:lang w:val="ro-RO"/>
              </w:rPr>
              <w:t>1.</w:t>
            </w:r>
            <w:r w:rsidRPr="00C0404C">
              <w:rPr>
                <w:rFonts w:ascii="Times New Roman" w:hAnsi="Times New Roman"/>
                <w:lang w:val="ro-RO"/>
              </w:rPr>
              <w:t xml:space="preserve"> Proces decizional transparent și participativ asigurat.</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 xml:space="preserve">2. </w:t>
            </w:r>
            <w:r w:rsidRPr="00C0404C">
              <w:rPr>
                <w:rFonts w:ascii="Times New Roman" w:hAnsi="Times New Roman"/>
                <w:lang w:val="ro-RO"/>
              </w:rPr>
              <w:t>Accesul la informație și comunicarea cu publicul (mass-media, societatea civilă, cetățenii) îmbunătățite.</w:t>
            </w:r>
          </w:p>
          <w:p w:rsidR="00E612D7" w:rsidRPr="00C0404C" w:rsidRDefault="00E612D7" w:rsidP="001838BB">
            <w:pPr>
              <w:spacing w:line="276" w:lineRule="auto"/>
              <w:rPr>
                <w:rFonts w:ascii="Times New Roman" w:hAnsi="Times New Roman"/>
                <w:lang w:val="ro-RO"/>
              </w:rPr>
            </w:pPr>
            <w:r w:rsidRPr="00C0404C">
              <w:rPr>
                <w:rFonts w:ascii="Times New Roman" w:hAnsi="Times New Roman"/>
                <w:b/>
                <w:i/>
                <w:lang w:val="ro-RO"/>
              </w:rPr>
              <w:t xml:space="preserve">3. </w:t>
            </w:r>
            <w:r w:rsidRPr="00C0404C">
              <w:rPr>
                <w:rFonts w:ascii="Times New Roman" w:hAnsi="Times New Roman"/>
                <w:lang w:val="ro-RO"/>
              </w:rPr>
              <w:t>Pagini web elaborate și funcționale, care oferă acces la informații complete, exacte și în timp util.</w:t>
            </w:r>
          </w:p>
          <w:p w:rsidR="00E612D7" w:rsidRPr="00883441" w:rsidRDefault="00E612D7" w:rsidP="001838BB">
            <w:pPr>
              <w:pStyle w:val="Bodytext20"/>
              <w:shd w:val="clear" w:color="auto" w:fill="auto"/>
              <w:spacing w:line="240" w:lineRule="auto"/>
              <w:rPr>
                <w:b/>
                <w:sz w:val="28"/>
                <w:szCs w:val="28"/>
              </w:rPr>
            </w:pPr>
            <w:r w:rsidRPr="00C0404C">
              <w:rPr>
                <w:b/>
                <w:i/>
                <w:sz w:val="24"/>
                <w:szCs w:val="24"/>
              </w:rPr>
              <w:t xml:space="preserve">4. </w:t>
            </w:r>
            <w:r w:rsidRPr="00C0404C">
              <w:rPr>
                <w:sz w:val="24"/>
                <w:szCs w:val="24"/>
              </w:rPr>
              <w:t>Rapoarte de transparență anuale elaborate și publicate;</w:t>
            </w:r>
          </w:p>
        </w:tc>
      </w:tr>
      <w:tr w:rsidR="00E612D7" w:rsidRPr="00883441" w:rsidTr="001838BB">
        <w:trPr>
          <w:trHeight w:val="800"/>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D74C2" w:rsidP="001838BB">
            <w:pPr>
              <w:pStyle w:val="BodyText1"/>
              <w:shd w:val="clear" w:color="auto" w:fill="auto"/>
              <w:spacing w:line="240" w:lineRule="auto"/>
              <w:ind w:left="165" w:firstLine="20"/>
              <w:rPr>
                <w:sz w:val="24"/>
                <w:szCs w:val="24"/>
              </w:rPr>
            </w:pPr>
            <w:r>
              <w:rPr>
                <w:sz w:val="24"/>
                <w:szCs w:val="24"/>
              </w:rPr>
              <w:t>36</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Elaborarea/</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îmbunătățirii funcționării paginii web prin plasarea informațiilor exacte, complete și în timp util.</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t>Autoritățile administrației publice locale</w:t>
            </w:r>
          </w:p>
          <w:p w:rsidR="00E612D7" w:rsidRPr="00C0404C" w:rsidRDefault="00E612D7" w:rsidP="001838BB">
            <w:pPr>
              <w:jc w:val="cente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Pagină web elaborată, funcțională și actualizată permanent cu informații;</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dispune de: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 compartimente privind transparența decizională; consultări publice; servicii publice, achiziții publice, prevenirea corupției</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 programul de lucru al APL și subdiviziunile sale, cu indicarea zilelor și orelor de audiență a funcționarilor responsabili de furnizarea informațiilor, documentelor oficiale;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 date despre Consiliu Local, aleșii locali (nume, date de contact, afilierea politică);</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 un instrument online pentru depunerea plângerilor/reclamațiilor;</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 proiectele de decizie, materialele aferente, date despre organizarea ședințelor publice, etc.</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APL</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Transparență</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Surse externe de finanțare disponibile</w:t>
            </w:r>
          </w:p>
        </w:tc>
      </w:tr>
      <w:tr w:rsidR="00E612D7" w:rsidRPr="00883441" w:rsidTr="001838BB">
        <w:trPr>
          <w:trHeight w:val="800"/>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ind w:left="165" w:firstLine="20"/>
              <w:rPr>
                <w:sz w:val="24"/>
                <w:szCs w:val="24"/>
              </w:rPr>
            </w:pPr>
            <w:r>
              <w:rPr>
                <w:sz w:val="24"/>
                <w:szCs w:val="24"/>
              </w:rPr>
              <w:t>37</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Organizarea și publicarea informațiilor privind ședințele/ consultările publice pentru proiecte de decizie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lastRenderedPageBreak/>
              <w:t>Autoritățile administrației publice locale</w:t>
            </w:r>
          </w:p>
          <w:p w:rsidR="00E612D7" w:rsidRPr="00C0404C" w:rsidRDefault="00E612D7" w:rsidP="001838BB">
            <w:pPr>
              <w:jc w:val="cente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lastRenderedPageBreak/>
              <w:t>Numărul anunțurilor privind  ședințele/consultările publice ce urmează a fi organizate;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consultărilor publice organizate;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lastRenderedPageBreak/>
              <w:t>Numărul participanților la consultările publice;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recomandărilor primite din partea participanților la proiectele de decizii;</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recomandărilor acceptate</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Sinteza recomandărilor la fiecare proiecte de decizie consultat publicată pe pagina web a APL</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lastRenderedPageBreak/>
              <w:t xml:space="preserve">Informații de la coordonatorul procesului de consultare publică, </w:t>
            </w:r>
            <w:r w:rsidRPr="00C0404C">
              <w:rPr>
                <w:rFonts w:ascii="Times New Roman" w:hAnsi="Times New Roman"/>
                <w:lang w:val="ro-RO"/>
              </w:rPr>
              <w:lastRenderedPageBreak/>
              <w:t>responsabil de asigurarea transparenței procesului decizional;</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APL</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lastRenderedPageBreak/>
              <w:t>Transparență</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800"/>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ind w:left="165" w:firstLine="20"/>
              <w:rPr>
                <w:sz w:val="24"/>
                <w:szCs w:val="24"/>
              </w:rPr>
            </w:pPr>
            <w:r>
              <w:rPr>
                <w:sz w:val="24"/>
                <w:szCs w:val="24"/>
              </w:rPr>
              <w:lastRenderedPageBreak/>
              <w:t>38</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Crearea unor grupuri consultativ de lucru permanente sau ad-hoc care participă la elaborarea proiectelor de decizii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concomitență;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t>Autoritățile administrației publice locale</w:t>
            </w:r>
          </w:p>
          <w:p w:rsidR="00E612D7" w:rsidRPr="00C0404C" w:rsidRDefault="00E612D7" w:rsidP="001838BB">
            <w:pPr>
              <w:jc w:val="cente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grupurilor de lucru permanente sau ad-hoc care participă în procesul decizional;</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întrunirilor/ ședințelor   grupurilor de lucru permanente sau ad-hoc</w:t>
            </w:r>
          </w:p>
          <w:p w:rsidR="00E612D7" w:rsidRPr="00C0404C" w:rsidRDefault="00E612D7" w:rsidP="001838BB">
            <w:pPr>
              <w:ind w:left="-25"/>
              <w:jc w:val="center"/>
              <w:rPr>
                <w:rFonts w:ascii="Times New Roman" w:hAnsi="Times New Roman"/>
                <w:lang w:val="ro-RO"/>
              </w:rPr>
            </w:pPr>
            <w:r w:rsidRPr="00C0404C">
              <w:rPr>
                <w:rFonts w:ascii="Times New Roman" w:hAnsi="Times New Roman"/>
                <w:lang w:val="ro-RO"/>
              </w:rPr>
              <w:t>Numărul deciziilor adoptate cu consultarea grupurilor și numărul total de decizii adoptate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Pagina web a APL</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hanging="108"/>
              <w:jc w:val="center"/>
              <w:rPr>
                <w:rFonts w:ascii="Times New Roman" w:hAnsi="Times New Roman"/>
                <w:lang w:val="ro-RO"/>
              </w:rPr>
            </w:pPr>
            <w:r w:rsidRPr="00C0404C">
              <w:rPr>
                <w:rFonts w:ascii="Times New Roman" w:hAnsi="Times New Roman"/>
                <w:lang w:val="ro-RO"/>
              </w:rPr>
              <w:t>Transparență</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p w:rsidR="00E612D7" w:rsidRPr="00C0404C" w:rsidRDefault="00E612D7" w:rsidP="001838BB">
            <w:pPr>
              <w:jc w:val="center"/>
              <w:rPr>
                <w:rFonts w:ascii="Times New Roman" w:hAnsi="Times New Roman"/>
                <w:lang w:val="ro-RO"/>
              </w:rPr>
            </w:pPr>
          </w:p>
        </w:tc>
      </w:tr>
      <w:tr w:rsidR="00E612D7" w:rsidRPr="00883441" w:rsidTr="001838BB">
        <w:trPr>
          <w:trHeight w:val="800"/>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ind w:left="165" w:firstLine="20"/>
              <w:rPr>
                <w:sz w:val="24"/>
                <w:szCs w:val="24"/>
              </w:rPr>
            </w:pPr>
            <w:r>
              <w:rPr>
                <w:sz w:val="24"/>
                <w:szCs w:val="24"/>
              </w:rPr>
              <w:t>39</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Asigurarea respectării transparenţei în procesul decizional</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anuală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comună;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t>Autoritățile administrației publice locale</w:t>
            </w:r>
          </w:p>
          <w:p w:rsidR="00E612D7" w:rsidRPr="00C0404C" w:rsidRDefault="00E612D7" w:rsidP="001838BB">
            <w:pPr>
              <w:jc w:val="cente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Rapoartele anuale privind transparența în procesul decizional publicate pe paginile web ale entității.</w:t>
            </w:r>
          </w:p>
          <w:p w:rsidR="00E612D7" w:rsidRPr="00C0404C" w:rsidRDefault="00E612D7" w:rsidP="001838BB">
            <w:pPr>
              <w:jc w:val="center"/>
              <w:rPr>
                <w:rFonts w:ascii="Times New Roman" w:hAnsi="Times New Roman"/>
                <w:lang w:val="ro-RO"/>
              </w:rPr>
            </w:pPr>
            <w:r w:rsidRPr="00C0404C">
              <w:rPr>
                <w:rFonts w:ascii="Times New Roman" w:hAnsi="Times New Roman"/>
                <w:lang w:val="ro-RO"/>
              </w:rPr>
              <w:t>Stabilirea unor indicatori calitativi privind transparența în procesul decizional.</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 xml:space="preserve">Pagina web a </w:t>
            </w:r>
            <w:r>
              <w:rPr>
                <w:rFonts w:ascii="Times New Roman" w:hAnsi="Times New Roman"/>
                <w:lang w:val="ro-RO"/>
              </w:rPr>
              <w:t>APL</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left="-108"/>
              <w:jc w:val="center"/>
              <w:rPr>
                <w:rFonts w:ascii="Times New Roman" w:hAnsi="Times New Roman"/>
                <w:lang w:val="ro-RO"/>
              </w:rPr>
            </w:pPr>
            <w:r w:rsidRPr="00C0404C">
              <w:rPr>
                <w:rFonts w:ascii="Times New Roman" w:hAnsi="Times New Roman"/>
                <w:lang w:val="ro-RO"/>
              </w:rPr>
              <w:t>Transparenţă</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800"/>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Default="00ED74C2" w:rsidP="001838BB">
            <w:pPr>
              <w:pStyle w:val="BodyText1"/>
              <w:shd w:val="clear" w:color="auto" w:fill="auto"/>
              <w:spacing w:line="240" w:lineRule="auto"/>
              <w:ind w:left="165" w:firstLine="20"/>
              <w:rPr>
                <w:sz w:val="24"/>
                <w:szCs w:val="24"/>
              </w:rPr>
            </w:pPr>
            <w:r>
              <w:rPr>
                <w:sz w:val="24"/>
                <w:szCs w:val="24"/>
              </w:rPr>
              <w:t>40</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Plasarea informației privind ajutorul social plasat pe pagina web a autorității, panouri informative, mass-media locală și regională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Permanent, cu verificarea anuală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after="300" w:line="269" w:lineRule="exact"/>
              <w:rPr>
                <w:sz w:val="24"/>
                <w:szCs w:val="24"/>
              </w:rPr>
            </w:pPr>
            <w:r>
              <w:rPr>
                <w:sz w:val="24"/>
                <w:szCs w:val="24"/>
              </w:rPr>
              <w:t>Responsabilitate concomitentă;</w:t>
            </w:r>
          </w:p>
          <w:p w:rsidR="00CA7F2D" w:rsidRPr="00883441" w:rsidRDefault="00CA7F2D" w:rsidP="00CA7F2D">
            <w:pPr>
              <w:pStyle w:val="BodyText1"/>
              <w:shd w:val="clear" w:color="auto" w:fill="auto"/>
              <w:spacing w:after="300" w:line="269" w:lineRule="exact"/>
              <w:ind w:left="165" w:firstLine="20"/>
              <w:rPr>
                <w:sz w:val="24"/>
                <w:szCs w:val="24"/>
              </w:rPr>
            </w:pPr>
            <w:r w:rsidRPr="00883441">
              <w:rPr>
                <w:sz w:val="24"/>
                <w:szCs w:val="24"/>
              </w:rPr>
              <w:t>Autoritățile administrației publice locale</w:t>
            </w:r>
          </w:p>
          <w:p w:rsidR="00E612D7" w:rsidRPr="00C0404C" w:rsidRDefault="00E612D7" w:rsidP="001838BB">
            <w:pPr>
              <w:jc w:val="center"/>
              <w:rPr>
                <w:rFonts w:ascii="Times New Roman" w:hAnsi="Times New Roman"/>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Numărul informațiilor privind ajutorul social plasat pe pagina web a autorității, panouri informative, mass-media locală și regională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Pr>
                <w:rFonts w:ascii="Times New Roman" w:hAnsi="Times New Roman"/>
                <w:lang w:val="ro-RO"/>
              </w:rPr>
              <w:t>Pagina web a APL</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ind w:left="-108"/>
              <w:jc w:val="center"/>
              <w:rPr>
                <w:rFonts w:ascii="Times New Roman" w:hAnsi="Times New Roman"/>
                <w:lang w:val="ro-RO"/>
              </w:rPr>
            </w:pPr>
            <w:r w:rsidRPr="00C0404C">
              <w:rPr>
                <w:rFonts w:ascii="Times New Roman" w:hAnsi="Times New Roman"/>
                <w:lang w:val="ro-RO"/>
              </w:rPr>
              <w:t>Transparenţă</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C0404C" w:rsidRDefault="00E612D7" w:rsidP="001838BB">
            <w:pPr>
              <w:jc w:val="center"/>
              <w:rPr>
                <w:rFonts w:ascii="Times New Roman" w:hAnsi="Times New Roman"/>
                <w:lang w:val="ro-RO"/>
              </w:rPr>
            </w:pPr>
            <w:r w:rsidRPr="00C0404C">
              <w:rPr>
                <w:rFonts w:ascii="Times New Roman" w:hAnsi="Times New Roman"/>
                <w:lang w:val="ro-RO"/>
              </w:rPr>
              <w:t>Mijloace bugetare</w:t>
            </w:r>
          </w:p>
        </w:tc>
      </w:tr>
      <w:tr w:rsidR="00E612D7" w:rsidRPr="00883441" w:rsidTr="001838BB">
        <w:trPr>
          <w:trHeight w:val="800"/>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D74C2" w:rsidP="001838BB">
            <w:pPr>
              <w:pStyle w:val="BodyText1"/>
              <w:shd w:val="clear" w:color="auto" w:fill="auto"/>
              <w:spacing w:line="240" w:lineRule="auto"/>
              <w:ind w:left="165" w:firstLine="20"/>
              <w:rPr>
                <w:sz w:val="24"/>
                <w:szCs w:val="24"/>
              </w:rPr>
            </w:pPr>
            <w:r>
              <w:rPr>
                <w:sz w:val="24"/>
                <w:szCs w:val="24"/>
              </w:rPr>
              <w:t>41</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4" w:lineRule="exact"/>
              <w:ind w:left="100"/>
              <w:jc w:val="center"/>
              <w:rPr>
                <w:sz w:val="24"/>
                <w:szCs w:val="24"/>
              </w:rPr>
            </w:pPr>
            <w:r w:rsidRPr="00883441">
              <w:rPr>
                <w:sz w:val="24"/>
                <w:szCs w:val="24"/>
              </w:rPr>
              <w:t>Monitorizarea calității serviciilor prestate prin instalarea unui ghișeu pentru reclamațiile/mulțumirile și adresările cetățenilor</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jc w:val="center"/>
              <w:rPr>
                <w:sz w:val="24"/>
                <w:szCs w:val="24"/>
              </w:rPr>
            </w:pPr>
            <w:r w:rsidRPr="00883441">
              <w:rPr>
                <w:sz w:val="24"/>
                <w:szCs w:val="24"/>
              </w:rPr>
              <w:t>Permanent</w:t>
            </w:r>
          </w:p>
          <w:p w:rsidR="00E612D7" w:rsidRPr="00883441" w:rsidRDefault="00E612D7" w:rsidP="001838BB">
            <w:pPr>
              <w:pStyle w:val="BodyText1"/>
              <w:shd w:val="clear" w:color="auto" w:fill="auto"/>
              <w:spacing w:line="274" w:lineRule="exact"/>
              <w:ind w:left="100"/>
              <w:jc w:val="center"/>
              <w:rPr>
                <w:sz w:val="24"/>
                <w:szCs w:val="24"/>
              </w:rPr>
            </w:pPr>
            <w:r w:rsidRPr="00883441">
              <w:rPr>
                <w:sz w:val="24"/>
                <w:szCs w:val="24"/>
              </w:rPr>
              <w:t>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CA7F2D" w:rsidP="00CA7F2D">
            <w:pPr>
              <w:pStyle w:val="BodyText1"/>
              <w:shd w:val="clear" w:color="auto" w:fill="auto"/>
              <w:spacing w:after="300" w:line="269" w:lineRule="exact"/>
              <w:rPr>
                <w:sz w:val="24"/>
                <w:szCs w:val="24"/>
              </w:rPr>
            </w:pPr>
            <w:r>
              <w:rPr>
                <w:sz w:val="24"/>
                <w:szCs w:val="24"/>
              </w:rPr>
              <w:t xml:space="preserve">Responsabilitate comună; </w:t>
            </w:r>
            <w:r w:rsidR="00E612D7" w:rsidRPr="00883441">
              <w:rPr>
                <w:sz w:val="24"/>
                <w:szCs w:val="24"/>
              </w:rPr>
              <w:t xml:space="preserve">Autoritățile </w:t>
            </w:r>
            <w:r w:rsidR="00E612D7" w:rsidRPr="00883441">
              <w:rPr>
                <w:sz w:val="24"/>
                <w:szCs w:val="24"/>
              </w:rPr>
              <w:lastRenderedPageBreak/>
              <w:t>administrației publice locale</w:t>
            </w:r>
          </w:p>
          <w:p w:rsidR="00E612D7" w:rsidRPr="00883441" w:rsidRDefault="00E612D7" w:rsidP="001838BB">
            <w:pPr>
              <w:pStyle w:val="BodyText1"/>
              <w:shd w:val="clear" w:color="auto" w:fill="auto"/>
              <w:spacing w:line="269" w:lineRule="exact"/>
              <w:ind w:left="120"/>
              <w:jc w:val="center"/>
              <w:rPr>
                <w:sz w:val="24"/>
                <w:szCs w:val="24"/>
              </w:rPr>
            </w:pPr>
            <w:r w:rsidRPr="00883441">
              <w:rPr>
                <w:sz w:val="24"/>
                <w:szCs w:val="24"/>
              </w:rPr>
              <w:t>Secretar al Consiliului Raional</w:t>
            </w:r>
          </w:p>
          <w:p w:rsidR="00E612D7" w:rsidRPr="00883441" w:rsidRDefault="00E612D7" w:rsidP="001838BB">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eastAsia="en-US"/>
              </w:rPr>
              <w:t>Șef Secție Administrație Publică, Probleme de Secretarea ți Protocol</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78" w:lineRule="exact"/>
              <w:ind w:left="120"/>
              <w:jc w:val="center"/>
              <w:rPr>
                <w:sz w:val="24"/>
                <w:szCs w:val="24"/>
              </w:rPr>
            </w:pPr>
            <w:r w:rsidRPr="00883441">
              <w:rPr>
                <w:sz w:val="24"/>
                <w:szCs w:val="24"/>
              </w:rPr>
              <w:lastRenderedPageBreak/>
              <w:t>Ghișeul instalat.</w:t>
            </w:r>
          </w:p>
          <w:p w:rsidR="00E612D7" w:rsidRPr="00883441" w:rsidRDefault="00E612D7" w:rsidP="001838BB">
            <w:pPr>
              <w:pStyle w:val="BodyText1"/>
              <w:shd w:val="clear" w:color="auto" w:fill="auto"/>
              <w:spacing w:line="269" w:lineRule="exact"/>
              <w:ind w:left="120"/>
              <w:jc w:val="center"/>
              <w:rPr>
                <w:sz w:val="24"/>
                <w:szCs w:val="24"/>
              </w:rPr>
            </w:pPr>
            <w:r w:rsidRPr="00883441">
              <w:rPr>
                <w:sz w:val="24"/>
                <w:szCs w:val="24"/>
              </w:rPr>
              <w:t>Numărul de adresări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jc w:val="center"/>
              <w:rPr>
                <w:sz w:val="24"/>
                <w:szCs w:val="24"/>
              </w:rPr>
            </w:pPr>
            <w:r w:rsidRPr="00883441">
              <w:rPr>
                <w:sz w:val="24"/>
                <w:szCs w:val="24"/>
              </w:rPr>
              <w:t>Etica</w:t>
            </w:r>
          </w:p>
          <w:p w:rsidR="00E612D7" w:rsidRPr="00883441" w:rsidRDefault="00E612D7" w:rsidP="001838BB">
            <w:pPr>
              <w:pStyle w:val="BodyText1"/>
              <w:shd w:val="clear" w:color="auto" w:fill="auto"/>
              <w:spacing w:line="250" w:lineRule="exact"/>
              <w:ind w:left="100"/>
              <w:jc w:val="center"/>
              <w:rPr>
                <w:sz w:val="24"/>
                <w:szCs w:val="24"/>
              </w:rPr>
            </w:pPr>
            <w:r w:rsidRPr="00883441">
              <w:rPr>
                <w:sz w:val="24"/>
                <w:szCs w:val="24"/>
              </w:rPr>
              <w:t>Transparența</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jc w:val="center"/>
              <w:rPr>
                <w:sz w:val="24"/>
                <w:szCs w:val="24"/>
              </w:rPr>
            </w:pPr>
            <w:r w:rsidRPr="00883441">
              <w:rPr>
                <w:sz w:val="24"/>
                <w:szCs w:val="24"/>
              </w:rPr>
              <w:t>Mijloace bugetare</w:t>
            </w:r>
          </w:p>
        </w:tc>
      </w:tr>
      <w:tr w:rsidR="00E612D7" w:rsidRPr="00883441" w:rsidTr="001838BB">
        <w:trPr>
          <w:trHeight w:val="800"/>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D74C2" w:rsidP="001838BB">
            <w:pPr>
              <w:pStyle w:val="BodyText1"/>
              <w:shd w:val="clear" w:color="auto" w:fill="auto"/>
              <w:spacing w:line="240" w:lineRule="auto"/>
              <w:ind w:left="165" w:firstLine="20"/>
              <w:rPr>
                <w:sz w:val="24"/>
                <w:szCs w:val="24"/>
              </w:rPr>
            </w:pPr>
            <w:r>
              <w:rPr>
                <w:sz w:val="24"/>
                <w:szCs w:val="24"/>
              </w:rPr>
              <w:lastRenderedPageBreak/>
              <w:t>42</w:t>
            </w:r>
            <w:r w:rsidR="00E612D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4" w:lineRule="exact"/>
              <w:ind w:left="100"/>
              <w:rPr>
                <w:sz w:val="24"/>
                <w:szCs w:val="24"/>
              </w:rPr>
            </w:pPr>
            <w:r w:rsidRPr="00883441">
              <w:rPr>
                <w:sz w:val="24"/>
                <w:szCs w:val="24"/>
              </w:rPr>
              <w:t>Desfășurarea campaniilor de sensibilitate a populației asupra fenomenului corupție prin organizarea meselor rotunde, întâlniri cu populația, elaborarea broșurilor, pliantelor etc.</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Default="00E612D7" w:rsidP="001838BB">
            <w:pPr>
              <w:pStyle w:val="BodyText1"/>
              <w:shd w:val="clear" w:color="auto" w:fill="auto"/>
              <w:spacing w:line="274" w:lineRule="exact"/>
              <w:ind w:left="100"/>
              <w:rPr>
                <w:sz w:val="24"/>
                <w:szCs w:val="24"/>
              </w:rPr>
            </w:pPr>
            <w:r w:rsidRPr="00883441">
              <w:rPr>
                <w:sz w:val="24"/>
                <w:szCs w:val="24"/>
              </w:rPr>
              <w:t>Permanent</w:t>
            </w:r>
          </w:p>
          <w:p w:rsidR="000B0427" w:rsidRPr="00883441" w:rsidRDefault="000B0427" w:rsidP="001838BB">
            <w:pPr>
              <w:pStyle w:val="BodyText1"/>
              <w:shd w:val="clear" w:color="auto" w:fill="auto"/>
              <w:spacing w:line="274" w:lineRule="exact"/>
              <w:ind w:left="100"/>
              <w:rPr>
                <w:sz w:val="24"/>
                <w:szCs w:val="24"/>
              </w:rPr>
            </w:pPr>
            <w:r w:rsidRPr="00883441">
              <w:rPr>
                <w:sz w:val="24"/>
                <w:szCs w:val="24"/>
              </w:rPr>
              <w:t>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1838BB">
            <w:pPr>
              <w:pStyle w:val="BodyText1"/>
              <w:shd w:val="clear" w:color="auto" w:fill="auto"/>
              <w:spacing w:line="269" w:lineRule="exact"/>
              <w:ind w:left="120"/>
              <w:rPr>
                <w:sz w:val="24"/>
                <w:szCs w:val="24"/>
              </w:rPr>
            </w:pPr>
            <w:r>
              <w:rPr>
                <w:sz w:val="24"/>
                <w:szCs w:val="24"/>
              </w:rPr>
              <w:t>Responsabilitate comună;</w:t>
            </w:r>
          </w:p>
          <w:p w:rsidR="00E612D7" w:rsidRPr="00883441" w:rsidRDefault="00E612D7" w:rsidP="001838BB">
            <w:pPr>
              <w:pStyle w:val="BodyText1"/>
              <w:shd w:val="clear" w:color="auto" w:fill="auto"/>
              <w:spacing w:line="269" w:lineRule="exact"/>
              <w:ind w:left="120"/>
              <w:rPr>
                <w:sz w:val="24"/>
                <w:szCs w:val="24"/>
              </w:rPr>
            </w:pPr>
            <w:r w:rsidRPr="00883441">
              <w:rPr>
                <w:sz w:val="24"/>
                <w:szCs w:val="24"/>
              </w:rPr>
              <w:t>APL de nivelul I și II</w:t>
            </w: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Direcțiile din subordinea CR</w:t>
            </w:r>
          </w:p>
          <w:p w:rsidR="00E612D7" w:rsidRPr="00883441" w:rsidRDefault="00E612D7" w:rsidP="001838BB">
            <w:pPr>
              <w:spacing w:line="256" w:lineRule="auto"/>
              <w:rPr>
                <w:lang w:val="ro-RO" w:eastAsia="en-US"/>
              </w:rPr>
            </w:pPr>
            <w:r w:rsidRPr="00883441">
              <w:rPr>
                <w:rFonts w:ascii="Times New Roman" w:hAnsi="Times New Roman" w:cs="Times New Roman"/>
                <w:lang w:val="ro-RO" w:eastAsia="en-US"/>
              </w:rPr>
              <w:t>Primăriile</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rPr>
            </w:pPr>
            <w:r w:rsidRPr="00883441">
              <w:rPr>
                <w:rFonts w:ascii="Times New Roman" w:hAnsi="Times New Roman" w:cs="Times New Roman"/>
                <w:lang w:val="ro-RO" w:eastAsia="en-US"/>
              </w:rPr>
              <w:t>Numărul</w:t>
            </w:r>
            <w:r w:rsidRPr="00883441">
              <w:rPr>
                <w:rFonts w:ascii="Times New Roman" w:hAnsi="Times New Roman" w:cs="Times New Roman"/>
                <w:lang w:val="ro-RO"/>
              </w:rPr>
              <w:t xml:space="preserve"> campaniilor de sensibilitate a populației asupra fenomenului corupție.</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Numărul meselor rotunde organizate.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Publicațiile în presă.</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D74C2" w:rsidRPr="00883441" w:rsidTr="001838BB">
        <w:trPr>
          <w:trHeight w:val="800"/>
          <w:jc w:val="center"/>
        </w:trPr>
        <w:tc>
          <w:tcPr>
            <w:tcW w:w="535" w:type="dxa"/>
            <w:tcBorders>
              <w:top w:val="single" w:sz="4" w:space="0" w:color="auto"/>
              <w:left w:val="single" w:sz="4" w:space="0" w:color="auto"/>
              <w:bottom w:val="single" w:sz="4" w:space="0" w:color="auto"/>
              <w:right w:val="single" w:sz="4" w:space="0" w:color="auto"/>
            </w:tcBorders>
            <w:shd w:val="clear" w:color="auto" w:fill="FFFFFF"/>
          </w:tcPr>
          <w:p w:rsidR="00ED74C2" w:rsidRDefault="00ED74C2" w:rsidP="00ED74C2">
            <w:pPr>
              <w:pStyle w:val="BodyText1"/>
              <w:shd w:val="clear" w:color="auto" w:fill="auto"/>
              <w:spacing w:line="240" w:lineRule="auto"/>
              <w:ind w:left="165" w:firstLine="20"/>
              <w:rPr>
                <w:sz w:val="24"/>
                <w:szCs w:val="24"/>
              </w:rPr>
            </w:pPr>
            <w:r>
              <w:rPr>
                <w:sz w:val="24"/>
                <w:szCs w:val="24"/>
              </w:rPr>
              <w:t>43.</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D74C2" w:rsidRPr="00883441" w:rsidRDefault="00ED74C2" w:rsidP="00ED74C2">
            <w:pPr>
              <w:pStyle w:val="BodyText1"/>
              <w:shd w:val="clear" w:color="auto" w:fill="auto"/>
              <w:spacing w:line="254" w:lineRule="exact"/>
              <w:ind w:left="100"/>
              <w:jc w:val="center"/>
              <w:rPr>
                <w:sz w:val="24"/>
                <w:szCs w:val="24"/>
              </w:rPr>
            </w:pPr>
            <w:r w:rsidRPr="00883441">
              <w:rPr>
                <w:sz w:val="24"/>
                <w:szCs w:val="24"/>
              </w:rPr>
              <w:t>Consolidarea transparenței în administrația publică locală prin plasarea informațiilor pe paginile web, și a bazelor de date etc.</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D74C2" w:rsidRPr="00883441" w:rsidRDefault="00ED74C2" w:rsidP="00ED74C2">
            <w:pPr>
              <w:pStyle w:val="BodyText1"/>
              <w:shd w:val="clear" w:color="auto" w:fill="auto"/>
              <w:spacing w:line="250" w:lineRule="exact"/>
              <w:ind w:left="120"/>
              <w:jc w:val="center"/>
              <w:rPr>
                <w:sz w:val="24"/>
                <w:szCs w:val="24"/>
              </w:rPr>
            </w:pPr>
            <w:r w:rsidRPr="00883441">
              <w:rPr>
                <w:sz w:val="24"/>
                <w:szCs w:val="24"/>
              </w:rPr>
              <w:t>Permanent, cu verificarea semestrială a indicatorilor de progres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A7F2D" w:rsidRPr="00CA7F2D" w:rsidRDefault="00CA7F2D" w:rsidP="00ED74C2">
            <w:pPr>
              <w:spacing w:line="256" w:lineRule="auto"/>
              <w:jc w:val="center"/>
              <w:rPr>
                <w:rFonts w:ascii="Times New Roman" w:hAnsi="Times New Roman" w:cs="Times New Roman"/>
                <w:lang w:val="ro-RO" w:eastAsia="en-US"/>
              </w:rPr>
            </w:pPr>
            <w:proofErr w:type="spellStart"/>
            <w:r w:rsidRPr="00CA7F2D">
              <w:rPr>
                <w:rFonts w:ascii="Times New Roman" w:hAnsi="Times New Roman" w:cs="Times New Roman"/>
              </w:rPr>
              <w:t>Responsabilitate</w:t>
            </w:r>
            <w:proofErr w:type="spellEnd"/>
            <w:r w:rsidRPr="00CA7F2D">
              <w:rPr>
                <w:rFonts w:ascii="Times New Roman" w:hAnsi="Times New Roman" w:cs="Times New Roman"/>
              </w:rPr>
              <w:t xml:space="preserve"> </w:t>
            </w:r>
            <w:proofErr w:type="spellStart"/>
            <w:r w:rsidRPr="00CA7F2D">
              <w:rPr>
                <w:rFonts w:ascii="Times New Roman" w:hAnsi="Times New Roman" w:cs="Times New Roman"/>
              </w:rPr>
              <w:t>comună</w:t>
            </w:r>
            <w:proofErr w:type="spellEnd"/>
            <w:r w:rsidRPr="00CA7F2D">
              <w:rPr>
                <w:rFonts w:ascii="Times New Roman" w:hAnsi="Times New Roman" w:cs="Times New Roman"/>
              </w:rPr>
              <w:t>;</w:t>
            </w:r>
          </w:p>
          <w:p w:rsidR="00ED74C2" w:rsidRPr="00883441" w:rsidRDefault="00ED74C2" w:rsidP="00ED74C2">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eastAsia="en-US"/>
              </w:rPr>
              <w:t>Administratorul site-lui, Șefii subdiviziunilor executive ale CR</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ED74C2" w:rsidRPr="00883441" w:rsidRDefault="00ED74C2" w:rsidP="00ED74C2">
            <w:pPr>
              <w:pStyle w:val="BodyText1"/>
              <w:shd w:val="clear" w:color="auto" w:fill="auto"/>
              <w:spacing w:line="259" w:lineRule="exact"/>
              <w:ind w:left="120"/>
              <w:jc w:val="center"/>
              <w:rPr>
                <w:sz w:val="24"/>
                <w:szCs w:val="24"/>
              </w:rPr>
            </w:pPr>
            <w:r w:rsidRPr="00883441">
              <w:rPr>
                <w:sz w:val="24"/>
                <w:szCs w:val="24"/>
              </w:rPr>
              <w:t>Numărul de publicații.</w:t>
            </w:r>
          </w:p>
          <w:p w:rsidR="00ED74C2" w:rsidRPr="00883441" w:rsidRDefault="00ED74C2" w:rsidP="00ED74C2">
            <w:pPr>
              <w:pStyle w:val="BodyText1"/>
              <w:shd w:val="clear" w:color="auto" w:fill="auto"/>
              <w:spacing w:line="259" w:lineRule="exact"/>
              <w:ind w:left="120"/>
              <w:jc w:val="center"/>
              <w:rPr>
                <w:sz w:val="24"/>
                <w:szCs w:val="24"/>
              </w:rPr>
            </w:pPr>
            <w:r w:rsidRPr="00883441">
              <w:rPr>
                <w:sz w:val="24"/>
                <w:szCs w:val="24"/>
              </w:rPr>
              <w:t>Numărul de accesări.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D74C2" w:rsidRPr="00883441" w:rsidRDefault="00ED74C2" w:rsidP="00ED74C2">
            <w:pPr>
              <w:spacing w:line="256" w:lineRule="auto"/>
              <w:jc w:val="center"/>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D74C2" w:rsidRPr="00883441" w:rsidRDefault="00ED74C2" w:rsidP="00ED74C2">
            <w:pPr>
              <w:pStyle w:val="BodyText1"/>
              <w:shd w:val="clear" w:color="auto" w:fill="auto"/>
              <w:spacing w:line="254" w:lineRule="exact"/>
              <w:ind w:left="100"/>
              <w:rPr>
                <w:sz w:val="24"/>
                <w:szCs w:val="24"/>
              </w:rPr>
            </w:pPr>
            <w:r w:rsidRPr="00883441">
              <w:rPr>
                <w:sz w:val="24"/>
                <w:szCs w:val="24"/>
              </w:rPr>
              <w:t>Transparența.</w:t>
            </w:r>
          </w:p>
          <w:p w:rsidR="00ED74C2" w:rsidRPr="00883441" w:rsidRDefault="00ED74C2" w:rsidP="00ED74C2">
            <w:pPr>
              <w:pStyle w:val="BodyText1"/>
              <w:shd w:val="clear" w:color="auto" w:fill="auto"/>
              <w:spacing w:line="254" w:lineRule="exact"/>
              <w:ind w:left="100"/>
              <w:rPr>
                <w:sz w:val="24"/>
                <w:szCs w:val="24"/>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ED74C2" w:rsidRPr="00883441" w:rsidRDefault="00ED74C2" w:rsidP="00ED74C2">
            <w:pPr>
              <w:pStyle w:val="BodyText1"/>
              <w:shd w:val="clear" w:color="auto" w:fill="auto"/>
              <w:spacing w:line="254" w:lineRule="exact"/>
              <w:ind w:left="100"/>
              <w:jc w:val="center"/>
              <w:rPr>
                <w:sz w:val="24"/>
                <w:szCs w:val="24"/>
              </w:rPr>
            </w:pPr>
            <w:r w:rsidRPr="00883441">
              <w:rPr>
                <w:sz w:val="24"/>
                <w:szCs w:val="24"/>
              </w:rPr>
              <w:t>Mijloacele  bugetare</w:t>
            </w:r>
          </w:p>
        </w:tc>
      </w:tr>
    </w:tbl>
    <w:p w:rsidR="00E612D7" w:rsidRPr="00883441" w:rsidRDefault="00E612D7" w:rsidP="00E612D7">
      <w:pPr>
        <w:rPr>
          <w:rFonts w:ascii="Times New Roman" w:hAnsi="Times New Roman" w:cs="Times New Roman"/>
          <w:lang w:val="ro-RO"/>
        </w:rPr>
      </w:pPr>
    </w:p>
    <w:p w:rsidR="00E612D7" w:rsidRPr="00883441" w:rsidRDefault="00E612D7" w:rsidP="00E612D7">
      <w:pPr>
        <w:rPr>
          <w:rFonts w:ascii="Times New Roman" w:hAnsi="Times New Roman" w:cs="Times New Roman"/>
          <w:lang w:val="ro-RO"/>
        </w:rPr>
      </w:pPr>
    </w:p>
    <w:tbl>
      <w:tblPr>
        <w:tblW w:w="15245" w:type="dxa"/>
        <w:jc w:val="center"/>
        <w:tblLayout w:type="fixed"/>
        <w:tblCellMar>
          <w:left w:w="10" w:type="dxa"/>
          <w:right w:w="10" w:type="dxa"/>
        </w:tblCellMar>
        <w:tblLook w:val="04A0" w:firstRow="1" w:lastRow="0" w:firstColumn="1" w:lastColumn="0" w:noHBand="0" w:noVBand="1"/>
      </w:tblPr>
      <w:tblGrid>
        <w:gridCol w:w="445"/>
        <w:gridCol w:w="2723"/>
        <w:gridCol w:w="1507"/>
        <w:gridCol w:w="1620"/>
        <w:gridCol w:w="3718"/>
        <w:gridCol w:w="1536"/>
        <w:gridCol w:w="1712"/>
        <w:gridCol w:w="1984"/>
      </w:tblGrid>
      <w:tr w:rsidR="00E612D7" w:rsidRPr="00883441" w:rsidTr="001838BB">
        <w:trPr>
          <w:trHeight w:val="800"/>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44</w:t>
            </w:r>
            <w:r w:rsidRPr="00883441">
              <w:rPr>
                <w:sz w:val="24"/>
                <w:szCs w:val="24"/>
              </w:rPr>
              <w:t>.</w:t>
            </w:r>
          </w:p>
        </w:tc>
        <w:tc>
          <w:tcPr>
            <w:tcW w:w="2723"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Consolidarea transparenței în administrația publică locală prin plasarea informațiilor pe paginile web, și a bazelor de date, înnoirea sistematică a informației</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Permanent</w:t>
            </w:r>
            <w:r w:rsidR="000B0427">
              <w:rPr>
                <w:sz w:val="24"/>
                <w:szCs w:val="24"/>
              </w:rPr>
              <w:t xml:space="preserve"> </w:t>
            </w:r>
            <w:r w:rsidR="000B0427" w:rsidRPr="00883441">
              <w:rPr>
                <w:sz w:val="24"/>
                <w:szCs w:val="24"/>
              </w:rPr>
              <w:t>cu verificarea semestrială a indicatorilor de progres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line="269" w:lineRule="exact"/>
              <w:rPr>
                <w:sz w:val="24"/>
                <w:szCs w:val="24"/>
              </w:rPr>
            </w:pPr>
            <w:r>
              <w:rPr>
                <w:sz w:val="24"/>
                <w:szCs w:val="24"/>
              </w:rPr>
              <w:t>Responsabilitate concomitentă;</w:t>
            </w:r>
          </w:p>
          <w:p w:rsidR="00E612D7" w:rsidRPr="00883441" w:rsidRDefault="00E612D7" w:rsidP="001838BB">
            <w:pPr>
              <w:pStyle w:val="BodyText1"/>
              <w:shd w:val="clear" w:color="auto" w:fill="auto"/>
              <w:spacing w:line="269" w:lineRule="exact"/>
              <w:ind w:left="120"/>
              <w:rPr>
                <w:sz w:val="24"/>
                <w:szCs w:val="24"/>
              </w:rPr>
            </w:pPr>
            <w:r w:rsidRPr="00883441">
              <w:rPr>
                <w:sz w:val="24"/>
                <w:szCs w:val="24"/>
              </w:rPr>
              <w:t>Autoritățile administrației publice locale</w:t>
            </w:r>
          </w:p>
          <w:p w:rsidR="00E612D7" w:rsidRPr="00883441" w:rsidRDefault="00E612D7" w:rsidP="001838BB">
            <w:pPr>
              <w:pStyle w:val="BodyText1"/>
              <w:shd w:val="clear" w:color="auto" w:fill="auto"/>
              <w:spacing w:line="269" w:lineRule="exact"/>
              <w:ind w:left="120"/>
              <w:rPr>
                <w:sz w:val="24"/>
                <w:szCs w:val="24"/>
              </w:rPr>
            </w:pPr>
          </w:p>
          <w:p w:rsidR="00E612D7" w:rsidRPr="00883441" w:rsidRDefault="00E612D7" w:rsidP="001838BB">
            <w:pPr>
              <w:pStyle w:val="BodyText1"/>
              <w:shd w:val="clear" w:color="auto" w:fill="auto"/>
              <w:spacing w:line="269" w:lineRule="exact"/>
              <w:ind w:left="120"/>
              <w:rPr>
                <w:sz w:val="24"/>
                <w:szCs w:val="24"/>
              </w:rPr>
            </w:pPr>
            <w:r w:rsidRPr="00883441">
              <w:rPr>
                <w:sz w:val="24"/>
                <w:szCs w:val="24"/>
              </w:rPr>
              <w:t>Secretar al CR</w:t>
            </w: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Numărul de informații, baze de date plasate pe pagina web</w:t>
            </w:r>
          </w:p>
          <w:p w:rsidR="00E612D7" w:rsidRPr="00883441" w:rsidRDefault="00E612D7" w:rsidP="001838BB">
            <w:pPr>
              <w:pStyle w:val="BodyText1"/>
              <w:shd w:val="clear" w:color="auto" w:fill="auto"/>
              <w:spacing w:line="250" w:lineRule="exact"/>
              <w:ind w:left="100"/>
              <w:rPr>
                <w:sz w:val="24"/>
                <w:szCs w:val="24"/>
              </w:rPr>
            </w:pPr>
          </w:p>
          <w:p w:rsidR="00E612D7" w:rsidRPr="00883441" w:rsidRDefault="00E612D7" w:rsidP="001838BB">
            <w:pPr>
              <w:pStyle w:val="BodyText1"/>
              <w:shd w:val="clear" w:color="auto" w:fill="auto"/>
              <w:spacing w:line="250" w:lineRule="exact"/>
              <w:ind w:left="100"/>
              <w:rPr>
                <w:sz w:val="24"/>
                <w:szCs w:val="24"/>
              </w:rPr>
            </w:pPr>
          </w:p>
          <w:p w:rsidR="00E612D7" w:rsidRPr="00883441" w:rsidRDefault="00E612D7" w:rsidP="001838BB">
            <w:pPr>
              <w:pStyle w:val="BodyText1"/>
              <w:shd w:val="clear" w:color="auto" w:fill="auto"/>
              <w:spacing w:line="250" w:lineRule="exact"/>
              <w:ind w:left="100"/>
              <w:rPr>
                <w:sz w:val="24"/>
                <w:szCs w:val="24"/>
              </w:rPr>
            </w:pP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Periodicitatea înnoirii informației</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Publicațiile în presă.</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12"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1536"/>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rPr>
                <w:sz w:val="24"/>
                <w:szCs w:val="24"/>
              </w:rPr>
            </w:pPr>
            <w:r>
              <w:rPr>
                <w:sz w:val="24"/>
                <w:szCs w:val="24"/>
              </w:rPr>
              <w:lastRenderedPageBreak/>
              <w:t xml:space="preserve"> 45</w:t>
            </w:r>
            <w:r w:rsidRPr="00883441">
              <w:rPr>
                <w:sz w:val="24"/>
                <w:szCs w:val="24"/>
              </w:rPr>
              <w:t>.</w:t>
            </w:r>
          </w:p>
        </w:tc>
        <w:tc>
          <w:tcPr>
            <w:tcW w:w="2723"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50" w:lineRule="exact"/>
              <w:jc w:val="both"/>
              <w:rPr>
                <w:sz w:val="24"/>
                <w:szCs w:val="24"/>
              </w:rPr>
            </w:pPr>
            <w:r w:rsidRPr="00883441">
              <w:rPr>
                <w:sz w:val="24"/>
                <w:szCs w:val="24"/>
              </w:rPr>
              <w:t>Promovarea dreptului de acces la informație prin stabilirea și consolidarea parteneriatelor cu mass-media și cu societatea civilă</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Permanent</w:t>
            </w:r>
            <w:r w:rsidR="000B0427">
              <w:rPr>
                <w:sz w:val="24"/>
                <w:szCs w:val="24"/>
              </w:rPr>
              <w:t xml:space="preserve"> </w:t>
            </w:r>
            <w:r w:rsidR="000B0427" w:rsidRPr="00883441">
              <w:rPr>
                <w:sz w:val="24"/>
                <w:szCs w:val="24"/>
              </w:rPr>
              <w:t>cu verificarea semestrială a indicatorilor de progres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1838BB">
            <w:pPr>
              <w:pStyle w:val="BodyText1"/>
              <w:shd w:val="clear" w:color="auto" w:fill="auto"/>
              <w:spacing w:line="269" w:lineRule="exact"/>
              <w:ind w:left="120"/>
              <w:jc w:val="center"/>
              <w:rPr>
                <w:sz w:val="24"/>
                <w:szCs w:val="24"/>
              </w:rPr>
            </w:pPr>
            <w:r>
              <w:rPr>
                <w:sz w:val="24"/>
                <w:szCs w:val="24"/>
              </w:rPr>
              <w:t>Responsabilitate comună;</w:t>
            </w:r>
          </w:p>
          <w:p w:rsidR="00E612D7" w:rsidRPr="00883441" w:rsidRDefault="00E612D7" w:rsidP="001838BB">
            <w:pPr>
              <w:pStyle w:val="BodyText1"/>
              <w:shd w:val="clear" w:color="auto" w:fill="auto"/>
              <w:spacing w:line="269" w:lineRule="exact"/>
              <w:ind w:left="120"/>
              <w:jc w:val="center"/>
              <w:rPr>
                <w:sz w:val="24"/>
                <w:szCs w:val="24"/>
              </w:rPr>
            </w:pPr>
            <w:r w:rsidRPr="00883441">
              <w:rPr>
                <w:sz w:val="24"/>
                <w:szCs w:val="24"/>
              </w:rPr>
              <w:t>Autoritățile administrației publice locale</w:t>
            </w:r>
          </w:p>
          <w:p w:rsidR="00E612D7" w:rsidRPr="00883441" w:rsidRDefault="00E612D7" w:rsidP="001838BB">
            <w:pPr>
              <w:pStyle w:val="BodyText1"/>
              <w:shd w:val="clear" w:color="auto" w:fill="auto"/>
              <w:spacing w:line="269" w:lineRule="exact"/>
              <w:jc w:val="center"/>
              <w:rPr>
                <w:sz w:val="24"/>
                <w:szCs w:val="24"/>
              </w:rPr>
            </w:pPr>
            <w:r w:rsidRPr="00883441">
              <w:rPr>
                <w:sz w:val="24"/>
                <w:szCs w:val="24"/>
              </w:rPr>
              <w:t>Secretarul  Consiliului Raional</w:t>
            </w:r>
          </w:p>
        </w:tc>
        <w:tc>
          <w:tcPr>
            <w:tcW w:w="3718"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69" w:lineRule="exact"/>
              <w:ind w:left="120"/>
              <w:rPr>
                <w:sz w:val="24"/>
                <w:szCs w:val="24"/>
              </w:rPr>
            </w:pPr>
            <w:r w:rsidRPr="00883441">
              <w:rPr>
                <w:sz w:val="24"/>
                <w:szCs w:val="24"/>
              </w:rPr>
              <w:t>Concepții de comunicare publică elaborate și puse în aplicare.</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Publicațiile în presă.</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2386"/>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46</w:t>
            </w:r>
            <w:r w:rsidRPr="00883441">
              <w:rPr>
                <w:sz w:val="24"/>
                <w:szCs w:val="24"/>
              </w:rPr>
              <w:t>.</w:t>
            </w:r>
          </w:p>
        </w:tc>
        <w:tc>
          <w:tcPr>
            <w:tcW w:w="2723"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54" w:lineRule="exact"/>
              <w:ind w:left="100"/>
              <w:rPr>
                <w:sz w:val="24"/>
                <w:szCs w:val="24"/>
              </w:rPr>
            </w:pPr>
            <w:r w:rsidRPr="00883441">
              <w:rPr>
                <w:sz w:val="24"/>
                <w:szCs w:val="24"/>
              </w:rPr>
              <w:t>Elaborarea, publicarea și diseminarea materialelor promoționale privind etapele, modalitatea și procedura de obținere a ajutoarelor</w:t>
            </w:r>
          </w:p>
          <w:p w:rsidR="00E612D7" w:rsidRPr="00883441" w:rsidRDefault="00E612D7" w:rsidP="001838BB">
            <w:pPr>
              <w:pStyle w:val="BodyText1"/>
              <w:shd w:val="clear" w:color="auto" w:fill="auto"/>
              <w:spacing w:line="254" w:lineRule="exact"/>
              <w:ind w:left="100"/>
              <w:rPr>
                <w:sz w:val="24"/>
                <w:szCs w:val="24"/>
              </w:rPr>
            </w:pPr>
            <w:r w:rsidRPr="00883441">
              <w:rPr>
                <w:sz w:val="24"/>
                <w:szCs w:val="24"/>
              </w:rPr>
              <w:t>sociale în parteneriat cu ONG-urile de profil</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0B0427" w:rsidP="001838BB">
            <w:pPr>
              <w:pStyle w:val="BodyText1"/>
              <w:shd w:val="clear" w:color="auto" w:fill="auto"/>
              <w:spacing w:line="254" w:lineRule="exact"/>
              <w:ind w:left="100"/>
              <w:rPr>
                <w:sz w:val="24"/>
                <w:szCs w:val="24"/>
              </w:rPr>
            </w:pPr>
            <w:r w:rsidRPr="00883441">
              <w:rPr>
                <w:sz w:val="24"/>
                <w:szCs w:val="24"/>
              </w:rPr>
              <w:t>Permanent</w:t>
            </w:r>
            <w:r>
              <w:rPr>
                <w:sz w:val="24"/>
                <w:szCs w:val="24"/>
              </w:rPr>
              <w:t xml:space="preserve"> </w:t>
            </w:r>
            <w:r w:rsidRPr="00883441">
              <w:rPr>
                <w:sz w:val="24"/>
                <w:szCs w:val="24"/>
              </w:rPr>
              <w:t xml:space="preserve">cu verificarea semestrială a indicatorilor de progres </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CA7F2D" w:rsidRDefault="00CA7F2D" w:rsidP="00CA7F2D">
            <w:pPr>
              <w:pStyle w:val="BodyText1"/>
              <w:shd w:val="clear" w:color="auto" w:fill="auto"/>
              <w:spacing w:line="269" w:lineRule="exact"/>
            </w:pPr>
            <w:r>
              <w:rPr>
                <w:sz w:val="24"/>
                <w:szCs w:val="24"/>
              </w:rPr>
              <w:t xml:space="preserve">Responsabilitate concomitentă; </w:t>
            </w:r>
            <w:r w:rsidR="00E612D7" w:rsidRPr="00883441">
              <w:t xml:space="preserve">  </w:t>
            </w:r>
          </w:p>
          <w:p w:rsidR="00E612D7" w:rsidRPr="00883441" w:rsidRDefault="00E612D7" w:rsidP="001838BB">
            <w:pPr>
              <w:pStyle w:val="BodyText1"/>
              <w:shd w:val="clear" w:color="auto" w:fill="auto"/>
              <w:spacing w:line="269" w:lineRule="exact"/>
              <w:ind w:left="120"/>
              <w:rPr>
                <w:sz w:val="24"/>
                <w:szCs w:val="24"/>
              </w:rPr>
            </w:pPr>
            <w:r w:rsidRPr="00883441">
              <w:rPr>
                <w:sz w:val="24"/>
                <w:szCs w:val="24"/>
              </w:rPr>
              <w:t>Autoritățile administrației publice locale</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 xml:space="preserve">  Șef DASPF</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69" w:lineRule="exact"/>
              <w:ind w:left="120"/>
              <w:rPr>
                <w:sz w:val="24"/>
                <w:szCs w:val="24"/>
              </w:rPr>
            </w:pPr>
            <w:r w:rsidRPr="00883441">
              <w:rPr>
                <w:sz w:val="24"/>
                <w:szCs w:val="24"/>
              </w:rPr>
              <w:t>Numărul de informații elaborarea, publicarea și diseminarea în parteneriat cu ONG-urile de profil</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Publicațiile în presă.</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 xml:space="preserve">Paginile web a CR,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bl>
    <w:p w:rsidR="00E612D7" w:rsidRPr="000670AE" w:rsidRDefault="00E612D7" w:rsidP="00E612D7">
      <w:pPr>
        <w:rPr>
          <w:rFonts w:ascii="Times New Roman" w:hAnsi="Times New Roman" w:cs="Times New Roman"/>
          <w:b/>
          <w:lang w:val="ro-RO"/>
        </w:rPr>
      </w:pPr>
      <w:r w:rsidRPr="000670AE">
        <w:rPr>
          <w:rFonts w:ascii="Times New Roman" w:hAnsi="Times New Roman" w:cs="Times New Roman"/>
          <w:b/>
          <w:lang w:val="ro-RO"/>
        </w:rPr>
        <w:t>Prioritatea 6. Ajutorul  social acordat persoanelor vulnerabile într-un mod profesionalist, transparent și eficient</w:t>
      </w:r>
    </w:p>
    <w:tbl>
      <w:tblPr>
        <w:tblW w:w="15245" w:type="dxa"/>
        <w:jc w:val="center"/>
        <w:tblLayout w:type="fixed"/>
        <w:tblCellMar>
          <w:left w:w="10" w:type="dxa"/>
          <w:right w:w="10" w:type="dxa"/>
        </w:tblCellMar>
        <w:tblLook w:val="04A0" w:firstRow="1" w:lastRow="0" w:firstColumn="1" w:lastColumn="0" w:noHBand="0" w:noVBand="1"/>
      </w:tblPr>
      <w:tblGrid>
        <w:gridCol w:w="445"/>
        <w:gridCol w:w="2700"/>
        <w:gridCol w:w="1530"/>
        <w:gridCol w:w="1620"/>
        <w:gridCol w:w="3718"/>
        <w:gridCol w:w="1536"/>
        <w:gridCol w:w="1751"/>
        <w:gridCol w:w="1945"/>
      </w:tblGrid>
      <w:tr w:rsidR="00E612D7" w:rsidRPr="00883441" w:rsidTr="001838BB">
        <w:trPr>
          <w:trHeight w:val="3562"/>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47</w:t>
            </w:r>
            <w:r w:rsidRPr="00883441">
              <w:rPr>
                <w:sz w:val="24"/>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Elaborarea bazei de date a beneficiarilor de ajutor social și publicarea ei pe pagina web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0B0427" w:rsidP="001838BB">
            <w:pPr>
              <w:spacing w:line="256" w:lineRule="auto"/>
              <w:rPr>
                <w:rFonts w:ascii="Times New Roman" w:hAnsi="Times New Roman" w:cs="Times New Roman"/>
                <w:lang w:val="ro-RO" w:eastAsia="en-US"/>
              </w:rPr>
            </w:pPr>
            <w:r>
              <w:rPr>
                <w:rFonts w:ascii="Times New Roman" w:hAnsi="Times New Roman" w:cs="Times New Roman"/>
                <w:lang w:val="ro-RO" w:eastAsia="en-US"/>
              </w:rPr>
              <w:t xml:space="preserve"> 2022</w:t>
            </w:r>
            <w:r w:rsidR="00E612D7" w:rsidRPr="00883441">
              <w:rPr>
                <w:rFonts w:ascii="Times New Roman" w:hAnsi="Times New Roman" w:cs="Times New Roman"/>
                <w:lang w:val="ro-RO" w:eastAsia="en-US"/>
              </w:rPr>
              <w:t>, I</w:t>
            </w:r>
            <w:r>
              <w:rPr>
                <w:rFonts w:ascii="Times New Roman" w:hAnsi="Times New Roman" w:cs="Times New Roman"/>
                <w:lang w:val="ro-RO" w:eastAsia="en-US"/>
              </w:rPr>
              <w:t>I</w:t>
            </w:r>
            <w:r w:rsidR="00E612D7" w:rsidRPr="00883441">
              <w:rPr>
                <w:rFonts w:ascii="Times New Roman" w:hAnsi="Times New Roman" w:cs="Times New Roman"/>
                <w:lang w:val="ro-RO" w:eastAsia="en-US"/>
              </w:rPr>
              <w:t xml:space="preserve"> trimestru</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line="269" w:lineRule="exact"/>
              <w:rPr>
                <w:sz w:val="24"/>
                <w:szCs w:val="24"/>
              </w:rPr>
            </w:pPr>
            <w:r>
              <w:rPr>
                <w:sz w:val="24"/>
                <w:szCs w:val="24"/>
              </w:rPr>
              <w:t>Responsabilitate concomitentă;</w:t>
            </w:r>
          </w:p>
          <w:p w:rsidR="00E612D7" w:rsidRPr="00883441" w:rsidRDefault="00E612D7" w:rsidP="001838BB">
            <w:pPr>
              <w:pStyle w:val="BodyText1"/>
              <w:shd w:val="clear" w:color="auto" w:fill="auto"/>
              <w:spacing w:line="269" w:lineRule="exact"/>
              <w:ind w:left="120"/>
              <w:rPr>
                <w:sz w:val="24"/>
                <w:szCs w:val="24"/>
              </w:rPr>
            </w:pPr>
            <w:r w:rsidRPr="00883441">
              <w:rPr>
                <w:sz w:val="24"/>
                <w:szCs w:val="24"/>
              </w:rPr>
              <w:t>Autoritățile administrației publice locale</w:t>
            </w: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pStyle w:val="BodyText1"/>
              <w:shd w:val="clear" w:color="auto" w:fill="auto"/>
              <w:spacing w:line="269" w:lineRule="exact"/>
              <w:ind w:left="120"/>
              <w:rPr>
                <w:sz w:val="24"/>
                <w:szCs w:val="24"/>
              </w:rPr>
            </w:pPr>
            <w:r w:rsidRPr="00883441">
              <w:rPr>
                <w:sz w:val="24"/>
                <w:szCs w:val="24"/>
              </w:rPr>
              <w:t xml:space="preserve"> Șef DASPF</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20"/>
              <w:rPr>
                <w:sz w:val="24"/>
                <w:szCs w:val="24"/>
              </w:rPr>
            </w:pPr>
            <w:r w:rsidRPr="00883441">
              <w:rPr>
                <w:sz w:val="24"/>
                <w:szCs w:val="24"/>
              </w:rPr>
              <w:t>Bază de date elaborată și publicată pe pagina web</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3403"/>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lastRenderedPageBreak/>
              <w:t>48</w:t>
            </w:r>
            <w:r w:rsidRPr="00883441">
              <w:rPr>
                <w:sz w:val="24"/>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Monitorizarea acordării ajutorului social prin întocmirea unor rapoarte anuale și publicarea lor pe pagina web</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0B0427" w:rsidRDefault="00E612D7" w:rsidP="000B0427">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w:t>
            </w:r>
            <w:r w:rsidR="000B0427" w:rsidRPr="00A052D4">
              <w:rPr>
                <w:rFonts w:ascii="Times New Roman" w:hAnsi="Times New Roman" w:cs="Times New Roman"/>
                <w:lang w:val="pt-BR"/>
              </w:rPr>
              <w:t xml:space="preserve">Permanent cu verificarea semestrială a indicatorilor de progress. </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CA7F2D">
            <w:pPr>
              <w:pStyle w:val="BodyText1"/>
              <w:shd w:val="clear" w:color="auto" w:fill="auto"/>
              <w:spacing w:line="269" w:lineRule="exact"/>
              <w:rPr>
                <w:sz w:val="24"/>
                <w:szCs w:val="24"/>
              </w:rPr>
            </w:pPr>
            <w:r>
              <w:rPr>
                <w:sz w:val="24"/>
                <w:szCs w:val="24"/>
              </w:rPr>
              <w:t>Responsabilitate concomitentă;</w:t>
            </w:r>
          </w:p>
          <w:p w:rsidR="00E612D7" w:rsidRPr="00883441" w:rsidRDefault="00E612D7" w:rsidP="001838BB">
            <w:pPr>
              <w:pStyle w:val="BodyText1"/>
              <w:shd w:val="clear" w:color="auto" w:fill="auto"/>
              <w:spacing w:line="269" w:lineRule="exact"/>
              <w:ind w:left="120"/>
              <w:rPr>
                <w:sz w:val="24"/>
                <w:szCs w:val="24"/>
              </w:rPr>
            </w:pPr>
            <w:r w:rsidRPr="00883441">
              <w:rPr>
                <w:sz w:val="24"/>
                <w:szCs w:val="24"/>
              </w:rPr>
              <w:t>Autoritățile administrației publice locale</w:t>
            </w:r>
          </w:p>
          <w:p w:rsidR="00E612D7" w:rsidRDefault="00E612D7" w:rsidP="001838BB">
            <w:pPr>
              <w:pStyle w:val="BodyText1"/>
              <w:shd w:val="clear" w:color="auto" w:fill="auto"/>
              <w:spacing w:line="269" w:lineRule="exact"/>
              <w:ind w:left="120"/>
              <w:rPr>
                <w:sz w:val="24"/>
                <w:szCs w:val="24"/>
              </w:rPr>
            </w:pPr>
          </w:p>
          <w:p w:rsidR="00CA7F2D" w:rsidRPr="00883441" w:rsidRDefault="00CA7F2D" w:rsidP="00CA7F2D">
            <w:pPr>
              <w:pStyle w:val="BodyText1"/>
              <w:shd w:val="clear" w:color="auto" w:fill="auto"/>
              <w:spacing w:line="269" w:lineRule="exact"/>
              <w:ind w:left="120"/>
              <w:rPr>
                <w:sz w:val="24"/>
                <w:szCs w:val="24"/>
              </w:rPr>
            </w:pPr>
            <w:r w:rsidRPr="00883441">
              <w:rPr>
                <w:sz w:val="24"/>
                <w:szCs w:val="24"/>
              </w:rPr>
              <w:t>Autoritățile administrației publice locale</w:t>
            </w:r>
          </w:p>
          <w:p w:rsidR="00CA7F2D" w:rsidRPr="00883441" w:rsidRDefault="00CA7F2D" w:rsidP="001838BB">
            <w:pPr>
              <w:pStyle w:val="BodyText1"/>
              <w:shd w:val="clear" w:color="auto" w:fill="auto"/>
              <w:spacing w:line="269" w:lineRule="exact"/>
              <w:ind w:left="120"/>
              <w:rPr>
                <w:sz w:val="24"/>
                <w:szCs w:val="24"/>
              </w:rPr>
            </w:pPr>
          </w:p>
          <w:p w:rsidR="00E612D7" w:rsidRPr="00883441" w:rsidRDefault="00E612D7" w:rsidP="001838BB">
            <w:pPr>
              <w:pStyle w:val="BodyText1"/>
              <w:shd w:val="clear" w:color="auto" w:fill="auto"/>
              <w:spacing w:line="269" w:lineRule="exact"/>
              <w:ind w:left="120"/>
              <w:rPr>
                <w:sz w:val="24"/>
                <w:szCs w:val="24"/>
              </w:rPr>
            </w:pPr>
            <w:r w:rsidRPr="00883441">
              <w:rPr>
                <w:sz w:val="24"/>
                <w:szCs w:val="24"/>
              </w:rPr>
              <w:t>Șef DASPF</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64" w:lineRule="exact"/>
              <w:ind w:left="120"/>
              <w:rPr>
                <w:sz w:val="24"/>
                <w:szCs w:val="24"/>
              </w:rPr>
            </w:pPr>
            <w:r w:rsidRPr="00883441">
              <w:rPr>
                <w:sz w:val="24"/>
                <w:szCs w:val="24"/>
              </w:rPr>
              <w:t>Rapoarte de monitorizare anuale elaborate și publicate pe pagina web până la data de 15 ianuarie a anului următor</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384"/>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49</w:t>
            </w:r>
            <w:r w:rsidRPr="00883441">
              <w:rPr>
                <w:sz w:val="24"/>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Efectuarea verificărilor inopinate a activității asistenților socializai, a comisiilor de verificare la domiciliu și a corectitudinii declarării bunurilor</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Semestrial</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A7F2D" w:rsidRPr="00CA7F2D" w:rsidRDefault="00CA7F2D" w:rsidP="001838BB">
            <w:pPr>
              <w:spacing w:line="256" w:lineRule="auto"/>
              <w:rPr>
                <w:rFonts w:ascii="Times New Roman" w:hAnsi="Times New Roman" w:cs="Times New Roman"/>
                <w:lang w:val="ro-RO" w:eastAsia="en-US"/>
              </w:rPr>
            </w:pPr>
            <w:proofErr w:type="spellStart"/>
            <w:r w:rsidRPr="00CA7F2D">
              <w:rPr>
                <w:rFonts w:ascii="Times New Roman" w:hAnsi="Times New Roman" w:cs="Times New Roman"/>
              </w:rPr>
              <w:t>Responsabilitate</w:t>
            </w:r>
            <w:proofErr w:type="spellEnd"/>
            <w:r w:rsidRPr="00CA7F2D">
              <w:rPr>
                <w:rFonts w:ascii="Times New Roman" w:hAnsi="Times New Roman" w:cs="Times New Roman"/>
              </w:rPr>
              <w:t xml:space="preserve"> </w:t>
            </w:r>
            <w:proofErr w:type="spellStart"/>
            <w:r w:rsidRPr="00CA7F2D">
              <w:rPr>
                <w:rFonts w:ascii="Times New Roman" w:hAnsi="Times New Roman" w:cs="Times New Roman"/>
              </w:rPr>
              <w:t>comună</w:t>
            </w:r>
            <w:proofErr w:type="spellEnd"/>
            <w:r w:rsidRPr="00CA7F2D">
              <w:rPr>
                <w:rFonts w:ascii="Times New Roman" w:hAnsi="Times New Roman" w:cs="Times New Roman"/>
              </w:rPr>
              <w:t>;</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Șef DASPF</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Numărul de verificări,</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Numărul de persoane verificate</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384"/>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50</w:t>
            </w:r>
            <w:r w:rsidRPr="00883441">
              <w:rPr>
                <w:sz w:val="24"/>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Organizarea de instruiri și asigurarea participării angajaților le diferite programe de experiență și bune practici în domeniu</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Trimestrial</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Șef DASPF</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Numărul de instruiri</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Numărul de participanți</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384"/>
          <w:jc w:val="center"/>
        </w:trPr>
        <w:tc>
          <w:tcPr>
            <w:tcW w:w="1524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spacing w:line="256" w:lineRule="auto"/>
              <w:rPr>
                <w:rFonts w:ascii="Times New Roman" w:hAnsi="Times New Roman" w:cs="Times New Roman"/>
                <w:lang w:val="ro-RO" w:eastAsia="en-US"/>
              </w:rPr>
            </w:pPr>
            <w:r>
              <w:rPr>
                <w:rFonts w:ascii="Times New Roman" w:hAnsi="Times New Roman" w:cs="Times New Roman"/>
                <w:b/>
                <w:lang w:val="ro-RO" w:eastAsia="en-US"/>
              </w:rPr>
              <w:t xml:space="preserve">         Prioritatea 7</w:t>
            </w:r>
            <w:r w:rsidRPr="00883441">
              <w:rPr>
                <w:rFonts w:ascii="Times New Roman" w:hAnsi="Times New Roman" w:cs="Times New Roman"/>
                <w:b/>
                <w:sz w:val="28"/>
                <w:szCs w:val="28"/>
                <w:lang w:val="ro-RO" w:eastAsia="en-US"/>
              </w:rPr>
              <w:t xml:space="preserve">.    </w:t>
            </w:r>
            <w:r w:rsidRPr="000670AE">
              <w:rPr>
                <w:rFonts w:ascii="Times New Roman" w:hAnsi="Times New Roman" w:cs="Times New Roman"/>
                <w:b/>
                <w:lang w:val="ro-RO" w:eastAsia="en-US"/>
              </w:rPr>
              <w:t>Gestionarea unui Buget bine planificat și executat în mod transparent, echitabil și eficient</w:t>
            </w:r>
          </w:p>
        </w:tc>
      </w:tr>
      <w:tr w:rsidR="00E612D7" w:rsidRPr="00883441" w:rsidTr="001838BB">
        <w:trPr>
          <w:trHeight w:val="384"/>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5</w:t>
            </w:r>
            <w:r w:rsidRPr="00883441">
              <w:rPr>
                <w:sz w:val="24"/>
                <w:szCs w:val="24"/>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Implementarea metodologiei privind  organizarea și desfășurarea procesului bugetar care să reflecte în detaliu, pe etape modalitatea de planificare, executare și raportare a Bugetului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t xml:space="preserve"> </w:t>
            </w:r>
            <w:r w:rsidRPr="00883441">
              <w:rPr>
                <w:sz w:val="24"/>
                <w:szCs w:val="24"/>
              </w:rPr>
              <w:t>Permanent</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cu verificarea semestrială a indicatorilor de progres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A7F2D" w:rsidRDefault="00CA7F2D" w:rsidP="001838BB">
            <w:pPr>
              <w:spacing w:line="256" w:lineRule="auto"/>
              <w:rPr>
                <w:rFonts w:ascii="Times New Roman" w:hAnsi="Times New Roman" w:cs="Times New Roman"/>
                <w:lang w:val="ro-RO" w:eastAsia="en-US"/>
              </w:rPr>
            </w:pPr>
            <w:proofErr w:type="spellStart"/>
            <w:r w:rsidRPr="00CA7F2D">
              <w:rPr>
                <w:rFonts w:ascii="Times New Roman" w:hAnsi="Times New Roman" w:cs="Times New Roman"/>
              </w:rPr>
              <w:t>Responsabilitate</w:t>
            </w:r>
            <w:proofErr w:type="spellEnd"/>
            <w:r w:rsidRPr="00CA7F2D">
              <w:rPr>
                <w:rFonts w:ascii="Times New Roman" w:hAnsi="Times New Roman" w:cs="Times New Roman"/>
              </w:rPr>
              <w:t xml:space="preserve"> </w:t>
            </w:r>
            <w:proofErr w:type="spellStart"/>
            <w:r w:rsidRPr="00CA7F2D">
              <w:rPr>
                <w:rFonts w:ascii="Times New Roman" w:hAnsi="Times New Roman" w:cs="Times New Roman"/>
              </w:rPr>
              <w:t>comună</w:t>
            </w:r>
            <w:proofErr w:type="spellEnd"/>
            <w:r w:rsidRPr="00CA7F2D">
              <w:rPr>
                <w:rFonts w:ascii="Times New Roman" w:hAnsi="Times New Roman" w:cs="Times New Roman"/>
              </w:rPr>
              <w:t>;</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Autoritățile publice locale</w:t>
            </w: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r>
              <w:rPr>
                <w:rFonts w:ascii="Times New Roman" w:hAnsi="Times New Roman" w:cs="Times New Roman"/>
                <w:lang w:val="ro-RO" w:eastAsia="en-US"/>
              </w:rPr>
              <w:t>Ș</w:t>
            </w:r>
            <w:r w:rsidRPr="00883441">
              <w:rPr>
                <w:rFonts w:ascii="Times New Roman" w:hAnsi="Times New Roman" w:cs="Times New Roman"/>
                <w:lang w:val="ro-RO" w:eastAsia="en-US"/>
              </w:rPr>
              <w:t>ef</w:t>
            </w:r>
            <w:r>
              <w:rPr>
                <w:rFonts w:ascii="Times New Roman" w:hAnsi="Times New Roman" w:cs="Times New Roman"/>
                <w:lang w:val="ro-RO" w:eastAsia="en-US"/>
              </w:rPr>
              <w:t>ul</w:t>
            </w:r>
            <w:r w:rsidRPr="00883441">
              <w:rPr>
                <w:rFonts w:ascii="Times New Roman" w:hAnsi="Times New Roman" w:cs="Times New Roman"/>
                <w:lang w:val="ro-RO" w:eastAsia="en-US"/>
              </w:rPr>
              <w:t xml:space="preserve"> Direcție Generală Finanțe</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Numărul de recomandări  cu privire la realizarea Bugetului</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384"/>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5</w:t>
            </w:r>
            <w:r w:rsidRPr="00883441">
              <w:rPr>
                <w:sz w:val="24"/>
                <w:szCs w:val="24"/>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Plasarea pe portalul informațional al Consiliului raional a și în Buletinul Informativ editat de Direcție Economie și </w:t>
            </w:r>
            <w:r w:rsidRPr="00883441">
              <w:rPr>
                <w:sz w:val="24"/>
                <w:szCs w:val="24"/>
              </w:rPr>
              <w:lastRenderedPageBreak/>
              <w:t>Cooperare transfrontalieră a informațiilor privind:</w:t>
            </w:r>
          </w:p>
          <w:p w:rsidR="00E612D7" w:rsidRPr="00883441" w:rsidRDefault="00E612D7" w:rsidP="001838BB">
            <w:pPr>
              <w:pStyle w:val="BodyText1"/>
              <w:numPr>
                <w:ilvl w:val="0"/>
                <w:numId w:val="2"/>
              </w:numPr>
              <w:shd w:val="clear" w:color="auto" w:fill="auto"/>
              <w:spacing w:line="240" w:lineRule="auto"/>
              <w:rPr>
                <w:sz w:val="24"/>
                <w:szCs w:val="24"/>
              </w:rPr>
            </w:pPr>
            <w:r w:rsidRPr="00883441">
              <w:rPr>
                <w:sz w:val="24"/>
                <w:szCs w:val="24"/>
              </w:rPr>
              <w:t>planificarea aprobarea și executarea bugetului</w:t>
            </w:r>
          </w:p>
          <w:p w:rsidR="00E612D7" w:rsidRPr="00883441" w:rsidRDefault="00E612D7" w:rsidP="001838BB">
            <w:pPr>
              <w:pStyle w:val="BodyText1"/>
              <w:numPr>
                <w:ilvl w:val="0"/>
                <w:numId w:val="2"/>
              </w:numPr>
              <w:shd w:val="clear" w:color="auto" w:fill="auto"/>
              <w:spacing w:line="240" w:lineRule="auto"/>
              <w:rPr>
                <w:sz w:val="24"/>
                <w:szCs w:val="24"/>
              </w:rPr>
            </w:pPr>
            <w:r w:rsidRPr="00883441">
              <w:rPr>
                <w:sz w:val="24"/>
                <w:szCs w:val="24"/>
              </w:rPr>
              <w:t>consultările publice cu cetățenii</w:t>
            </w:r>
          </w:p>
          <w:p w:rsidR="00E612D7" w:rsidRPr="00883441" w:rsidRDefault="00E612D7" w:rsidP="001838BB">
            <w:pPr>
              <w:pStyle w:val="BodyText1"/>
              <w:numPr>
                <w:ilvl w:val="0"/>
                <w:numId w:val="2"/>
              </w:numPr>
              <w:shd w:val="clear" w:color="auto" w:fill="auto"/>
              <w:spacing w:line="240" w:lineRule="auto"/>
              <w:rPr>
                <w:sz w:val="24"/>
                <w:szCs w:val="24"/>
              </w:rPr>
            </w:pPr>
            <w:r w:rsidRPr="00883441">
              <w:rPr>
                <w:sz w:val="24"/>
                <w:szCs w:val="24"/>
              </w:rPr>
              <w:t>politica impozitară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lastRenderedPageBreak/>
              <w:t xml:space="preserve">   </w:t>
            </w:r>
            <w:r w:rsidRPr="00883441">
              <w:rPr>
                <w:sz w:val="24"/>
                <w:szCs w:val="24"/>
              </w:rPr>
              <w:t>Permanent</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cu verificarea semestrială a indicatorilor de progres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A7F2D" w:rsidRPr="00CA7F2D" w:rsidRDefault="00CA7F2D" w:rsidP="00CA7F2D">
            <w:pPr>
              <w:spacing w:line="256" w:lineRule="auto"/>
              <w:rPr>
                <w:rFonts w:ascii="Times New Roman" w:hAnsi="Times New Roman" w:cs="Times New Roman"/>
                <w:lang w:val="ro-RO" w:eastAsia="en-US"/>
              </w:rPr>
            </w:pPr>
            <w:proofErr w:type="spellStart"/>
            <w:r w:rsidRPr="00CA7F2D">
              <w:rPr>
                <w:rFonts w:ascii="Times New Roman" w:hAnsi="Times New Roman" w:cs="Times New Roman"/>
              </w:rPr>
              <w:t>Responsabilitate</w:t>
            </w:r>
            <w:proofErr w:type="spellEnd"/>
            <w:r w:rsidRPr="00CA7F2D">
              <w:rPr>
                <w:rFonts w:ascii="Times New Roman" w:hAnsi="Times New Roman" w:cs="Times New Roman"/>
              </w:rPr>
              <w:t xml:space="preserve"> </w:t>
            </w:r>
            <w:proofErr w:type="spellStart"/>
            <w:r w:rsidRPr="00CA7F2D">
              <w:rPr>
                <w:rFonts w:ascii="Times New Roman" w:hAnsi="Times New Roman" w:cs="Times New Roman"/>
              </w:rPr>
              <w:t>comună</w:t>
            </w:r>
            <w:proofErr w:type="spellEnd"/>
            <w:r w:rsidRPr="00CA7F2D">
              <w:rPr>
                <w:rFonts w:ascii="Times New Roman" w:hAnsi="Times New Roman" w:cs="Times New Roman"/>
              </w:rPr>
              <w:t>;</w:t>
            </w:r>
          </w:p>
          <w:p w:rsidR="00CA7F2D" w:rsidRDefault="00CA7F2D"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lastRenderedPageBreak/>
              <w:t>Autoritățile publice locale</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Direcția Economie și \cooperare Transfrontalieră</w:t>
            </w:r>
          </w:p>
          <w:p w:rsidR="00E612D7" w:rsidRPr="00883441" w:rsidRDefault="00E612D7" w:rsidP="001838BB">
            <w:pPr>
              <w:spacing w:line="256" w:lineRule="auto"/>
              <w:rPr>
                <w:rFonts w:ascii="Times New Roman" w:hAnsi="Times New Roman" w:cs="Times New Roman"/>
                <w:lang w:val="ro-RO" w:eastAsia="en-US"/>
              </w:rPr>
            </w:pPr>
          </w:p>
          <w:p w:rsidR="00E612D7" w:rsidRDefault="00E612D7" w:rsidP="001838BB">
            <w:pPr>
              <w:spacing w:line="256" w:lineRule="auto"/>
              <w:rPr>
                <w:rFonts w:ascii="Times New Roman" w:hAnsi="Times New Roman" w:cs="Times New Roman"/>
                <w:lang w:val="ro-RO" w:eastAsia="en-US"/>
              </w:rPr>
            </w:pPr>
            <w:r>
              <w:rPr>
                <w:rFonts w:ascii="Times New Roman" w:hAnsi="Times New Roman" w:cs="Times New Roman"/>
                <w:lang w:val="ro-RO" w:eastAsia="en-US"/>
              </w:rPr>
              <w:t>Ș</w:t>
            </w:r>
            <w:r w:rsidRPr="00883441">
              <w:rPr>
                <w:rFonts w:ascii="Times New Roman" w:hAnsi="Times New Roman" w:cs="Times New Roman"/>
                <w:lang w:val="ro-RO" w:eastAsia="en-US"/>
              </w:rPr>
              <w:t>ef</w:t>
            </w:r>
            <w:r>
              <w:rPr>
                <w:rFonts w:ascii="Times New Roman" w:hAnsi="Times New Roman" w:cs="Times New Roman"/>
                <w:lang w:val="ro-RO" w:eastAsia="en-US"/>
              </w:rPr>
              <w:t>ul</w:t>
            </w:r>
            <w:r w:rsidRPr="00883441">
              <w:rPr>
                <w:rFonts w:ascii="Times New Roman" w:hAnsi="Times New Roman" w:cs="Times New Roman"/>
                <w:lang w:val="ro-RO" w:eastAsia="en-US"/>
              </w:rPr>
              <w:t xml:space="preserve"> Direcție Generală Finanțe</w:t>
            </w: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Inspectoratul Fiscal</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lastRenderedPageBreak/>
              <w:t xml:space="preserve">  Numărul de informații plasate pe portal și în Buletinul informativ</w:t>
            </w: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lastRenderedPageBreak/>
              <w:t xml:space="preserve"> Numărul de cetățeni participanți la consultările publice</w:t>
            </w:r>
          </w:p>
          <w:p w:rsidR="00E612D7" w:rsidRPr="00883441" w:rsidRDefault="00E612D7"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lastRenderedPageBreak/>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384"/>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lastRenderedPageBreak/>
              <w:t>5</w:t>
            </w:r>
            <w:r w:rsidRPr="00883441">
              <w:rPr>
                <w:sz w:val="24"/>
                <w:szCs w:val="24"/>
              </w:rPr>
              <w:t>3.</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Informarea Consiliului Raional despre mersul realizării Bugetului pentru anul 2015</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Trimestrial</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Direcția Generală Finanțe</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Numărul de rapoarte prezentate la ședințele CR</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1838BB">
        <w:trPr>
          <w:trHeight w:val="384"/>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5</w:t>
            </w:r>
            <w:r w:rsidRPr="00883441">
              <w:rPr>
                <w:sz w:val="24"/>
                <w:szCs w:val="24"/>
              </w:rPr>
              <w:t>4.</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Monitorizarea, controlul organizării și ținerii evidenței contabile, corectitudinii întocmirii rapoartelor privind executarea bugetelor și a devizelor de cheltuieli de către colaboratorii contabilităților bugetare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B0427" w:rsidRPr="00883441" w:rsidRDefault="000B0427" w:rsidP="000B0427">
            <w:pPr>
              <w:pStyle w:val="BodyText1"/>
              <w:shd w:val="clear" w:color="auto" w:fill="auto"/>
              <w:spacing w:line="250" w:lineRule="exact"/>
              <w:ind w:left="100"/>
              <w:rPr>
                <w:sz w:val="24"/>
                <w:szCs w:val="24"/>
              </w:rPr>
            </w:pPr>
            <w:r w:rsidRPr="00883441">
              <w:t xml:space="preserve">   </w:t>
            </w:r>
            <w:r w:rsidRPr="00883441">
              <w:rPr>
                <w:sz w:val="24"/>
                <w:szCs w:val="24"/>
              </w:rPr>
              <w:t>Permanent</w:t>
            </w:r>
          </w:p>
          <w:p w:rsidR="00E612D7" w:rsidRPr="00883441" w:rsidRDefault="000B0427" w:rsidP="000B0427">
            <w:pPr>
              <w:spacing w:line="256" w:lineRule="auto"/>
              <w:rPr>
                <w:rFonts w:ascii="Times New Roman" w:hAnsi="Times New Roman" w:cs="Times New Roman"/>
                <w:lang w:val="ro-RO" w:eastAsia="en-US"/>
              </w:rPr>
            </w:pPr>
            <w:r w:rsidRPr="00883441">
              <w:rPr>
                <w:rFonts w:ascii="Times New Roman" w:hAnsi="Times New Roman" w:cs="Times New Roman"/>
                <w:lang w:val="ro-RO"/>
              </w:rPr>
              <w:t>cu verificarea semestrială a indicatorilor de progres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6D3DAA" w:rsidRDefault="006D3DAA" w:rsidP="001838BB">
            <w:pPr>
              <w:spacing w:line="256" w:lineRule="auto"/>
              <w:rPr>
                <w:rFonts w:ascii="Times New Roman" w:hAnsi="Times New Roman" w:cs="Times New Roman"/>
                <w:lang w:val="ro-RO" w:eastAsia="en-US"/>
              </w:rPr>
            </w:pP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Direcția Generală Finanțe</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Numărul de controale</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r w:rsidR="00E612D7" w:rsidRPr="00883441" w:rsidTr="000B0427">
        <w:trPr>
          <w:trHeight w:val="384"/>
          <w:jc w:val="center"/>
        </w:trPr>
        <w:tc>
          <w:tcPr>
            <w:tcW w:w="445"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Pr>
                <w:sz w:val="24"/>
                <w:szCs w:val="24"/>
              </w:rPr>
              <w:t>5</w:t>
            </w:r>
            <w:r w:rsidRPr="00883441">
              <w:rPr>
                <w:sz w:val="24"/>
                <w:szCs w:val="24"/>
              </w:rPr>
              <w:t>5.</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20"/>
              <w:rPr>
                <w:sz w:val="24"/>
                <w:szCs w:val="24"/>
              </w:rPr>
            </w:pPr>
            <w:r w:rsidRPr="00883441">
              <w:rPr>
                <w:sz w:val="24"/>
                <w:szCs w:val="24"/>
              </w:rPr>
              <w:t xml:space="preserve"> Monitorizarea riscurilor de corupție la planificarea și executarea Bugetului raional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B0427" w:rsidRPr="00883441" w:rsidRDefault="000B0427" w:rsidP="000B0427">
            <w:pPr>
              <w:pStyle w:val="BodyText1"/>
              <w:shd w:val="clear" w:color="auto" w:fill="auto"/>
              <w:spacing w:line="250" w:lineRule="exact"/>
              <w:ind w:left="100"/>
              <w:rPr>
                <w:sz w:val="24"/>
                <w:szCs w:val="24"/>
              </w:rPr>
            </w:pPr>
            <w:r w:rsidRPr="00883441">
              <w:t xml:space="preserve">   </w:t>
            </w:r>
            <w:r w:rsidRPr="00883441">
              <w:rPr>
                <w:sz w:val="24"/>
                <w:szCs w:val="24"/>
              </w:rPr>
              <w:t>Permanent</w:t>
            </w:r>
          </w:p>
          <w:p w:rsidR="00E612D7" w:rsidRPr="00883441" w:rsidRDefault="000B0427" w:rsidP="000B0427">
            <w:pPr>
              <w:pStyle w:val="BodyText1"/>
              <w:shd w:val="clear" w:color="auto" w:fill="auto"/>
              <w:spacing w:line="274" w:lineRule="exact"/>
              <w:ind w:left="120"/>
              <w:rPr>
                <w:sz w:val="24"/>
                <w:szCs w:val="24"/>
              </w:rPr>
            </w:pPr>
            <w:r w:rsidRPr="00883441">
              <w:t>cu verificarea semestrială a indicatorilor de progres</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6D3DAA" w:rsidRDefault="006D3DAA" w:rsidP="001838BB">
            <w:pPr>
              <w:spacing w:line="256" w:lineRule="auto"/>
              <w:rPr>
                <w:rFonts w:ascii="Times New Roman" w:hAnsi="Times New Roman" w:cs="Times New Roman"/>
                <w:lang w:val="ro-RO" w:eastAsia="en-US"/>
              </w:rPr>
            </w:pPr>
            <w:proofErr w:type="spellStart"/>
            <w:r w:rsidRPr="00CA7F2D">
              <w:rPr>
                <w:rFonts w:ascii="Times New Roman" w:hAnsi="Times New Roman" w:cs="Times New Roman"/>
              </w:rPr>
              <w:t>Responsabilitate</w:t>
            </w:r>
            <w:proofErr w:type="spellEnd"/>
            <w:r w:rsidRPr="00CA7F2D">
              <w:rPr>
                <w:rFonts w:ascii="Times New Roman" w:hAnsi="Times New Roman" w:cs="Times New Roman"/>
              </w:rPr>
              <w:t xml:space="preserve"> </w:t>
            </w:r>
            <w:proofErr w:type="spellStart"/>
            <w:r w:rsidRPr="00CA7F2D">
              <w:rPr>
                <w:rFonts w:ascii="Times New Roman" w:hAnsi="Times New Roman" w:cs="Times New Roman"/>
              </w:rPr>
              <w:t>comună</w:t>
            </w:r>
            <w:proofErr w:type="spellEnd"/>
            <w:r w:rsidRPr="00CA7F2D">
              <w:rPr>
                <w:rFonts w:ascii="Times New Roman" w:hAnsi="Times New Roman" w:cs="Times New Roman"/>
              </w:rPr>
              <w:t>;</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APL</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Direcția Generală Finanțe</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Contabilii șefi</w:t>
            </w:r>
          </w:p>
        </w:tc>
        <w:tc>
          <w:tcPr>
            <w:tcW w:w="3718"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 xml:space="preserve"> Numărul de riscuri identificate</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Numărul de riscuri depășite</w:t>
            </w:r>
          </w:p>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eastAsia="en-US"/>
              </w:rPr>
              <w:t>Procentul  depășirii riscurilor</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spacing w:line="256" w:lineRule="auto"/>
              <w:rPr>
                <w:rFonts w:ascii="Times New Roman" w:hAnsi="Times New Roman" w:cs="Times New Roman"/>
                <w:lang w:val="ro-RO" w:eastAsia="en-US"/>
              </w:rPr>
            </w:pPr>
            <w:r w:rsidRPr="00883441">
              <w:rPr>
                <w:rFonts w:ascii="Times New Roman" w:hAnsi="Times New Roman" w:cs="Times New Roman"/>
                <w:lang w:val="ro-RO"/>
              </w:rPr>
              <w:t>Paginile web a CR, paginile web a APL nivelul I.</w:t>
            </w:r>
          </w:p>
        </w:tc>
        <w:tc>
          <w:tcPr>
            <w:tcW w:w="1751" w:type="dxa"/>
            <w:tcBorders>
              <w:top w:val="single" w:sz="4" w:space="0" w:color="auto"/>
              <w:left w:val="single" w:sz="4" w:space="0" w:color="auto"/>
              <w:bottom w:val="single" w:sz="4" w:space="0" w:color="auto"/>
              <w:right w:val="single" w:sz="4" w:space="0" w:color="auto"/>
            </w:tcBorders>
            <w:shd w:val="clear" w:color="auto" w:fill="FFFFFF"/>
            <w:hideMark/>
          </w:tcPr>
          <w:p w:rsidR="00E612D7" w:rsidRPr="00883441" w:rsidRDefault="00E612D7" w:rsidP="001838BB">
            <w:pPr>
              <w:pStyle w:val="BodyText1"/>
              <w:shd w:val="clear" w:color="auto" w:fill="auto"/>
              <w:spacing w:line="240" w:lineRule="auto"/>
              <w:ind w:left="100"/>
              <w:rPr>
                <w:sz w:val="24"/>
                <w:szCs w:val="24"/>
              </w:rPr>
            </w:pPr>
            <w:r w:rsidRPr="00883441">
              <w:rPr>
                <w:sz w:val="24"/>
                <w:szCs w:val="24"/>
              </w:rPr>
              <w:t xml:space="preserve">Etica </w:t>
            </w:r>
          </w:p>
          <w:p w:rsidR="00E612D7" w:rsidRPr="00883441" w:rsidRDefault="00E612D7" w:rsidP="001838BB">
            <w:pPr>
              <w:pStyle w:val="BodyText1"/>
              <w:shd w:val="clear" w:color="auto" w:fill="auto"/>
              <w:spacing w:line="250" w:lineRule="exact"/>
              <w:ind w:left="100"/>
              <w:rPr>
                <w:sz w:val="24"/>
                <w:szCs w:val="24"/>
              </w:rPr>
            </w:pPr>
            <w:r w:rsidRPr="00883441">
              <w:rPr>
                <w:sz w:val="24"/>
                <w:szCs w:val="24"/>
              </w:rPr>
              <w:t>Transparența</w:t>
            </w: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E612D7" w:rsidRPr="00883441" w:rsidRDefault="00E612D7" w:rsidP="001838BB">
            <w:pPr>
              <w:pStyle w:val="BodyText1"/>
              <w:shd w:val="clear" w:color="auto" w:fill="auto"/>
              <w:spacing w:line="250" w:lineRule="exact"/>
              <w:ind w:left="100"/>
              <w:rPr>
                <w:sz w:val="24"/>
                <w:szCs w:val="24"/>
              </w:rPr>
            </w:pPr>
            <w:r w:rsidRPr="00883441">
              <w:rPr>
                <w:sz w:val="24"/>
                <w:szCs w:val="24"/>
              </w:rPr>
              <w:t>Mijloace bugetare</w:t>
            </w:r>
          </w:p>
        </w:tc>
      </w:tr>
    </w:tbl>
    <w:p w:rsidR="00E612D7" w:rsidRPr="00883441" w:rsidRDefault="00E612D7" w:rsidP="00E612D7">
      <w:pPr>
        <w:rPr>
          <w:lang w:val="ro-RO"/>
        </w:rPr>
      </w:pPr>
    </w:p>
    <w:p w:rsidR="00E612D7" w:rsidRDefault="00E612D7" w:rsidP="00E612D7">
      <w:pPr>
        <w:rPr>
          <w:rFonts w:ascii="Times New Roman" w:hAnsi="Times New Roman" w:cs="Times New Roman"/>
          <w:b/>
          <w:lang w:val="ro-RO"/>
        </w:rPr>
      </w:pPr>
      <w:r>
        <w:rPr>
          <w:rFonts w:ascii="Times New Roman" w:hAnsi="Times New Roman" w:cs="Times New Roman"/>
          <w:b/>
          <w:lang w:val="ro-RO"/>
        </w:rPr>
        <w:t xml:space="preserve">                                       </w:t>
      </w:r>
      <w:r w:rsidR="00F64A29">
        <w:rPr>
          <w:rFonts w:ascii="Times New Roman" w:hAnsi="Times New Roman" w:cs="Times New Roman"/>
          <w:b/>
          <w:lang w:val="ro-RO"/>
        </w:rPr>
        <w:t>Șef Secție Administrație Publică Probleme de</w:t>
      </w:r>
    </w:p>
    <w:p w:rsidR="00F64A29" w:rsidRPr="00F13810" w:rsidRDefault="00F64A29" w:rsidP="00E612D7">
      <w:pPr>
        <w:rPr>
          <w:rFonts w:ascii="Times New Roman" w:hAnsi="Times New Roman" w:cs="Times New Roman"/>
          <w:b/>
          <w:lang w:val="ro-RO"/>
        </w:rPr>
      </w:pPr>
      <w:r>
        <w:rPr>
          <w:rFonts w:ascii="Times New Roman" w:hAnsi="Times New Roman" w:cs="Times New Roman"/>
          <w:b/>
          <w:lang w:val="ro-RO"/>
        </w:rPr>
        <w:t xml:space="preserve">                                       Secretariat și Protocol                                                                                             Dionis URSU</w:t>
      </w:r>
    </w:p>
    <w:p w:rsidR="00E722AA" w:rsidRPr="00E612D7" w:rsidRDefault="00E722AA">
      <w:pPr>
        <w:rPr>
          <w:lang w:val="ro-RO"/>
        </w:rPr>
      </w:pPr>
    </w:p>
    <w:sectPr w:rsidR="00E722AA" w:rsidRPr="00E612D7" w:rsidSect="001838BB">
      <w:pgSz w:w="16838" w:h="11906" w:orient="landscape"/>
      <w:pgMar w:top="540" w:right="1440" w:bottom="27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A49"/>
    <w:multiLevelType w:val="hybridMultilevel"/>
    <w:tmpl w:val="076E408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 w15:restartNumberingAfterBreak="0">
    <w:nsid w:val="21F26900"/>
    <w:multiLevelType w:val="hybridMultilevel"/>
    <w:tmpl w:val="D0BE978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 w15:restartNumberingAfterBreak="0">
    <w:nsid w:val="3C9B53DB"/>
    <w:multiLevelType w:val="hybridMultilevel"/>
    <w:tmpl w:val="868C39D4"/>
    <w:lvl w:ilvl="0" w:tplc="0418000F">
      <w:start w:val="1"/>
      <w:numFmt w:val="decimal"/>
      <w:lvlText w:val="%1."/>
      <w:lvlJc w:val="left"/>
      <w:pPr>
        <w:ind w:left="99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6D"/>
    <w:rsid w:val="000B0427"/>
    <w:rsid w:val="00113BEF"/>
    <w:rsid w:val="0012370E"/>
    <w:rsid w:val="001838BB"/>
    <w:rsid w:val="00543AFB"/>
    <w:rsid w:val="00560D5D"/>
    <w:rsid w:val="006D3DAA"/>
    <w:rsid w:val="00A052D4"/>
    <w:rsid w:val="00A23F9B"/>
    <w:rsid w:val="00C036D1"/>
    <w:rsid w:val="00CA7F2D"/>
    <w:rsid w:val="00D2476D"/>
    <w:rsid w:val="00D71899"/>
    <w:rsid w:val="00E612D7"/>
    <w:rsid w:val="00E722AA"/>
    <w:rsid w:val="00E91B68"/>
    <w:rsid w:val="00ED74C2"/>
    <w:rsid w:val="00F64A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1E5ED-8F1C-48F6-B589-2941410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D7"/>
    <w:pPr>
      <w:spacing w:after="0" w:line="240" w:lineRule="auto"/>
    </w:pPr>
    <w:rPr>
      <w:rFonts w:ascii="Arial Unicode MS" w:eastAsia="Arial Unicode MS" w:hAnsi="Arial Unicode MS" w:cs="Arial Unicode MS"/>
      <w:color w:val="000000"/>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E612D7"/>
    <w:rPr>
      <w:rFonts w:ascii="Times New Roman" w:eastAsia="Times New Roman" w:hAnsi="Times New Roman" w:cs="Times New Roman"/>
      <w:sz w:val="27"/>
      <w:szCs w:val="27"/>
      <w:shd w:val="clear" w:color="auto" w:fill="FFFFFF"/>
    </w:rPr>
  </w:style>
  <w:style w:type="paragraph" w:customStyle="1" w:styleId="Heading10">
    <w:name w:val="Heading #1"/>
    <w:basedOn w:val="a"/>
    <w:link w:val="Heading1"/>
    <w:rsid w:val="00E612D7"/>
    <w:pPr>
      <w:shd w:val="clear" w:color="auto" w:fill="FFFFFF"/>
      <w:spacing w:line="0" w:lineRule="atLeast"/>
      <w:outlineLvl w:val="0"/>
    </w:pPr>
    <w:rPr>
      <w:rFonts w:ascii="Times New Roman" w:eastAsia="Times New Roman" w:hAnsi="Times New Roman" w:cs="Times New Roman"/>
      <w:color w:val="auto"/>
      <w:sz w:val="27"/>
      <w:szCs w:val="27"/>
      <w:lang w:val="ro-RO" w:eastAsia="en-US"/>
    </w:rPr>
  </w:style>
  <w:style w:type="character" w:customStyle="1" w:styleId="Bodytext2">
    <w:name w:val="Body text (2)_"/>
    <w:basedOn w:val="a0"/>
    <w:link w:val="Bodytext20"/>
    <w:locked/>
    <w:rsid w:val="00E612D7"/>
    <w:rPr>
      <w:rFonts w:ascii="Times New Roman" w:eastAsia="Times New Roman" w:hAnsi="Times New Roman" w:cs="Times New Roman"/>
      <w:shd w:val="clear" w:color="auto" w:fill="FFFFFF"/>
    </w:rPr>
  </w:style>
  <w:style w:type="paragraph" w:customStyle="1" w:styleId="Bodytext20">
    <w:name w:val="Body text (2)"/>
    <w:basedOn w:val="a"/>
    <w:link w:val="Bodytext2"/>
    <w:rsid w:val="00E612D7"/>
    <w:pPr>
      <w:shd w:val="clear" w:color="auto" w:fill="FFFFFF"/>
      <w:spacing w:line="254" w:lineRule="exact"/>
    </w:pPr>
    <w:rPr>
      <w:rFonts w:ascii="Times New Roman" w:eastAsia="Times New Roman" w:hAnsi="Times New Roman" w:cs="Times New Roman"/>
      <w:color w:val="auto"/>
      <w:sz w:val="22"/>
      <w:szCs w:val="22"/>
      <w:lang w:val="ro-RO" w:eastAsia="en-US"/>
    </w:rPr>
  </w:style>
  <w:style w:type="character" w:customStyle="1" w:styleId="Bodytext">
    <w:name w:val="Body text_"/>
    <w:basedOn w:val="a0"/>
    <w:link w:val="BodyText1"/>
    <w:locked/>
    <w:rsid w:val="00E612D7"/>
    <w:rPr>
      <w:rFonts w:ascii="Times New Roman" w:eastAsia="Times New Roman" w:hAnsi="Times New Roman" w:cs="Times New Roman"/>
      <w:sz w:val="21"/>
      <w:szCs w:val="21"/>
      <w:shd w:val="clear" w:color="auto" w:fill="FFFFFF"/>
    </w:rPr>
  </w:style>
  <w:style w:type="paragraph" w:customStyle="1" w:styleId="BodyText1">
    <w:name w:val="Body Text1"/>
    <w:basedOn w:val="a"/>
    <w:link w:val="Bodytext"/>
    <w:rsid w:val="00E612D7"/>
    <w:pPr>
      <w:shd w:val="clear" w:color="auto" w:fill="FFFFFF"/>
      <w:spacing w:line="0" w:lineRule="atLeast"/>
    </w:pPr>
    <w:rPr>
      <w:rFonts w:ascii="Times New Roman" w:eastAsia="Times New Roman" w:hAnsi="Times New Roman" w:cs="Times New Roman"/>
      <w:color w:val="auto"/>
      <w:sz w:val="21"/>
      <w:szCs w:val="21"/>
      <w:lang w:val="ro-RO" w:eastAsia="en-US"/>
    </w:rPr>
  </w:style>
  <w:style w:type="paragraph" w:styleId="a3">
    <w:name w:val="Balloon Text"/>
    <w:basedOn w:val="a"/>
    <w:link w:val="a4"/>
    <w:uiPriority w:val="99"/>
    <w:semiHidden/>
    <w:unhideWhenUsed/>
    <w:rsid w:val="00E612D7"/>
    <w:rPr>
      <w:rFonts w:ascii="Segoe UI" w:hAnsi="Segoe UI" w:cs="Segoe UI"/>
      <w:sz w:val="18"/>
      <w:szCs w:val="18"/>
    </w:rPr>
  </w:style>
  <w:style w:type="character" w:customStyle="1" w:styleId="a4">
    <w:name w:val="Текст выноски Знак"/>
    <w:basedOn w:val="a0"/>
    <w:link w:val="a3"/>
    <w:uiPriority w:val="99"/>
    <w:semiHidden/>
    <w:rsid w:val="00E612D7"/>
    <w:rPr>
      <w:rFonts w:ascii="Segoe UI" w:eastAsia="Arial Unicode MS" w:hAnsi="Segoe UI" w:cs="Segoe UI"/>
      <w:color w:val="000000"/>
      <w:sz w:val="18"/>
      <w:szCs w:val="18"/>
      <w:lang w:val="en-US" w:eastAsia="ro-RO"/>
    </w:rPr>
  </w:style>
  <w:style w:type="paragraph" w:styleId="a5">
    <w:name w:val="header"/>
    <w:basedOn w:val="a"/>
    <w:link w:val="a6"/>
    <w:unhideWhenUsed/>
    <w:rsid w:val="00E612D7"/>
    <w:pPr>
      <w:tabs>
        <w:tab w:val="center" w:pos="4680"/>
        <w:tab w:val="right" w:pos="9360"/>
      </w:tabs>
    </w:pPr>
    <w:rPr>
      <w:rFonts w:ascii="Calibri" w:eastAsia="Calibri" w:hAnsi="Calibri" w:cs="Times New Roman"/>
      <w:color w:val="auto"/>
      <w:sz w:val="22"/>
      <w:szCs w:val="22"/>
      <w:lang w:val="ru-RU" w:eastAsia="ru-RU"/>
    </w:rPr>
  </w:style>
  <w:style w:type="character" w:customStyle="1" w:styleId="a6">
    <w:name w:val="Верхний колонтитул Знак"/>
    <w:basedOn w:val="a0"/>
    <w:link w:val="a5"/>
    <w:rsid w:val="00E612D7"/>
    <w:rPr>
      <w:rFonts w:ascii="Calibri" w:eastAsia="Calibri" w:hAnsi="Calibri" w:cs="Times New Roman"/>
      <w:lang w:val="ru-RU" w:eastAsia="ru-RU"/>
    </w:rPr>
  </w:style>
  <w:style w:type="paragraph" w:styleId="a7">
    <w:name w:val="List Paragraph"/>
    <w:basedOn w:val="a"/>
    <w:uiPriority w:val="34"/>
    <w:qFormat/>
    <w:rsid w:val="00E612D7"/>
    <w:pPr>
      <w:ind w:left="720"/>
    </w:pPr>
    <w:rPr>
      <w:rFonts w:ascii="Calibri" w:eastAsia="Calibri" w:hAnsi="Calibri" w:cs="Times New Roman"/>
      <w:color w:val="auto"/>
      <w:sz w:val="22"/>
      <w:szCs w:val="22"/>
      <w:lang w:val="ru-RU" w:eastAsia="ru-RU"/>
    </w:rPr>
  </w:style>
  <w:style w:type="paragraph" w:styleId="a8">
    <w:name w:val="footer"/>
    <w:basedOn w:val="a"/>
    <w:link w:val="a9"/>
    <w:unhideWhenUsed/>
    <w:rsid w:val="00E612D7"/>
    <w:pPr>
      <w:tabs>
        <w:tab w:val="center" w:pos="4680"/>
        <w:tab w:val="right" w:pos="9360"/>
      </w:tabs>
    </w:pPr>
    <w:rPr>
      <w:rFonts w:ascii="Calibri" w:eastAsia="Calibri" w:hAnsi="Calibri" w:cs="Times New Roman"/>
      <w:color w:val="auto"/>
      <w:sz w:val="22"/>
      <w:szCs w:val="22"/>
      <w:lang w:val="ru-RU" w:eastAsia="ru-RU"/>
    </w:rPr>
  </w:style>
  <w:style w:type="character" w:customStyle="1" w:styleId="a9">
    <w:name w:val="Нижний колонтитул Знак"/>
    <w:basedOn w:val="a0"/>
    <w:link w:val="a8"/>
    <w:rsid w:val="00E612D7"/>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5607</Words>
  <Characters>32524</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dcterms:created xsi:type="dcterms:W3CDTF">2022-05-20T08:03:00Z</dcterms:created>
  <dcterms:modified xsi:type="dcterms:W3CDTF">2022-05-20T08:03:00Z</dcterms:modified>
</cp:coreProperties>
</file>