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F9" w:rsidRDefault="000E3AF9" w:rsidP="000E3AF9">
      <w:pPr>
        <w:rPr>
          <w:sz w:val="28"/>
          <w:szCs w:val="28"/>
          <w:lang w:val="ro-RO"/>
        </w:rPr>
      </w:pPr>
      <w:bookmarkStart w:id="0" w:name="_GoBack"/>
      <w:bookmarkEnd w:id="0"/>
      <w:r>
        <w:rPr>
          <w:sz w:val="28"/>
          <w:szCs w:val="28"/>
          <w:lang w:val="ro-RO"/>
        </w:rPr>
        <w:t xml:space="preserve">                                                               </w:t>
      </w:r>
    </w:p>
    <w:tbl>
      <w:tblPr>
        <w:tblW w:w="0" w:type="dxa"/>
        <w:jc w:val="center"/>
        <w:tblLayout w:type="fixed"/>
        <w:tblLook w:val="04A0" w:firstRow="1" w:lastRow="0" w:firstColumn="1" w:lastColumn="0" w:noHBand="0" w:noVBand="1"/>
      </w:tblPr>
      <w:tblGrid>
        <w:gridCol w:w="4167"/>
        <w:gridCol w:w="1620"/>
        <w:gridCol w:w="4320"/>
      </w:tblGrid>
      <w:tr w:rsidR="000E3AF9" w:rsidTr="000E3AF9">
        <w:trPr>
          <w:trHeight w:val="1837"/>
          <w:jc w:val="center"/>
        </w:trPr>
        <w:tc>
          <w:tcPr>
            <w:tcW w:w="4167" w:type="dxa"/>
            <w:tcBorders>
              <w:top w:val="nil"/>
              <w:left w:val="nil"/>
              <w:bottom w:val="single" w:sz="6" w:space="0" w:color="auto"/>
              <w:right w:val="nil"/>
            </w:tcBorders>
            <w:vAlign w:val="center"/>
          </w:tcPr>
          <w:p w:rsidR="000E3AF9" w:rsidRDefault="000E3AF9">
            <w:pPr>
              <w:keepNext/>
              <w:widowControl w:val="0"/>
              <w:autoSpaceDE w:val="0"/>
              <w:autoSpaceDN w:val="0"/>
              <w:adjustRightInd w:val="0"/>
              <w:spacing w:line="254" w:lineRule="auto"/>
              <w:ind w:right="-146"/>
              <w:jc w:val="center"/>
              <w:rPr>
                <w:sz w:val="26"/>
                <w:szCs w:val="26"/>
                <w:lang w:val="ro-MD"/>
              </w:rPr>
            </w:pPr>
            <w:r>
              <w:rPr>
                <w:sz w:val="26"/>
                <w:szCs w:val="26"/>
                <w:lang w:val="ro-MD"/>
              </w:rPr>
              <w:t>REPUBLICA MOLDOVA</w:t>
            </w:r>
          </w:p>
          <w:p w:rsidR="000E3AF9" w:rsidRDefault="000E3AF9">
            <w:pPr>
              <w:widowControl w:val="0"/>
              <w:tabs>
                <w:tab w:val="left" w:pos="0"/>
                <w:tab w:val="left" w:pos="180"/>
              </w:tabs>
              <w:autoSpaceDE w:val="0"/>
              <w:autoSpaceDN w:val="0"/>
              <w:adjustRightInd w:val="0"/>
              <w:spacing w:line="254" w:lineRule="auto"/>
              <w:jc w:val="center"/>
              <w:rPr>
                <w:b/>
                <w:bCs/>
                <w:sz w:val="28"/>
                <w:szCs w:val="28"/>
                <w:lang w:val="ro-MD"/>
              </w:rPr>
            </w:pPr>
            <w:r>
              <w:rPr>
                <w:b/>
                <w:bCs/>
                <w:sz w:val="28"/>
                <w:szCs w:val="28"/>
                <w:lang w:val="ro-MD"/>
              </w:rPr>
              <w:t>CONSILIUL RAIONAL HÎNCEŞTI</w:t>
            </w:r>
          </w:p>
          <w:p w:rsidR="000E3AF9" w:rsidRDefault="000E3AF9">
            <w:pPr>
              <w:widowControl w:val="0"/>
              <w:tabs>
                <w:tab w:val="left" w:pos="0"/>
              </w:tabs>
              <w:autoSpaceDE w:val="0"/>
              <w:autoSpaceDN w:val="0"/>
              <w:adjustRightInd w:val="0"/>
              <w:spacing w:line="254" w:lineRule="auto"/>
              <w:rPr>
                <w:color w:val="000000"/>
                <w:sz w:val="22"/>
                <w:szCs w:val="22"/>
                <w:lang w:val="ro-MD"/>
              </w:rPr>
            </w:pPr>
            <w:r>
              <w:rPr>
                <w:color w:val="000000"/>
                <w:sz w:val="22"/>
                <w:szCs w:val="22"/>
                <w:lang w:val="ro-MD"/>
              </w:rPr>
              <w:t>MD-3400, m</w:t>
            </w:r>
            <w:r w:rsidR="00B7053D">
              <w:rPr>
                <w:color w:val="000000"/>
                <w:sz w:val="22"/>
                <w:szCs w:val="22"/>
                <w:lang w:val="ro-MD"/>
              </w:rPr>
              <w:t>un. Hînceşti, str. M. Hîncu, 138</w:t>
            </w:r>
          </w:p>
          <w:p w:rsidR="000E3AF9" w:rsidRDefault="000E3AF9">
            <w:pPr>
              <w:widowControl w:val="0"/>
              <w:tabs>
                <w:tab w:val="left" w:pos="0"/>
              </w:tabs>
              <w:autoSpaceDE w:val="0"/>
              <w:autoSpaceDN w:val="0"/>
              <w:adjustRightInd w:val="0"/>
              <w:spacing w:line="254" w:lineRule="auto"/>
              <w:ind w:left="72"/>
              <w:jc w:val="center"/>
              <w:rPr>
                <w:color w:val="000000"/>
                <w:sz w:val="22"/>
                <w:szCs w:val="22"/>
                <w:lang w:val="ro-MD"/>
              </w:rPr>
            </w:pPr>
            <w:r>
              <w:rPr>
                <w:color w:val="000000"/>
                <w:sz w:val="22"/>
                <w:szCs w:val="22"/>
                <w:lang w:val="ro-MD"/>
              </w:rPr>
              <w:t>tel. (269) 2-20-48, fax (269) 2-23-02,</w:t>
            </w:r>
          </w:p>
          <w:p w:rsidR="000E3AF9" w:rsidRDefault="000E3AF9">
            <w:pPr>
              <w:widowControl w:val="0"/>
              <w:tabs>
                <w:tab w:val="left" w:pos="0"/>
              </w:tabs>
              <w:autoSpaceDE w:val="0"/>
              <w:autoSpaceDN w:val="0"/>
              <w:adjustRightInd w:val="0"/>
              <w:spacing w:line="254" w:lineRule="auto"/>
              <w:ind w:left="72"/>
              <w:jc w:val="center"/>
              <w:rPr>
                <w:color w:val="000000"/>
                <w:sz w:val="22"/>
                <w:szCs w:val="22"/>
                <w:lang w:val="ro-MD"/>
              </w:rPr>
            </w:pPr>
            <w:r>
              <w:rPr>
                <w:color w:val="000000"/>
                <w:sz w:val="22"/>
                <w:szCs w:val="22"/>
                <w:lang w:val="ro-MD"/>
              </w:rPr>
              <w:t xml:space="preserve">E-mail: </w:t>
            </w:r>
            <w:hyperlink r:id="rId4" w:history="1">
              <w:r>
                <w:rPr>
                  <w:rStyle w:val="a3"/>
                  <w:sz w:val="22"/>
                  <w:szCs w:val="22"/>
                  <w:lang w:val="ro-MD"/>
                </w:rPr>
                <w:t>consiliu@hincesti.md</w:t>
              </w:r>
            </w:hyperlink>
            <w:r>
              <w:rPr>
                <w:color w:val="0000FF"/>
                <w:sz w:val="22"/>
                <w:szCs w:val="22"/>
                <w:u w:val="single"/>
                <w:lang w:val="ro-MD"/>
              </w:rPr>
              <w:t xml:space="preserve"> </w:t>
            </w:r>
          </w:p>
          <w:p w:rsidR="000E3AF9" w:rsidRDefault="000E3AF9">
            <w:pPr>
              <w:widowControl w:val="0"/>
              <w:tabs>
                <w:tab w:val="left" w:pos="0"/>
              </w:tabs>
              <w:autoSpaceDE w:val="0"/>
              <w:autoSpaceDN w:val="0"/>
              <w:adjustRightInd w:val="0"/>
              <w:spacing w:line="254"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0E3AF9" w:rsidRDefault="000E3AF9">
            <w:pPr>
              <w:widowControl w:val="0"/>
              <w:autoSpaceDE w:val="0"/>
              <w:autoSpaceDN w:val="0"/>
              <w:adjustRightInd w:val="0"/>
              <w:spacing w:line="254" w:lineRule="auto"/>
              <w:jc w:val="both"/>
              <w:rPr>
                <w:color w:val="000000"/>
                <w:sz w:val="28"/>
                <w:szCs w:val="28"/>
                <w:lang w:val="ro-MD"/>
              </w:rPr>
            </w:pPr>
            <w:r>
              <w:rPr>
                <w:noProof/>
                <w:lang w:val="ro-RO"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0E3AF9" w:rsidRDefault="000E3AF9">
            <w:pPr>
              <w:widowControl w:val="0"/>
              <w:tabs>
                <w:tab w:val="left" w:pos="180"/>
              </w:tabs>
              <w:autoSpaceDE w:val="0"/>
              <w:autoSpaceDN w:val="0"/>
              <w:adjustRightInd w:val="0"/>
              <w:spacing w:line="254" w:lineRule="auto"/>
              <w:jc w:val="center"/>
              <w:rPr>
                <w:sz w:val="26"/>
                <w:szCs w:val="26"/>
                <w:lang w:val="ro-MD"/>
              </w:rPr>
            </w:pPr>
            <w:r>
              <w:rPr>
                <w:sz w:val="26"/>
                <w:szCs w:val="26"/>
                <w:lang w:val="ro-MD"/>
              </w:rPr>
              <w:t>РЕСПУБЛИКА МОЛДОВА</w:t>
            </w:r>
          </w:p>
          <w:p w:rsidR="000E3AF9" w:rsidRDefault="000E3AF9">
            <w:pPr>
              <w:widowControl w:val="0"/>
              <w:tabs>
                <w:tab w:val="left" w:pos="180"/>
              </w:tabs>
              <w:autoSpaceDE w:val="0"/>
              <w:autoSpaceDN w:val="0"/>
              <w:adjustRightInd w:val="0"/>
              <w:spacing w:line="254" w:lineRule="auto"/>
              <w:jc w:val="center"/>
              <w:rPr>
                <w:b/>
                <w:bCs/>
                <w:color w:val="000000"/>
                <w:sz w:val="28"/>
                <w:szCs w:val="28"/>
                <w:lang w:val="ro-MD"/>
              </w:rPr>
            </w:pPr>
            <w:r>
              <w:rPr>
                <w:b/>
                <w:bCs/>
                <w:sz w:val="28"/>
                <w:szCs w:val="28"/>
                <w:lang w:val="ro-MD"/>
              </w:rPr>
              <w:t>РАЙОHНЫЙ СОВЕТ ХЫНЧЕШТЬ</w:t>
            </w:r>
          </w:p>
          <w:p w:rsidR="000E3AF9" w:rsidRDefault="000E3AF9">
            <w:pPr>
              <w:widowControl w:val="0"/>
              <w:tabs>
                <w:tab w:val="left" w:pos="180"/>
              </w:tabs>
              <w:autoSpaceDE w:val="0"/>
              <w:autoSpaceDN w:val="0"/>
              <w:adjustRightInd w:val="0"/>
              <w:spacing w:line="254" w:lineRule="auto"/>
              <w:jc w:val="center"/>
              <w:rPr>
                <w:color w:val="000000"/>
                <w:sz w:val="22"/>
                <w:szCs w:val="22"/>
                <w:lang w:val="ro-MD"/>
              </w:rPr>
            </w:pPr>
            <w:r>
              <w:rPr>
                <w:color w:val="000000"/>
                <w:sz w:val="22"/>
                <w:szCs w:val="22"/>
                <w:lang w:val="ro-MD"/>
              </w:rPr>
              <w:t xml:space="preserve">МД-3400, </w:t>
            </w:r>
            <w:r>
              <w:rPr>
                <w:color w:val="000000"/>
                <w:sz w:val="22"/>
                <w:szCs w:val="22"/>
              </w:rPr>
              <w:t>м</w:t>
            </w:r>
            <w:r w:rsidR="00B7053D">
              <w:rPr>
                <w:color w:val="000000"/>
                <w:sz w:val="22"/>
                <w:szCs w:val="22"/>
                <w:lang w:val="ro-MD"/>
              </w:rPr>
              <w:t>. Хынчешть, ул. М.Хынку, 138</w:t>
            </w:r>
          </w:p>
          <w:p w:rsidR="000E3AF9" w:rsidRDefault="000E3AF9">
            <w:pPr>
              <w:widowControl w:val="0"/>
              <w:autoSpaceDE w:val="0"/>
              <w:autoSpaceDN w:val="0"/>
              <w:adjustRightInd w:val="0"/>
              <w:spacing w:line="254" w:lineRule="auto"/>
              <w:jc w:val="center"/>
              <w:rPr>
                <w:color w:val="000000"/>
                <w:sz w:val="22"/>
                <w:szCs w:val="22"/>
                <w:lang w:val="ro-MD"/>
              </w:rPr>
            </w:pPr>
            <w:r>
              <w:rPr>
                <w:color w:val="000000"/>
                <w:sz w:val="22"/>
                <w:szCs w:val="22"/>
                <w:lang w:val="ro-MD"/>
              </w:rPr>
              <w:t>тел. (269) 2-20-48, факс (269) 2-23-02,</w:t>
            </w:r>
          </w:p>
          <w:p w:rsidR="000E3AF9" w:rsidRDefault="000E3AF9">
            <w:pPr>
              <w:widowControl w:val="0"/>
              <w:autoSpaceDE w:val="0"/>
              <w:autoSpaceDN w:val="0"/>
              <w:adjustRightInd w:val="0"/>
              <w:spacing w:line="254" w:lineRule="auto"/>
              <w:jc w:val="center"/>
              <w:rPr>
                <w:color w:val="000000"/>
                <w:sz w:val="22"/>
                <w:szCs w:val="22"/>
                <w:lang w:val="ro-MD"/>
              </w:rPr>
            </w:pPr>
            <w:r>
              <w:rPr>
                <w:color w:val="000000"/>
                <w:sz w:val="22"/>
                <w:szCs w:val="22"/>
                <w:lang w:val="ro-MD"/>
              </w:rPr>
              <w:t xml:space="preserve">E-mail: </w:t>
            </w:r>
            <w:hyperlink r:id="rId6" w:history="1">
              <w:r>
                <w:rPr>
                  <w:rStyle w:val="a3"/>
                  <w:sz w:val="22"/>
                  <w:szCs w:val="22"/>
                  <w:lang w:val="ro-MD"/>
                </w:rPr>
                <w:t>consiliu@hincesti.md</w:t>
              </w:r>
            </w:hyperlink>
          </w:p>
          <w:p w:rsidR="000E3AF9" w:rsidRDefault="000E3AF9">
            <w:pPr>
              <w:widowControl w:val="0"/>
              <w:autoSpaceDE w:val="0"/>
              <w:autoSpaceDN w:val="0"/>
              <w:adjustRightInd w:val="0"/>
              <w:spacing w:line="254" w:lineRule="auto"/>
              <w:jc w:val="both"/>
              <w:rPr>
                <w:color w:val="000000"/>
                <w:sz w:val="12"/>
                <w:szCs w:val="12"/>
                <w:lang w:val="ro-MD"/>
              </w:rPr>
            </w:pPr>
          </w:p>
        </w:tc>
      </w:tr>
    </w:tbl>
    <w:p w:rsidR="000E3AF9" w:rsidRDefault="000E3AF9" w:rsidP="000E3AF9"/>
    <w:p w:rsidR="000E3AF9" w:rsidRDefault="000E3AF9" w:rsidP="000E3AF9">
      <w:pPr>
        <w:jc w:val="right"/>
        <w:rPr>
          <w:b/>
          <w:lang w:val="ro-MD"/>
        </w:rPr>
      </w:pPr>
      <w:r>
        <w:rPr>
          <w:b/>
          <w:lang w:val="ro-MD"/>
        </w:rPr>
        <w:t>Proiect</w:t>
      </w:r>
    </w:p>
    <w:p w:rsidR="000E3AF9" w:rsidRDefault="000E3AF9" w:rsidP="000E3AF9">
      <w:pPr>
        <w:tabs>
          <w:tab w:val="left" w:pos="3750"/>
        </w:tabs>
        <w:jc w:val="center"/>
        <w:rPr>
          <w:b/>
          <w:sz w:val="28"/>
          <w:szCs w:val="28"/>
          <w:lang w:val="en-US"/>
        </w:rPr>
      </w:pPr>
      <w:r>
        <w:rPr>
          <w:b/>
          <w:sz w:val="28"/>
          <w:szCs w:val="28"/>
          <w:lang w:val="ro-MD"/>
        </w:rPr>
        <w:t>D E C I Z I E</w:t>
      </w:r>
    </w:p>
    <w:p w:rsidR="000E3AF9" w:rsidRDefault="000E3AF9" w:rsidP="00E0163B">
      <w:pPr>
        <w:jc w:val="center"/>
        <w:rPr>
          <w:sz w:val="28"/>
          <w:szCs w:val="28"/>
          <w:lang w:val="en-US"/>
        </w:rPr>
      </w:pPr>
      <w:proofErr w:type="spellStart"/>
      <w:r>
        <w:rPr>
          <w:sz w:val="28"/>
          <w:szCs w:val="28"/>
          <w:lang w:val="en-US"/>
        </w:rPr>
        <w:t>mun</w:t>
      </w:r>
      <w:proofErr w:type="spellEnd"/>
      <w:r>
        <w:rPr>
          <w:sz w:val="28"/>
          <w:szCs w:val="28"/>
          <w:lang w:val="en-US"/>
        </w:rPr>
        <w:t>. Hînceşti</w:t>
      </w:r>
    </w:p>
    <w:p w:rsidR="000E3AF9" w:rsidRDefault="000E3AF9" w:rsidP="000E3AF9">
      <w:pPr>
        <w:rPr>
          <w:b/>
          <w:sz w:val="28"/>
          <w:szCs w:val="28"/>
          <w:lang w:val="en-US"/>
        </w:rPr>
      </w:pPr>
      <w:r>
        <w:rPr>
          <w:b/>
          <w:sz w:val="28"/>
          <w:szCs w:val="28"/>
          <w:lang w:val="en-US"/>
        </w:rPr>
        <w:t xml:space="preserve">    din __</w:t>
      </w:r>
      <w:proofErr w:type="gramStart"/>
      <w:r>
        <w:rPr>
          <w:b/>
          <w:sz w:val="28"/>
          <w:szCs w:val="28"/>
          <w:lang w:val="en-US"/>
        </w:rPr>
        <w:t>_  _</w:t>
      </w:r>
      <w:proofErr w:type="gramEnd"/>
      <w:r>
        <w:rPr>
          <w:b/>
          <w:sz w:val="28"/>
          <w:szCs w:val="28"/>
          <w:lang w:val="en-US"/>
        </w:rPr>
        <w:t xml:space="preserve">_________ 2022                     </w:t>
      </w:r>
      <w:r>
        <w:rPr>
          <w:b/>
          <w:sz w:val="28"/>
          <w:szCs w:val="28"/>
          <w:lang w:val="en-US"/>
        </w:rPr>
        <w:tab/>
        <w:t xml:space="preserve">                  </w:t>
      </w:r>
      <w:r>
        <w:rPr>
          <w:b/>
          <w:sz w:val="28"/>
          <w:szCs w:val="28"/>
          <w:lang w:val="en-US"/>
        </w:rPr>
        <w:tab/>
      </w:r>
      <w:r>
        <w:rPr>
          <w:b/>
          <w:sz w:val="28"/>
          <w:szCs w:val="28"/>
          <w:lang w:val="en-US"/>
        </w:rPr>
        <w:tab/>
        <w:t xml:space="preserve">     </w:t>
      </w:r>
      <w:proofErr w:type="spellStart"/>
      <w:r>
        <w:rPr>
          <w:b/>
          <w:sz w:val="28"/>
          <w:szCs w:val="28"/>
          <w:lang w:val="en-US"/>
        </w:rPr>
        <w:t>nr</w:t>
      </w:r>
      <w:proofErr w:type="spellEnd"/>
      <w:r>
        <w:rPr>
          <w:b/>
          <w:sz w:val="28"/>
          <w:szCs w:val="28"/>
          <w:lang w:val="en-US"/>
        </w:rPr>
        <w:t>. 02/</w:t>
      </w:r>
    </w:p>
    <w:p w:rsidR="000E3AF9" w:rsidRDefault="000E3AF9" w:rsidP="000E3AF9">
      <w:pPr>
        <w:rPr>
          <w:sz w:val="28"/>
          <w:szCs w:val="28"/>
          <w:lang w:val="ro-RO"/>
        </w:rPr>
      </w:pPr>
      <w:r>
        <w:rPr>
          <w:sz w:val="28"/>
          <w:szCs w:val="28"/>
          <w:lang w:val="ro-RO"/>
        </w:rPr>
        <w:t xml:space="preserve">                                   </w:t>
      </w:r>
    </w:p>
    <w:p w:rsidR="000E3AF9" w:rsidRDefault="000E3AF9" w:rsidP="000E3AF9">
      <w:pPr>
        <w:ind w:firstLine="567"/>
        <w:rPr>
          <w:b/>
          <w:sz w:val="28"/>
          <w:szCs w:val="28"/>
          <w:lang w:val="ro-MD"/>
        </w:rPr>
      </w:pPr>
      <w:r>
        <w:rPr>
          <w:b/>
          <w:sz w:val="28"/>
          <w:szCs w:val="28"/>
          <w:lang w:val="ro-RO"/>
        </w:rPr>
        <w:t xml:space="preserve">Cu referire la aprobarea </w:t>
      </w:r>
      <w:r>
        <w:rPr>
          <w:b/>
          <w:sz w:val="28"/>
          <w:szCs w:val="28"/>
          <w:lang w:val="ro-MD"/>
        </w:rPr>
        <w:t xml:space="preserve">Planului  raional anticorupție </w:t>
      </w:r>
    </w:p>
    <w:p w:rsidR="000E3AF9" w:rsidRDefault="000E3AF9" w:rsidP="000E3AF9">
      <w:pPr>
        <w:ind w:firstLine="567"/>
        <w:rPr>
          <w:b/>
          <w:sz w:val="28"/>
          <w:szCs w:val="28"/>
          <w:lang w:val="ro-MD"/>
        </w:rPr>
      </w:pPr>
      <w:r>
        <w:rPr>
          <w:b/>
          <w:sz w:val="28"/>
          <w:szCs w:val="28"/>
          <w:lang w:val="ro-MD"/>
        </w:rPr>
        <w:t>pentru anii 2022-2023</w:t>
      </w:r>
    </w:p>
    <w:p w:rsidR="000E3AF9" w:rsidRDefault="000E3AF9" w:rsidP="000E3AF9">
      <w:pPr>
        <w:rPr>
          <w:sz w:val="28"/>
          <w:szCs w:val="28"/>
          <w:lang w:val="ro-RO"/>
        </w:rPr>
      </w:pPr>
    </w:p>
    <w:p w:rsidR="000E3AF9" w:rsidRDefault="000E3AF9" w:rsidP="000E3AF9">
      <w:pPr>
        <w:spacing w:line="360" w:lineRule="auto"/>
        <w:ind w:firstLine="567"/>
        <w:jc w:val="both"/>
        <w:rPr>
          <w:sz w:val="28"/>
          <w:szCs w:val="28"/>
          <w:lang w:val="ro-RO"/>
        </w:rPr>
      </w:pPr>
      <w:r>
        <w:rPr>
          <w:sz w:val="28"/>
          <w:szCs w:val="28"/>
          <w:lang w:val="ro-RO"/>
        </w:rPr>
        <w:t xml:space="preserve">Reieșind din prevederile legislației anticorupție, în conformitate cu </w:t>
      </w:r>
      <w:r w:rsidR="00B7053D">
        <w:rPr>
          <w:sz w:val="28"/>
          <w:szCs w:val="28"/>
          <w:lang w:val="ro-RO"/>
        </w:rPr>
        <w:t>prevederile acțiunii nr.19 a Pilonului II.2 „Abordarea sectorială anticorupție”  din Planul de acțiuni al Strategiei</w:t>
      </w:r>
      <w:r>
        <w:rPr>
          <w:sz w:val="28"/>
          <w:szCs w:val="28"/>
          <w:lang w:val="ro-RO"/>
        </w:rPr>
        <w:t xml:space="preserve"> Naționale A</w:t>
      </w:r>
      <w:r w:rsidR="00B7053D">
        <w:rPr>
          <w:sz w:val="28"/>
          <w:szCs w:val="28"/>
          <w:lang w:val="ro-RO"/>
        </w:rPr>
        <w:t>nticorupție, aprobată prin Hotărârea Parlament</w:t>
      </w:r>
      <w:r>
        <w:rPr>
          <w:sz w:val="28"/>
          <w:szCs w:val="28"/>
          <w:lang w:val="ro-RO"/>
        </w:rPr>
        <w:t>ul</w:t>
      </w:r>
      <w:r w:rsidR="00B7053D">
        <w:rPr>
          <w:sz w:val="28"/>
          <w:szCs w:val="28"/>
          <w:lang w:val="ro-RO"/>
        </w:rPr>
        <w:t>u</w:t>
      </w:r>
      <w:r>
        <w:rPr>
          <w:sz w:val="28"/>
          <w:szCs w:val="28"/>
          <w:lang w:val="ro-RO"/>
        </w:rPr>
        <w:t>i R</w:t>
      </w:r>
      <w:r w:rsidR="00B7053D">
        <w:rPr>
          <w:sz w:val="28"/>
          <w:szCs w:val="28"/>
          <w:lang w:val="ro-RO"/>
        </w:rPr>
        <w:t>epublicii Moldova nr.241 din 24.12.2021</w:t>
      </w:r>
      <w:r>
        <w:rPr>
          <w:sz w:val="28"/>
          <w:szCs w:val="28"/>
          <w:lang w:val="ro-RO"/>
        </w:rPr>
        <w:t xml:space="preserve"> privind </w:t>
      </w:r>
      <w:r w:rsidR="00B7053D">
        <w:rPr>
          <w:sz w:val="28"/>
          <w:szCs w:val="28"/>
          <w:lang w:val="ro-RO"/>
        </w:rPr>
        <w:t xml:space="preserve">modificarea Hotărârii Parlamentului nr.56/2017 pentru </w:t>
      </w:r>
      <w:r>
        <w:rPr>
          <w:sz w:val="28"/>
          <w:szCs w:val="28"/>
          <w:lang w:val="ro-RO"/>
        </w:rPr>
        <w:t xml:space="preserve">aprobarea strategiei Naționale de Integritate și Anticorupție pe anii 2017-2020; Legea nr. 325 din 23.12.2013 privind testarea integrității profesionale, </w:t>
      </w:r>
      <w:r w:rsidR="00690B6A">
        <w:rPr>
          <w:sz w:val="28"/>
          <w:szCs w:val="28"/>
          <w:lang w:val="ro-RO"/>
        </w:rPr>
        <w:t xml:space="preserve">art. 118; 120; 132 Cod Administrativ nr.116/2018, </w:t>
      </w:r>
      <w:r>
        <w:rPr>
          <w:sz w:val="28"/>
          <w:szCs w:val="28"/>
          <w:lang w:val="ro-RO"/>
        </w:rPr>
        <w:t xml:space="preserve">în temeiul prevederilor art.46 alin. (1) din Legea privind administrația publică locală nr.436-XVI din 28.12.2006, Consiliul Raional Hîncești </w:t>
      </w:r>
      <w:r>
        <w:rPr>
          <w:b/>
          <w:sz w:val="28"/>
          <w:szCs w:val="28"/>
          <w:lang w:val="ro-RO"/>
        </w:rPr>
        <w:t>DECIDE</w:t>
      </w:r>
      <w:r>
        <w:rPr>
          <w:sz w:val="28"/>
          <w:szCs w:val="28"/>
          <w:lang w:val="ro-RO"/>
        </w:rPr>
        <w:t>:</w:t>
      </w:r>
    </w:p>
    <w:p w:rsidR="000E3AF9" w:rsidRDefault="000E3AF9" w:rsidP="000E3AF9">
      <w:pPr>
        <w:spacing w:line="360" w:lineRule="auto"/>
        <w:jc w:val="both"/>
        <w:rPr>
          <w:sz w:val="28"/>
          <w:szCs w:val="28"/>
          <w:lang w:val="ro-RO"/>
        </w:rPr>
      </w:pPr>
      <w:r>
        <w:rPr>
          <w:sz w:val="28"/>
          <w:szCs w:val="28"/>
          <w:lang w:val="ro-RO"/>
        </w:rPr>
        <w:t xml:space="preserve">   </w:t>
      </w:r>
      <w:r>
        <w:rPr>
          <w:b/>
          <w:sz w:val="28"/>
          <w:szCs w:val="28"/>
          <w:lang w:val="ro-RO"/>
        </w:rPr>
        <w:t>1</w:t>
      </w:r>
      <w:r>
        <w:rPr>
          <w:sz w:val="28"/>
          <w:szCs w:val="28"/>
          <w:lang w:val="ro-RO"/>
        </w:rPr>
        <w:t>.Se aprobă planul de acțiuni anticorupție al raionului Hîncești pentru perioada 2022-2023.( Anexa nr.1).</w:t>
      </w:r>
    </w:p>
    <w:p w:rsidR="000E3AF9" w:rsidRDefault="000E3AF9" w:rsidP="000E3AF9">
      <w:pPr>
        <w:spacing w:line="360" w:lineRule="auto"/>
        <w:jc w:val="both"/>
        <w:rPr>
          <w:sz w:val="28"/>
          <w:szCs w:val="28"/>
          <w:lang w:val="ro-RO"/>
        </w:rPr>
      </w:pPr>
      <w:r>
        <w:rPr>
          <w:sz w:val="28"/>
          <w:szCs w:val="28"/>
          <w:lang w:val="ro-RO"/>
        </w:rPr>
        <w:t xml:space="preserve">   </w:t>
      </w:r>
      <w:r>
        <w:rPr>
          <w:b/>
          <w:sz w:val="28"/>
          <w:szCs w:val="28"/>
          <w:lang w:val="ro-RO"/>
        </w:rPr>
        <w:t>2</w:t>
      </w:r>
      <w:r w:rsidR="00A43B1D">
        <w:rPr>
          <w:sz w:val="28"/>
          <w:szCs w:val="28"/>
          <w:lang w:val="ro-RO"/>
        </w:rPr>
        <w:t>.Specialistul principal ( resurse umane) din cadrul Aparatului Președintelui raionului,</w:t>
      </w:r>
      <w:r>
        <w:rPr>
          <w:sz w:val="28"/>
          <w:szCs w:val="28"/>
          <w:lang w:val="ro-RO"/>
        </w:rPr>
        <w:t xml:space="preserve"> va remite Planul aprobat în toate primăriile raionului.</w:t>
      </w:r>
    </w:p>
    <w:p w:rsidR="00E0163B" w:rsidRDefault="00E0163B" w:rsidP="000E3AF9">
      <w:pPr>
        <w:spacing w:line="360" w:lineRule="auto"/>
        <w:jc w:val="both"/>
        <w:rPr>
          <w:sz w:val="28"/>
          <w:szCs w:val="28"/>
          <w:lang w:val="ro-RO"/>
        </w:rPr>
      </w:pPr>
      <w:r>
        <w:rPr>
          <w:sz w:val="28"/>
          <w:szCs w:val="28"/>
          <w:lang w:val="ro-RO"/>
        </w:rPr>
        <w:t xml:space="preserve">  </w:t>
      </w:r>
      <w:r w:rsidRPr="00E0163B">
        <w:rPr>
          <w:b/>
          <w:sz w:val="28"/>
          <w:szCs w:val="28"/>
          <w:lang w:val="ro-RO"/>
        </w:rPr>
        <w:t>3</w:t>
      </w:r>
      <w:r>
        <w:rPr>
          <w:sz w:val="28"/>
          <w:szCs w:val="28"/>
          <w:lang w:val="ro-RO"/>
        </w:rPr>
        <w:t>.Prezenta decizie</w:t>
      </w:r>
      <w:r w:rsidRPr="004A5C7B">
        <w:rPr>
          <w:sz w:val="28"/>
          <w:szCs w:val="28"/>
          <w:lang w:val="ro-RO"/>
        </w:rPr>
        <w:t xml:space="preserve"> întră în vigoare la data includerii în Registrul de Stat al Actelor Locale și poate fi contestată la Judecătoria Hîncești, sediul Ialoveni, în termen de 30 de zile de la data comunicării potrivit prevederilor Codului Administrativ nr.116/2018.</w:t>
      </w:r>
    </w:p>
    <w:p w:rsidR="000E3AF9" w:rsidRPr="00E0163B" w:rsidRDefault="000E3AF9" w:rsidP="00E0163B">
      <w:pPr>
        <w:ind w:firstLine="360"/>
        <w:rPr>
          <w:b/>
          <w:sz w:val="28"/>
          <w:szCs w:val="28"/>
          <w:lang w:val="en-US"/>
        </w:rPr>
      </w:pPr>
      <w:r>
        <w:rPr>
          <w:b/>
          <w:sz w:val="26"/>
          <w:szCs w:val="26"/>
          <w:lang w:val="en-US"/>
        </w:rPr>
        <w:t xml:space="preserve">  </w:t>
      </w:r>
      <w:r>
        <w:rPr>
          <w:b/>
          <w:sz w:val="28"/>
          <w:szCs w:val="28"/>
          <w:lang w:val="en-US"/>
        </w:rPr>
        <w:t xml:space="preserve">Preşedintele </w:t>
      </w:r>
      <w:proofErr w:type="spellStart"/>
      <w:r>
        <w:rPr>
          <w:b/>
          <w:sz w:val="28"/>
          <w:szCs w:val="28"/>
          <w:lang w:val="en-US"/>
        </w:rPr>
        <w:t>şedinței</w:t>
      </w:r>
      <w:proofErr w:type="spellEnd"/>
      <w:r>
        <w:rPr>
          <w:b/>
          <w:sz w:val="28"/>
          <w:szCs w:val="28"/>
          <w:lang w:val="en-US"/>
        </w:rPr>
        <w:t xml:space="preserve">                                                ____________________</w:t>
      </w:r>
    </w:p>
    <w:p w:rsidR="000E3AF9" w:rsidRDefault="000E3AF9" w:rsidP="000E3AF9">
      <w:pPr>
        <w:ind w:firstLine="360"/>
        <w:rPr>
          <w:sz w:val="28"/>
          <w:szCs w:val="28"/>
          <w:u w:val="single"/>
          <w:lang w:val="en-US"/>
        </w:rPr>
      </w:pPr>
      <w:r>
        <w:rPr>
          <w:b/>
          <w:sz w:val="28"/>
          <w:szCs w:val="28"/>
          <w:lang w:val="en-US"/>
        </w:rPr>
        <w:t xml:space="preserve">      </w:t>
      </w:r>
      <w:proofErr w:type="spellStart"/>
      <w:r>
        <w:rPr>
          <w:sz w:val="28"/>
          <w:szCs w:val="28"/>
          <w:u w:val="single"/>
          <w:lang w:val="en-US"/>
        </w:rPr>
        <w:t>Contrasemnează</w:t>
      </w:r>
      <w:proofErr w:type="spellEnd"/>
      <w:r>
        <w:rPr>
          <w:sz w:val="28"/>
          <w:szCs w:val="28"/>
          <w:u w:val="single"/>
          <w:lang w:val="en-US"/>
        </w:rPr>
        <w:t>:</w:t>
      </w:r>
    </w:p>
    <w:p w:rsidR="000E3AF9" w:rsidRDefault="000E3AF9" w:rsidP="000E3AF9">
      <w:pPr>
        <w:rPr>
          <w:b/>
          <w:sz w:val="28"/>
          <w:szCs w:val="28"/>
          <w:lang w:val="en-US"/>
        </w:rPr>
      </w:pPr>
      <w:r>
        <w:rPr>
          <w:b/>
          <w:sz w:val="28"/>
          <w:szCs w:val="28"/>
          <w:lang w:val="en-US"/>
        </w:rPr>
        <w:t xml:space="preserve">                 </w:t>
      </w:r>
      <w:proofErr w:type="spellStart"/>
      <w:r>
        <w:rPr>
          <w:b/>
          <w:sz w:val="28"/>
          <w:szCs w:val="28"/>
          <w:lang w:val="en-US"/>
        </w:rPr>
        <w:t>Secretarul</w:t>
      </w:r>
      <w:proofErr w:type="spellEnd"/>
      <w:r>
        <w:rPr>
          <w:b/>
          <w:sz w:val="28"/>
          <w:szCs w:val="28"/>
          <w:lang w:val="en-US"/>
        </w:rPr>
        <w:t xml:space="preserve"> </w:t>
      </w:r>
    </w:p>
    <w:p w:rsidR="000E3AF9" w:rsidRPr="00453049" w:rsidRDefault="000E3AF9" w:rsidP="000E3AF9">
      <w:pPr>
        <w:rPr>
          <w:b/>
          <w:sz w:val="28"/>
          <w:szCs w:val="28"/>
          <w:lang w:val="pt-BR"/>
        </w:rPr>
      </w:pPr>
      <w:r w:rsidRPr="00453049">
        <w:rPr>
          <w:b/>
          <w:sz w:val="28"/>
          <w:szCs w:val="28"/>
          <w:lang w:val="pt-BR"/>
        </w:rPr>
        <w:t xml:space="preserve">al Consiliului Raional Hînceşti                  </w:t>
      </w:r>
      <w:r w:rsidR="00E0163B" w:rsidRPr="00453049">
        <w:rPr>
          <w:b/>
          <w:sz w:val="28"/>
          <w:szCs w:val="28"/>
          <w:lang w:val="pt-BR"/>
        </w:rPr>
        <w:t xml:space="preserve">               Elena MORARU TOMA</w:t>
      </w:r>
    </w:p>
    <w:p w:rsidR="000E3AF9" w:rsidRPr="00453049" w:rsidRDefault="000E3AF9" w:rsidP="000E3AF9">
      <w:pPr>
        <w:rPr>
          <w:lang w:val="pt-BR"/>
        </w:rPr>
      </w:pPr>
      <w:r w:rsidRPr="00453049">
        <w:rPr>
          <w:lang w:val="pt-BR"/>
        </w:rPr>
        <w:t>Inițiat :_</w:t>
      </w:r>
      <w:r w:rsidR="006971B7" w:rsidRPr="00453049">
        <w:rPr>
          <w:lang w:val="pt-BR"/>
        </w:rPr>
        <w:t>__________________ Iurie Levinschi</w:t>
      </w:r>
      <w:r w:rsidRPr="00453049">
        <w:rPr>
          <w:lang w:val="pt-BR"/>
        </w:rPr>
        <w:t>, Președintele raionului,</w:t>
      </w:r>
    </w:p>
    <w:p w:rsidR="000E3AF9" w:rsidRDefault="000E3AF9" w:rsidP="000E3AF9">
      <w:pPr>
        <w:rPr>
          <w:lang w:val="en-US"/>
        </w:rPr>
      </w:pPr>
      <w:proofErr w:type="spellStart"/>
      <w:r>
        <w:rPr>
          <w:lang w:val="en-US"/>
        </w:rPr>
        <w:t>Elaborat</w:t>
      </w:r>
      <w:proofErr w:type="spellEnd"/>
      <w:r>
        <w:rPr>
          <w:lang w:val="en-US"/>
        </w:rPr>
        <w:t xml:space="preserve">: _________________ </w:t>
      </w:r>
      <w:proofErr w:type="spellStart"/>
      <w:r>
        <w:rPr>
          <w:lang w:val="en-US"/>
        </w:rPr>
        <w:t>Dio</w:t>
      </w:r>
      <w:r w:rsidR="006971B7">
        <w:rPr>
          <w:lang w:val="en-US"/>
        </w:rPr>
        <w:t>nis</w:t>
      </w:r>
      <w:proofErr w:type="spellEnd"/>
      <w:r w:rsidR="006971B7">
        <w:rPr>
          <w:lang w:val="en-US"/>
        </w:rPr>
        <w:t xml:space="preserve"> </w:t>
      </w:r>
      <w:proofErr w:type="spellStart"/>
      <w:r w:rsidR="006971B7">
        <w:rPr>
          <w:lang w:val="en-US"/>
        </w:rPr>
        <w:t>Ursu</w:t>
      </w:r>
      <w:proofErr w:type="spellEnd"/>
      <w:r w:rsidR="006971B7">
        <w:rPr>
          <w:lang w:val="en-US"/>
        </w:rPr>
        <w:t xml:space="preserve"> </w:t>
      </w:r>
      <w:proofErr w:type="spellStart"/>
      <w:r w:rsidR="006971B7">
        <w:rPr>
          <w:lang w:val="en-US"/>
        </w:rPr>
        <w:t>șef</w:t>
      </w:r>
      <w:proofErr w:type="spellEnd"/>
      <w:r w:rsidR="006971B7">
        <w:rPr>
          <w:lang w:val="en-US"/>
        </w:rPr>
        <w:t xml:space="preserve"> </w:t>
      </w:r>
      <w:proofErr w:type="spellStart"/>
      <w:r w:rsidR="006971B7">
        <w:rPr>
          <w:lang w:val="en-US"/>
        </w:rPr>
        <w:t>secție</w:t>
      </w:r>
      <w:proofErr w:type="spellEnd"/>
      <w:r w:rsidR="006971B7">
        <w:rPr>
          <w:lang w:val="en-US"/>
        </w:rPr>
        <w:t xml:space="preserve"> APPSP</w:t>
      </w:r>
      <w:r>
        <w:rPr>
          <w:lang w:val="en-US"/>
        </w:rPr>
        <w:t>,</w:t>
      </w:r>
    </w:p>
    <w:p w:rsidR="00F152F4" w:rsidRDefault="000E3AF9">
      <w:pPr>
        <w:rPr>
          <w:lang w:val="en-US"/>
        </w:rPr>
      </w:pPr>
      <w:proofErr w:type="spellStart"/>
      <w:r>
        <w:rPr>
          <w:lang w:val="en-US"/>
        </w:rPr>
        <w:t>Avizat</w:t>
      </w:r>
      <w:proofErr w:type="spellEnd"/>
      <w:r>
        <w:rPr>
          <w:lang w:val="en-US"/>
        </w:rPr>
        <w:t>: _________________</w:t>
      </w:r>
      <w:proofErr w:type="gramStart"/>
      <w:r>
        <w:rPr>
          <w:lang w:val="en-US"/>
        </w:rPr>
        <w:t>_  Sergiu</w:t>
      </w:r>
      <w:proofErr w:type="gramEnd"/>
      <w:r>
        <w:rPr>
          <w:lang w:val="en-US"/>
        </w:rPr>
        <w:t xml:space="preserve"> Pascal specialist principal (jurist)</w:t>
      </w:r>
    </w:p>
    <w:p w:rsidR="00196E57" w:rsidRDefault="00196E57">
      <w:pPr>
        <w:rPr>
          <w:lang w:val="en-US"/>
        </w:rPr>
      </w:pPr>
    </w:p>
    <w:p w:rsidR="00196E57" w:rsidRDefault="00196E57" w:rsidP="00196E57">
      <w:pPr>
        <w:ind w:left="142"/>
        <w:jc w:val="center"/>
        <w:rPr>
          <w:b/>
          <w:sz w:val="28"/>
          <w:szCs w:val="28"/>
          <w:lang w:val="ro-RO"/>
        </w:rPr>
      </w:pPr>
    </w:p>
    <w:p w:rsidR="00196E57" w:rsidRDefault="00196E57" w:rsidP="00196E57">
      <w:pPr>
        <w:ind w:left="142"/>
        <w:jc w:val="center"/>
        <w:rPr>
          <w:b/>
          <w:sz w:val="28"/>
          <w:szCs w:val="28"/>
          <w:lang w:val="ro-RO"/>
        </w:rPr>
      </w:pPr>
      <w:r>
        <w:rPr>
          <w:b/>
          <w:sz w:val="28"/>
          <w:szCs w:val="28"/>
          <w:lang w:val="ro-RO"/>
        </w:rPr>
        <w:t>NOTA INFORMATIVĂ</w:t>
      </w:r>
    </w:p>
    <w:p w:rsidR="00196E57" w:rsidRDefault="00196E57" w:rsidP="00196E57">
      <w:pPr>
        <w:jc w:val="center"/>
        <w:rPr>
          <w:b/>
          <w:sz w:val="28"/>
          <w:szCs w:val="28"/>
          <w:lang w:val="ro-RO"/>
        </w:rPr>
      </w:pPr>
      <w:r>
        <w:rPr>
          <w:b/>
          <w:sz w:val="28"/>
          <w:szCs w:val="28"/>
          <w:lang w:val="ro-RO"/>
        </w:rPr>
        <w:t>la proiectul Deciziei</w:t>
      </w:r>
    </w:p>
    <w:p w:rsidR="00196E57" w:rsidRDefault="00196E57" w:rsidP="00196E57">
      <w:pPr>
        <w:jc w:val="center"/>
        <w:rPr>
          <w:b/>
          <w:sz w:val="28"/>
          <w:szCs w:val="28"/>
          <w:lang w:val="pt-BR"/>
        </w:rPr>
      </w:pPr>
      <w:r>
        <w:rPr>
          <w:b/>
          <w:sz w:val="28"/>
          <w:szCs w:val="28"/>
          <w:lang w:val="pt-BR"/>
        </w:rPr>
        <w:t xml:space="preserve">Cu privire la  aprobarea programului concediilor de odihnă </w:t>
      </w:r>
    </w:p>
    <w:p w:rsidR="00196E57" w:rsidRDefault="00196E57" w:rsidP="00196E57">
      <w:pPr>
        <w:jc w:val="center"/>
        <w:rPr>
          <w:b/>
          <w:sz w:val="28"/>
          <w:szCs w:val="28"/>
          <w:lang w:val="pt-BR"/>
        </w:rPr>
      </w:pPr>
      <w:r>
        <w:rPr>
          <w:b/>
          <w:sz w:val="28"/>
          <w:szCs w:val="28"/>
          <w:lang w:val="pt-BR"/>
        </w:rPr>
        <w:t>pentru anul 2022</w:t>
      </w:r>
    </w:p>
    <w:p w:rsidR="00196E57" w:rsidRDefault="00196E57" w:rsidP="00196E57">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96E57" w:rsidTr="00196E5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196E57" w:rsidRDefault="00196E57">
            <w:pPr>
              <w:spacing w:line="254" w:lineRule="auto"/>
              <w:ind w:left="142"/>
              <w:jc w:val="both"/>
              <w:rPr>
                <w:b/>
                <w:sz w:val="28"/>
                <w:szCs w:val="28"/>
                <w:lang w:val="ro-RO"/>
              </w:rPr>
            </w:pPr>
            <w:r>
              <w:rPr>
                <w:b/>
                <w:sz w:val="28"/>
                <w:szCs w:val="28"/>
                <w:lang w:val="ro-RO"/>
              </w:rPr>
              <w:t>1. Cauzele care au condiționat elaborarea proiectului, inițiatorii şi autorii proiectului</w:t>
            </w:r>
          </w:p>
        </w:tc>
      </w:tr>
      <w:tr w:rsidR="00196E57" w:rsidTr="00196E57">
        <w:tc>
          <w:tcPr>
            <w:tcW w:w="10440" w:type="dxa"/>
            <w:tcBorders>
              <w:top w:val="single" w:sz="4" w:space="0" w:color="auto"/>
              <w:left w:val="single" w:sz="4" w:space="0" w:color="auto"/>
              <w:bottom w:val="single" w:sz="4" w:space="0" w:color="auto"/>
              <w:right w:val="single" w:sz="4" w:space="0" w:color="auto"/>
            </w:tcBorders>
            <w:hideMark/>
          </w:tcPr>
          <w:p w:rsidR="00196E57" w:rsidRDefault="00196E57">
            <w:pPr>
              <w:spacing w:line="254" w:lineRule="auto"/>
              <w:jc w:val="both"/>
              <w:rPr>
                <w:rFonts w:eastAsia="Calibri"/>
                <w:sz w:val="28"/>
                <w:szCs w:val="28"/>
                <w:lang w:val="pt-BR"/>
              </w:rPr>
            </w:pPr>
            <w:r>
              <w:rPr>
                <w:sz w:val="28"/>
                <w:szCs w:val="28"/>
                <w:lang w:val="ro-RO"/>
              </w:rPr>
              <w:t>Inițiatorul proiectului de decizie este P</w:t>
            </w:r>
            <w:r>
              <w:rPr>
                <w:rFonts w:eastAsia="Calibri"/>
                <w:sz w:val="28"/>
                <w:szCs w:val="28"/>
                <w:lang w:val="pt-BR"/>
              </w:rPr>
              <w:t xml:space="preserve">reşedintele raionului </w:t>
            </w:r>
            <w:r>
              <w:rPr>
                <w:sz w:val="28"/>
                <w:szCs w:val="28"/>
                <w:lang w:val="ro-RO"/>
              </w:rPr>
              <w:t xml:space="preserve">Raionului Hîncești. Autorul proiectului de decizie este </w:t>
            </w:r>
            <w:r>
              <w:rPr>
                <w:sz w:val="28"/>
                <w:szCs w:val="28"/>
                <w:lang w:val="pt-BR"/>
              </w:rPr>
              <w:t>șef secție APPSP, Dionis URSU</w:t>
            </w:r>
            <w:r>
              <w:rPr>
                <w:sz w:val="28"/>
                <w:szCs w:val="28"/>
                <w:lang w:val="ro-RO"/>
              </w:rPr>
              <w:t>.</w:t>
            </w:r>
          </w:p>
        </w:tc>
      </w:tr>
      <w:tr w:rsidR="00196E57" w:rsidTr="00196E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96E57" w:rsidRDefault="00196E57">
            <w:pPr>
              <w:spacing w:line="254" w:lineRule="auto"/>
              <w:ind w:left="142"/>
              <w:jc w:val="both"/>
              <w:rPr>
                <w:b/>
                <w:sz w:val="28"/>
                <w:szCs w:val="28"/>
                <w:lang w:val="ro-RO"/>
              </w:rPr>
            </w:pPr>
            <w:r>
              <w:rPr>
                <w:b/>
                <w:sz w:val="28"/>
                <w:szCs w:val="28"/>
                <w:lang w:val="ro-RO"/>
              </w:rPr>
              <w:t>2. Modul de reglementare a problemelor abordate în proiect de cadru normativ în vigoare</w:t>
            </w:r>
          </w:p>
        </w:tc>
      </w:tr>
      <w:tr w:rsidR="00196E57" w:rsidTr="00196E57">
        <w:tc>
          <w:tcPr>
            <w:tcW w:w="10440" w:type="dxa"/>
            <w:tcBorders>
              <w:top w:val="single" w:sz="4" w:space="0" w:color="auto"/>
              <w:left w:val="single" w:sz="4" w:space="0" w:color="auto"/>
              <w:bottom w:val="single" w:sz="4" w:space="0" w:color="auto"/>
              <w:right w:val="single" w:sz="4" w:space="0" w:color="auto"/>
            </w:tcBorders>
            <w:hideMark/>
          </w:tcPr>
          <w:p w:rsidR="00196E57" w:rsidRDefault="00196E57" w:rsidP="00196E57">
            <w:pPr>
              <w:spacing w:line="254" w:lineRule="auto"/>
              <w:jc w:val="both"/>
              <w:rPr>
                <w:sz w:val="28"/>
                <w:szCs w:val="28"/>
                <w:lang w:val="ro-RO"/>
              </w:rPr>
            </w:pPr>
            <w:r>
              <w:rPr>
                <w:sz w:val="28"/>
                <w:szCs w:val="28"/>
                <w:lang w:val="ro-RO"/>
              </w:rPr>
              <w:t xml:space="preserve">  Conform acțiunii nr.19, Pilonul II, Prioritatea II.2 Abordarea sectorială a corupției din Planul de acțiuni al Strategiei Naționale de integritate și anticorupție pentru anii 2017-2023, autoritățile publice locale de nivelul II urmează să asigure continuitatea implementărilor planurilor sectoriale/locale anticorupție, având ca termen de realizare, semestrul I al anului 2022.</w:t>
            </w:r>
          </w:p>
          <w:p w:rsidR="00196E57" w:rsidRDefault="00196E57" w:rsidP="00196E57">
            <w:pPr>
              <w:spacing w:line="254" w:lineRule="auto"/>
              <w:jc w:val="both"/>
              <w:rPr>
                <w:sz w:val="28"/>
                <w:szCs w:val="28"/>
                <w:lang w:val="ro-RO"/>
              </w:rPr>
            </w:pPr>
            <w:r>
              <w:rPr>
                <w:sz w:val="28"/>
                <w:szCs w:val="28"/>
                <w:lang w:val="ro-RO"/>
              </w:rPr>
              <w:t xml:space="preserve">  Astfel, în vederea îndeplinirii acestei acțiuni, dar și pentru asigurarea continuității implementării priorităților de integritate și anticorupție din cadrul Planului local de acțiuni anticorupție pentru anii 2018-2020 a fost elaborat prezentul proiect de act administrativ.</w:t>
            </w:r>
          </w:p>
          <w:p w:rsidR="00196E57" w:rsidRDefault="00196E57" w:rsidP="005E3624">
            <w:pPr>
              <w:spacing w:line="254" w:lineRule="auto"/>
              <w:jc w:val="both"/>
              <w:rPr>
                <w:bCs/>
                <w:color w:val="000000"/>
                <w:sz w:val="28"/>
                <w:szCs w:val="28"/>
                <w:lang w:val="en-US"/>
              </w:rPr>
            </w:pPr>
            <w:r>
              <w:rPr>
                <w:sz w:val="28"/>
                <w:szCs w:val="28"/>
                <w:lang w:val="ro-RO"/>
              </w:rPr>
              <w:t xml:space="preserve">   Prin aprobarea Planului local de acțiuni anticorupție al Consiliului raional Hîncești se urmărește consolidarea </w:t>
            </w:r>
            <w:r w:rsidR="00BC2326">
              <w:rPr>
                <w:sz w:val="28"/>
                <w:szCs w:val="28"/>
                <w:lang w:val="ro-RO"/>
              </w:rPr>
              <w:t>integrității instituționale, instituirea unui mecanism eficient de gestionare a patrimoniului public, management eficient al resurselor umane, îmbunătățirea indicilor de transparență și legalitate a procedurilor de achiziții publice.</w:t>
            </w:r>
          </w:p>
        </w:tc>
      </w:tr>
      <w:tr w:rsidR="00196E57" w:rsidTr="00196E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96E57" w:rsidRDefault="00196E57">
            <w:pPr>
              <w:spacing w:line="254" w:lineRule="auto"/>
              <w:ind w:left="142"/>
              <w:jc w:val="both"/>
              <w:rPr>
                <w:b/>
                <w:sz w:val="28"/>
                <w:szCs w:val="28"/>
                <w:lang w:val="ro-RO"/>
              </w:rPr>
            </w:pPr>
            <w:r>
              <w:rPr>
                <w:b/>
                <w:sz w:val="28"/>
                <w:szCs w:val="28"/>
                <w:lang w:val="ro-RO"/>
              </w:rPr>
              <w:t xml:space="preserve">3. Scopul şi obiectivele proiectului </w:t>
            </w:r>
          </w:p>
        </w:tc>
      </w:tr>
      <w:tr w:rsidR="00196E57" w:rsidTr="00196E57">
        <w:tc>
          <w:tcPr>
            <w:tcW w:w="10440" w:type="dxa"/>
            <w:tcBorders>
              <w:top w:val="single" w:sz="4" w:space="0" w:color="auto"/>
              <w:left w:val="single" w:sz="4" w:space="0" w:color="auto"/>
              <w:bottom w:val="single" w:sz="4" w:space="0" w:color="auto"/>
              <w:right w:val="single" w:sz="4" w:space="0" w:color="auto"/>
            </w:tcBorders>
            <w:hideMark/>
          </w:tcPr>
          <w:p w:rsidR="00196E57" w:rsidRDefault="00BC2326">
            <w:pPr>
              <w:spacing w:line="254" w:lineRule="auto"/>
              <w:jc w:val="both"/>
              <w:rPr>
                <w:sz w:val="28"/>
                <w:szCs w:val="28"/>
                <w:lang w:val="ro-RO"/>
              </w:rPr>
            </w:pPr>
            <w:r>
              <w:rPr>
                <w:sz w:val="28"/>
                <w:szCs w:val="28"/>
                <w:lang w:val="ro-RO"/>
              </w:rPr>
              <w:t xml:space="preserve">  </w:t>
            </w:r>
            <w:r w:rsidR="00773341">
              <w:rPr>
                <w:sz w:val="28"/>
                <w:szCs w:val="28"/>
                <w:lang w:val="ro-RO"/>
              </w:rPr>
              <w:t>Acordul de Asociere între Republica Moldova și Uniunea Europeană, ratificat de Parlamentul Republicii Moldova prin Legea nr.112/2014, prevede în art.4 lit. d) și e) continuarea reformei administrației publice și crearea unui corp al funcționarilor publici responsabil, eficient, transparent și profesionist, precum și asigurarea eficacității în lupta cu corupția</w:t>
            </w:r>
            <w:r w:rsidR="00196E57">
              <w:rPr>
                <w:sz w:val="28"/>
                <w:szCs w:val="28"/>
                <w:lang w:val="ro-RO"/>
              </w:rPr>
              <w:t>.</w:t>
            </w:r>
            <w:r w:rsidR="00773341">
              <w:rPr>
                <w:sz w:val="28"/>
                <w:szCs w:val="28"/>
                <w:lang w:val="ro-RO"/>
              </w:rPr>
              <w:t xml:space="preserve"> Aprobarea planului local anticorupție vine să asigure implementarea acestor obiective.</w:t>
            </w:r>
          </w:p>
          <w:p w:rsidR="00237ECB" w:rsidRPr="00773341" w:rsidRDefault="00773341">
            <w:pPr>
              <w:spacing w:line="254" w:lineRule="auto"/>
              <w:jc w:val="both"/>
              <w:rPr>
                <w:sz w:val="28"/>
                <w:szCs w:val="28"/>
                <w:lang w:val="ro-RO"/>
              </w:rPr>
            </w:pPr>
            <w:r>
              <w:rPr>
                <w:sz w:val="28"/>
                <w:szCs w:val="28"/>
                <w:lang w:val="ro-RO"/>
              </w:rPr>
              <w:t xml:space="preserve">   Acordul enunțat stabilește că părțile vor coopera pentru prevenirea și combaterea</w:t>
            </w:r>
            <w:r w:rsidR="00D1727D">
              <w:rPr>
                <w:sz w:val="28"/>
                <w:szCs w:val="28"/>
                <w:lang w:val="ro-RO"/>
              </w:rPr>
              <w:t xml:space="preserve"> orupției și a altor activități ilegale, în special în partea ce ține de corupția activă și cea pasivă, atât în sectorul privat, cât și cel public, inclusiv traficul de influență.</w:t>
            </w:r>
          </w:p>
        </w:tc>
      </w:tr>
      <w:tr w:rsidR="00196E57" w:rsidTr="00196E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96E57" w:rsidRDefault="00196E57">
            <w:pPr>
              <w:spacing w:line="254" w:lineRule="auto"/>
              <w:ind w:left="142"/>
              <w:jc w:val="both"/>
              <w:rPr>
                <w:b/>
                <w:sz w:val="28"/>
                <w:szCs w:val="28"/>
                <w:lang w:val="ro-RO"/>
              </w:rPr>
            </w:pPr>
            <w:r>
              <w:rPr>
                <w:b/>
                <w:sz w:val="28"/>
                <w:szCs w:val="28"/>
                <w:lang w:val="ro-RO"/>
              </w:rPr>
              <w:t>4. Estimarea riscurilor legate de implementarea acestui proiect</w:t>
            </w:r>
          </w:p>
        </w:tc>
      </w:tr>
      <w:tr w:rsidR="00196E57" w:rsidTr="00196E57">
        <w:tc>
          <w:tcPr>
            <w:tcW w:w="10440" w:type="dxa"/>
            <w:tcBorders>
              <w:top w:val="single" w:sz="4" w:space="0" w:color="auto"/>
              <w:left w:val="single" w:sz="4" w:space="0" w:color="auto"/>
              <w:bottom w:val="single" w:sz="4" w:space="0" w:color="auto"/>
              <w:right w:val="single" w:sz="4" w:space="0" w:color="auto"/>
            </w:tcBorders>
            <w:hideMark/>
          </w:tcPr>
          <w:p w:rsidR="00196E57" w:rsidRDefault="00196E57">
            <w:pPr>
              <w:spacing w:line="254" w:lineRule="auto"/>
              <w:ind w:left="142"/>
              <w:jc w:val="both"/>
              <w:rPr>
                <w:sz w:val="28"/>
                <w:szCs w:val="28"/>
                <w:lang w:val="ro-RO"/>
              </w:rPr>
            </w:pPr>
            <w:r>
              <w:rPr>
                <w:b/>
                <w:sz w:val="28"/>
                <w:szCs w:val="28"/>
                <w:lang w:val="ro-RO"/>
              </w:rPr>
              <w:t xml:space="preserve">    </w:t>
            </w:r>
            <w:r>
              <w:rPr>
                <w:sz w:val="28"/>
                <w:szCs w:val="28"/>
                <w:lang w:val="ro-RO"/>
              </w:rPr>
              <w:t>Riscuri estimate nu sunt .</w:t>
            </w:r>
          </w:p>
        </w:tc>
      </w:tr>
      <w:tr w:rsidR="00196E57" w:rsidTr="00196E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96E57" w:rsidRDefault="00196E57">
            <w:pPr>
              <w:spacing w:line="254" w:lineRule="auto"/>
              <w:ind w:left="142"/>
              <w:jc w:val="both"/>
              <w:rPr>
                <w:b/>
                <w:sz w:val="28"/>
                <w:szCs w:val="28"/>
                <w:lang w:val="ro-RO"/>
              </w:rPr>
            </w:pPr>
            <w:r>
              <w:rPr>
                <w:b/>
                <w:sz w:val="28"/>
                <w:szCs w:val="28"/>
                <w:lang w:val="ro-RO"/>
              </w:rPr>
              <w:t>5. Modul de incorporare a proiectului în sistemul actelor normative în vigoare, actele normative  care trebuie elaborate sau modificate după adoptarea proiectului</w:t>
            </w:r>
          </w:p>
        </w:tc>
      </w:tr>
      <w:tr w:rsidR="00196E57" w:rsidTr="00196E57">
        <w:tc>
          <w:tcPr>
            <w:tcW w:w="10440" w:type="dxa"/>
            <w:tcBorders>
              <w:top w:val="single" w:sz="4" w:space="0" w:color="auto"/>
              <w:left w:val="single" w:sz="4" w:space="0" w:color="auto"/>
              <w:bottom w:val="single" w:sz="4" w:space="0" w:color="auto"/>
              <w:right w:val="single" w:sz="4" w:space="0" w:color="auto"/>
            </w:tcBorders>
            <w:hideMark/>
          </w:tcPr>
          <w:p w:rsidR="00196E57" w:rsidRDefault="00196E57">
            <w:pPr>
              <w:spacing w:line="254" w:lineRule="auto"/>
              <w:jc w:val="both"/>
              <w:rPr>
                <w:sz w:val="28"/>
                <w:szCs w:val="28"/>
                <w:lang w:val="fr-FR"/>
              </w:rPr>
            </w:pPr>
            <w:r>
              <w:rPr>
                <w:sz w:val="28"/>
                <w:szCs w:val="28"/>
                <w:lang w:val="fr-FR"/>
              </w:rPr>
              <w:t>Proiectul</w:t>
            </w:r>
            <w:r w:rsidR="00BC2326">
              <w:rPr>
                <w:sz w:val="28"/>
                <w:szCs w:val="28"/>
                <w:lang w:val="fr-FR"/>
              </w:rPr>
              <w:t xml:space="preserve"> de decizie nr. __ din ___, 2022</w:t>
            </w:r>
            <w:r>
              <w:rPr>
                <w:sz w:val="28"/>
                <w:szCs w:val="28"/>
                <w:lang w:val="fr-FR"/>
              </w:rPr>
              <w:t>,</w:t>
            </w:r>
            <w:r>
              <w:rPr>
                <w:sz w:val="28"/>
                <w:szCs w:val="28"/>
                <w:lang w:val="ro-RO"/>
              </w:rPr>
              <w:t xml:space="preserve"> </w:t>
            </w:r>
            <w:r w:rsidR="00BC2326">
              <w:rPr>
                <w:b/>
                <w:sz w:val="28"/>
                <w:szCs w:val="28"/>
                <w:lang w:val="pt-BR"/>
              </w:rPr>
              <w:t>Cu privire la aprobarea Planului raional anticorupție pentru anii 2022-2023,</w:t>
            </w:r>
            <w:r>
              <w:rPr>
                <w:b/>
                <w:sz w:val="28"/>
                <w:szCs w:val="28"/>
                <w:lang w:val="pt-BR"/>
              </w:rPr>
              <w:t xml:space="preserve"> </w:t>
            </w:r>
            <w:r>
              <w:rPr>
                <w:bCs/>
                <w:sz w:val="28"/>
                <w:szCs w:val="28"/>
                <w:lang w:val="pt-BR"/>
              </w:rPr>
              <w:t>nu</w:t>
            </w:r>
            <w:r>
              <w:rPr>
                <w:bCs/>
                <w:sz w:val="28"/>
                <w:szCs w:val="28"/>
                <w:lang w:val="ro-RO"/>
              </w:rPr>
              <w:t xml:space="preserve"> contravine şi nu necesită modificări ale actelor normative în vigoare.</w:t>
            </w:r>
          </w:p>
        </w:tc>
      </w:tr>
    </w:tbl>
    <w:p w:rsidR="00196E57" w:rsidRDefault="00196E57" w:rsidP="00196E57">
      <w:pPr>
        <w:ind w:left="142"/>
        <w:jc w:val="both"/>
        <w:rPr>
          <w:b/>
          <w:sz w:val="28"/>
          <w:szCs w:val="28"/>
          <w:lang w:val="ro-RO"/>
        </w:rPr>
      </w:pPr>
    </w:p>
    <w:p w:rsidR="00196E57" w:rsidRDefault="00196E57" w:rsidP="00196E57">
      <w:pPr>
        <w:ind w:left="142"/>
        <w:jc w:val="both"/>
        <w:rPr>
          <w:b/>
          <w:sz w:val="28"/>
          <w:szCs w:val="28"/>
          <w:lang w:val="ro-RO"/>
        </w:rPr>
      </w:pPr>
    </w:p>
    <w:p w:rsidR="00196E57" w:rsidRDefault="00196E57" w:rsidP="00196E57">
      <w:pPr>
        <w:ind w:left="360"/>
        <w:jc w:val="center"/>
        <w:rPr>
          <w:b/>
          <w:sz w:val="28"/>
          <w:szCs w:val="28"/>
          <w:lang w:val="ro-RO"/>
        </w:rPr>
      </w:pPr>
      <w:r>
        <w:rPr>
          <w:b/>
          <w:sz w:val="28"/>
          <w:szCs w:val="28"/>
          <w:lang w:val="ro-RO"/>
        </w:rPr>
        <w:t>Șef secție APPSP                                            Dionis URSU</w:t>
      </w:r>
    </w:p>
    <w:p w:rsidR="00196E57" w:rsidRDefault="00196E57" w:rsidP="00196E57">
      <w:pPr>
        <w:ind w:left="360"/>
        <w:jc w:val="center"/>
        <w:rPr>
          <w:b/>
          <w:lang w:val="ro-RO"/>
        </w:rPr>
      </w:pPr>
    </w:p>
    <w:p w:rsidR="00196E57" w:rsidRDefault="00196E57" w:rsidP="00196E57">
      <w:pPr>
        <w:rPr>
          <w:lang w:val="en-US"/>
        </w:rPr>
      </w:pPr>
    </w:p>
    <w:p w:rsidR="00196E57" w:rsidRPr="000E3AF9" w:rsidRDefault="00196E57">
      <w:pPr>
        <w:rPr>
          <w:lang w:val="en-US"/>
        </w:rPr>
      </w:pPr>
    </w:p>
    <w:sectPr w:rsidR="00196E57" w:rsidRPr="000E3AF9" w:rsidSect="00E0163B">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08"/>
    <w:rsid w:val="000E3AF9"/>
    <w:rsid w:val="00196E57"/>
    <w:rsid w:val="00237ECB"/>
    <w:rsid w:val="00453049"/>
    <w:rsid w:val="005E3624"/>
    <w:rsid w:val="00690B6A"/>
    <w:rsid w:val="006971B7"/>
    <w:rsid w:val="00773341"/>
    <w:rsid w:val="00925B08"/>
    <w:rsid w:val="00A43B1D"/>
    <w:rsid w:val="00B7053D"/>
    <w:rsid w:val="00BC2326"/>
    <w:rsid w:val="00CC4B91"/>
    <w:rsid w:val="00D1727D"/>
    <w:rsid w:val="00E0163B"/>
    <w:rsid w:val="00F152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CFCD5-7B5E-4B46-8372-1C9462B4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F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3AF9"/>
    <w:rPr>
      <w:color w:val="0000FF"/>
      <w:u w:val="single"/>
    </w:rPr>
  </w:style>
  <w:style w:type="paragraph" w:styleId="a4">
    <w:name w:val="Balloon Text"/>
    <w:basedOn w:val="a"/>
    <w:link w:val="a5"/>
    <w:uiPriority w:val="99"/>
    <w:semiHidden/>
    <w:unhideWhenUsed/>
    <w:rsid w:val="00F152F4"/>
    <w:rPr>
      <w:rFonts w:ascii="Segoe UI" w:hAnsi="Segoe UI" w:cs="Segoe UI"/>
      <w:sz w:val="18"/>
      <w:szCs w:val="18"/>
    </w:rPr>
  </w:style>
  <w:style w:type="character" w:customStyle="1" w:styleId="a5">
    <w:name w:val="Текст выноски Знак"/>
    <w:basedOn w:val="a0"/>
    <w:link w:val="a4"/>
    <w:uiPriority w:val="99"/>
    <w:semiHidden/>
    <w:rsid w:val="00F152F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1679">
      <w:bodyDiv w:val="1"/>
      <w:marLeft w:val="0"/>
      <w:marRight w:val="0"/>
      <w:marTop w:val="0"/>
      <w:marBottom w:val="0"/>
      <w:divBdr>
        <w:top w:val="none" w:sz="0" w:space="0" w:color="auto"/>
        <w:left w:val="none" w:sz="0" w:space="0" w:color="auto"/>
        <w:bottom w:val="none" w:sz="0" w:space="0" w:color="auto"/>
        <w:right w:val="none" w:sz="0" w:space="0" w:color="auto"/>
      </w:divBdr>
    </w:div>
    <w:div w:id="13143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iliu@hincesti.md" TargetMode="External"/><Relationship Id="rId5" Type="http://schemas.openxmlformats.org/officeDocument/2006/relationships/image" Target="media/image1.wmf"/><Relationship Id="rId4" Type="http://schemas.openxmlformats.org/officeDocument/2006/relationships/hyperlink" Target="mailto:consiliu@hinces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4351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2022-04-18T11:09:00Z</cp:lastPrinted>
  <dcterms:created xsi:type="dcterms:W3CDTF">2022-05-20T08:00:00Z</dcterms:created>
  <dcterms:modified xsi:type="dcterms:W3CDTF">2022-05-20T08:00:00Z</dcterms:modified>
</cp:coreProperties>
</file>