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768" w:rsidRDefault="000B6768" w:rsidP="000B6768">
      <w:pPr>
        <w:spacing w:after="0" w:line="240" w:lineRule="auto"/>
        <w:jc w:val="center"/>
        <w:rPr>
          <w:rFonts w:ascii="Times New Roman" w:hAnsi="Times New Roman" w:cs="Times New Roman"/>
          <w:b/>
          <w:sz w:val="28"/>
          <w:szCs w:val="28"/>
          <w:lang w:val="ro-RO"/>
        </w:rPr>
      </w:pPr>
      <w:bookmarkStart w:id="0" w:name="_GoBack"/>
      <w:bookmarkEnd w:id="0"/>
      <w:r>
        <w:rPr>
          <w:rFonts w:ascii="Times New Roman" w:hAnsi="Times New Roman" w:cs="Times New Roman"/>
          <w:b/>
          <w:sz w:val="28"/>
          <w:szCs w:val="28"/>
          <w:lang w:val="ro-RO"/>
        </w:rPr>
        <w:t>RAPORTUL</w:t>
      </w:r>
    </w:p>
    <w:p w:rsidR="000B6768" w:rsidRDefault="000B6768" w:rsidP="000B6768">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privind activitatea Direcției Cultură și Turism Hîncești</w:t>
      </w:r>
    </w:p>
    <w:p w:rsidR="000B6768" w:rsidRDefault="00C1491C" w:rsidP="000B6768">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în perioada anilor  2021- primul trimestru 2022</w:t>
      </w:r>
      <w:r w:rsidR="000B6768">
        <w:rPr>
          <w:rFonts w:ascii="Times New Roman" w:hAnsi="Times New Roman" w:cs="Times New Roman"/>
          <w:sz w:val="28"/>
          <w:szCs w:val="28"/>
          <w:lang w:val="ro-RO"/>
        </w:rPr>
        <w:t xml:space="preserve"> </w:t>
      </w:r>
    </w:p>
    <w:p w:rsidR="000B6768" w:rsidRDefault="000B6768" w:rsidP="000B6768">
      <w:pPr>
        <w:spacing w:after="0" w:line="240" w:lineRule="auto"/>
        <w:jc w:val="right"/>
        <w:rPr>
          <w:rFonts w:ascii="Times New Roman" w:hAnsi="Times New Roman" w:cs="Times New Roman"/>
          <w:sz w:val="32"/>
          <w:szCs w:val="32"/>
          <w:lang w:val="ro-RO"/>
        </w:rPr>
      </w:pPr>
    </w:p>
    <w:p w:rsidR="000B6768" w:rsidRDefault="000B6768" w:rsidP="000B6768">
      <w:pPr>
        <w:spacing w:after="0" w:line="240" w:lineRule="auto"/>
        <w:jc w:val="right"/>
        <w:rPr>
          <w:rFonts w:ascii="Times New Roman" w:hAnsi="Times New Roman" w:cs="Times New Roman"/>
          <w:sz w:val="24"/>
          <w:szCs w:val="24"/>
          <w:lang w:val="ro-RO"/>
        </w:rPr>
      </w:pPr>
    </w:p>
    <w:p w:rsidR="000B6768" w:rsidRPr="00CC5F47" w:rsidRDefault="000B6768" w:rsidP="000B6768">
      <w:pPr>
        <w:keepNext/>
        <w:tabs>
          <w:tab w:val="left" w:pos="1506"/>
        </w:tabs>
        <w:suppressAutoHyphens/>
        <w:spacing w:after="0" w:line="240" w:lineRule="auto"/>
        <w:jc w:val="both"/>
        <w:rPr>
          <w:rFonts w:ascii="Times New Roman" w:eastAsia="Times New Roman" w:hAnsi="Times New Roman" w:cs="Times New Roman"/>
          <w:b/>
          <w:sz w:val="24"/>
          <w:szCs w:val="24"/>
          <w:lang w:val="pt-BR"/>
        </w:rPr>
      </w:pPr>
      <w:r w:rsidRPr="00CC5F47">
        <w:rPr>
          <w:rFonts w:ascii="Times New Roman" w:hAnsi="Times New Roman" w:cs="Times New Roman"/>
          <w:sz w:val="24"/>
          <w:szCs w:val="24"/>
          <w:lang w:val="ro-RO"/>
        </w:rPr>
        <w:t xml:space="preserve">          Cultura poate fi considerată ca fiind întregul complex de caracteristici distinctive de natură spirituală, materială, intelectuală și emoțională care caracterizează o societate. Ea include nu doar artele și literatura dar  și moduri de viață, drepturile fundamentale ale persoanei, sisteme de valori, tradiții și credințe.</w:t>
      </w:r>
    </w:p>
    <w:p w:rsidR="000B6768" w:rsidRPr="00CC5F47" w:rsidRDefault="000B6768" w:rsidP="000B6768">
      <w:pPr>
        <w:spacing w:after="0" w:line="240" w:lineRule="auto"/>
        <w:jc w:val="both"/>
        <w:rPr>
          <w:rFonts w:ascii="Times New Roman" w:hAnsi="Times New Roman" w:cs="Times New Roman"/>
          <w:sz w:val="24"/>
          <w:szCs w:val="24"/>
          <w:lang w:val="ro-RO"/>
        </w:rPr>
      </w:pPr>
      <w:r w:rsidRPr="00CC5F47">
        <w:rPr>
          <w:rFonts w:ascii="Times New Roman" w:hAnsi="Times New Roman" w:cs="Times New Roman"/>
          <w:sz w:val="24"/>
          <w:szCs w:val="24"/>
          <w:lang w:val="ro-RO"/>
        </w:rPr>
        <w:t xml:space="preserve">         Prioritățile de bază ale Direcției Cultură și Turism Hâncești în anii </w:t>
      </w:r>
      <w:r w:rsidR="00DA4490" w:rsidRPr="00CC5F47">
        <w:rPr>
          <w:rFonts w:ascii="Times New Roman" w:hAnsi="Times New Roman" w:cs="Times New Roman"/>
          <w:sz w:val="24"/>
          <w:szCs w:val="24"/>
          <w:lang w:val="ro-RO"/>
        </w:rPr>
        <w:t>2021-2022</w:t>
      </w:r>
      <w:r w:rsidRPr="00CC5F47">
        <w:rPr>
          <w:rFonts w:ascii="Times New Roman" w:hAnsi="Times New Roman" w:cs="Times New Roman"/>
          <w:sz w:val="24"/>
          <w:szCs w:val="24"/>
          <w:lang w:val="ro-RO"/>
        </w:rPr>
        <w:t xml:space="preserve"> </w:t>
      </w:r>
      <w:r w:rsidR="00DA4490" w:rsidRPr="00CC5F47">
        <w:rPr>
          <w:rFonts w:ascii="Times New Roman" w:hAnsi="Times New Roman" w:cs="Times New Roman"/>
          <w:sz w:val="24"/>
          <w:szCs w:val="24"/>
          <w:lang w:val="ro-RO"/>
        </w:rPr>
        <w:t>sunt</w:t>
      </w:r>
      <w:r w:rsidRPr="00CC5F47">
        <w:rPr>
          <w:rFonts w:ascii="Times New Roman" w:hAnsi="Times New Roman" w:cs="Times New Roman"/>
          <w:sz w:val="24"/>
          <w:szCs w:val="24"/>
          <w:lang w:val="ro-RO"/>
        </w:rPr>
        <w:t xml:space="preserve"> îndreptate spre realizarea politicilor culturale, conservarea și promovarea patrimoniului cultural material și imaterial. Omul,  Creația și Instituțiile unde se pot dezvolta fiind fundamentale. </w:t>
      </w:r>
    </w:p>
    <w:p w:rsidR="000B6768" w:rsidRPr="00CC5F47" w:rsidRDefault="000B6768" w:rsidP="000B6768">
      <w:pPr>
        <w:spacing w:after="0" w:line="240" w:lineRule="auto"/>
        <w:jc w:val="both"/>
        <w:rPr>
          <w:rFonts w:ascii="Times New Roman" w:hAnsi="Times New Roman" w:cs="Times New Roman"/>
          <w:sz w:val="24"/>
          <w:szCs w:val="24"/>
          <w:lang w:val="ro-RO"/>
        </w:rPr>
      </w:pPr>
      <w:r w:rsidRPr="00CC5F47">
        <w:rPr>
          <w:rFonts w:ascii="Times New Roman" w:hAnsi="Times New Roman" w:cs="Times New Roman"/>
          <w:sz w:val="24"/>
          <w:szCs w:val="24"/>
          <w:lang w:val="ro-RO"/>
        </w:rPr>
        <w:t>Astfel sarcinile de bază sau axat pe:</w:t>
      </w:r>
    </w:p>
    <w:p w:rsidR="000B6768" w:rsidRPr="00CC5F47" w:rsidRDefault="000B6768" w:rsidP="000B6768">
      <w:pPr>
        <w:pStyle w:val="a4"/>
        <w:numPr>
          <w:ilvl w:val="0"/>
          <w:numId w:val="2"/>
        </w:numPr>
        <w:spacing w:line="240" w:lineRule="auto"/>
        <w:jc w:val="both"/>
        <w:rPr>
          <w:rFonts w:ascii="Times New Roman" w:hAnsi="Times New Roman" w:cs="Times New Roman"/>
          <w:sz w:val="24"/>
          <w:szCs w:val="24"/>
          <w:lang w:val="ro-RO"/>
        </w:rPr>
      </w:pPr>
      <w:r w:rsidRPr="00CC5F47">
        <w:rPr>
          <w:rFonts w:ascii="Times New Roman" w:hAnsi="Times New Roman" w:cs="Times New Roman"/>
          <w:sz w:val="24"/>
          <w:szCs w:val="24"/>
          <w:lang w:val="ro-RO"/>
        </w:rPr>
        <w:t>Susținerea, coordonarea și stimularea întregului spectru de activități culturale și turistice din raionul Hâncești;</w:t>
      </w:r>
    </w:p>
    <w:p w:rsidR="000B6768" w:rsidRPr="00CC5F47" w:rsidRDefault="000B6768" w:rsidP="000B6768">
      <w:pPr>
        <w:pStyle w:val="a4"/>
        <w:numPr>
          <w:ilvl w:val="0"/>
          <w:numId w:val="2"/>
        </w:numPr>
        <w:spacing w:line="240" w:lineRule="auto"/>
        <w:jc w:val="both"/>
        <w:rPr>
          <w:rFonts w:ascii="Times New Roman" w:hAnsi="Times New Roman" w:cs="Times New Roman"/>
          <w:sz w:val="24"/>
          <w:szCs w:val="24"/>
          <w:lang w:val="ro-RO"/>
        </w:rPr>
      </w:pPr>
      <w:r w:rsidRPr="00CC5F47">
        <w:rPr>
          <w:rFonts w:ascii="Times New Roman" w:hAnsi="Times New Roman" w:cs="Times New Roman"/>
          <w:sz w:val="24"/>
          <w:szCs w:val="24"/>
          <w:lang w:val="ro-RO"/>
        </w:rPr>
        <w:t>Crearea condițiilor optime pentru dezvoltarea creației populare și a meșteșugurilor tradiționale, pentru desfășurarea la nivel a activităților culturale și de agrement;</w:t>
      </w:r>
    </w:p>
    <w:p w:rsidR="000B6768" w:rsidRPr="00CC5F47" w:rsidRDefault="000B6768" w:rsidP="000B6768">
      <w:pPr>
        <w:pStyle w:val="a4"/>
        <w:numPr>
          <w:ilvl w:val="0"/>
          <w:numId w:val="2"/>
        </w:numPr>
        <w:spacing w:line="240" w:lineRule="auto"/>
        <w:jc w:val="both"/>
        <w:rPr>
          <w:rFonts w:ascii="Times New Roman" w:hAnsi="Times New Roman" w:cs="Times New Roman"/>
          <w:sz w:val="24"/>
          <w:szCs w:val="24"/>
          <w:lang w:val="ro-RO"/>
        </w:rPr>
      </w:pPr>
      <w:r w:rsidRPr="00CC5F47">
        <w:rPr>
          <w:rFonts w:ascii="Times New Roman" w:hAnsi="Times New Roman" w:cs="Times New Roman"/>
          <w:sz w:val="24"/>
          <w:szCs w:val="24"/>
          <w:lang w:val="ro-RO"/>
        </w:rPr>
        <w:t>Realizarea acțiunilor de conservare și dezvoltare a culturii și artei în teritoriu prin organizarea diverselor activități culturale: festivaluri, concursuri, acțiuni de conservare și valorificare a creațiilor populare, treceri în revistă ale formațiilor artistice de amatori, meșterilor populari;</w:t>
      </w:r>
    </w:p>
    <w:p w:rsidR="000B6768" w:rsidRPr="00CC5F47" w:rsidRDefault="000B6768" w:rsidP="000B6768">
      <w:pPr>
        <w:pStyle w:val="a4"/>
        <w:numPr>
          <w:ilvl w:val="0"/>
          <w:numId w:val="2"/>
        </w:numPr>
        <w:spacing w:line="240" w:lineRule="auto"/>
        <w:jc w:val="both"/>
        <w:rPr>
          <w:rFonts w:ascii="Times New Roman" w:hAnsi="Times New Roman" w:cs="Times New Roman"/>
          <w:sz w:val="24"/>
          <w:szCs w:val="24"/>
          <w:lang w:val="ro-RO"/>
        </w:rPr>
      </w:pPr>
      <w:r w:rsidRPr="00CC5F47">
        <w:rPr>
          <w:rFonts w:ascii="Times New Roman" w:hAnsi="Times New Roman" w:cs="Times New Roman"/>
          <w:sz w:val="24"/>
          <w:szCs w:val="24"/>
          <w:lang w:val="ro-RO"/>
        </w:rPr>
        <w:t>Monitorizarea menținerii în bună stare a operelor și monumentelor de artă, cultură și istorie;</w:t>
      </w:r>
    </w:p>
    <w:p w:rsidR="000B6768" w:rsidRPr="00CC5F47" w:rsidRDefault="000B6768" w:rsidP="000B6768">
      <w:pPr>
        <w:pStyle w:val="a4"/>
        <w:numPr>
          <w:ilvl w:val="0"/>
          <w:numId w:val="2"/>
        </w:numPr>
        <w:spacing w:line="240" w:lineRule="auto"/>
        <w:jc w:val="both"/>
        <w:rPr>
          <w:rFonts w:ascii="Times New Roman" w:hAnsi="Times New Roman" w:cs="Times New Roman"/>
          <w:sz w:val="24"/>
          <w:szCs w:val="24"/>
          <w:lang w:val="ro-RO"/>
        </w:rPr>
      </w:pPr>
      <w:r w:rsidRPr="00CC5F47">
        <w:rPr>
          <w:rFonts w:ascii="Times New Roman" w:hAnsi="Times New Roman" w:cs="Times New Roman"/>
          <w:sz w:val="24"/>
          <w:szCs w:val="24"/>
          <w:lang w:val="ro-RO"/>
        </w:rPr>
        <w:t>Realizarea unui mediu informațional  competitiv pentru utilizatorii bibliotecilor publice din raion;</w:t>
      </w:r>
    </w:p>
    <w:p w:rsidR="000B6768" w:rsidRPr="00CC5F47" w:rsidRDefault="000B6768" w:rsidP="000B6768">
      <w:pPr>
        <w:pStyle w:val="a4"/>
        <w:numPr>
          <w:ilvl w:val="0"/>
          <w:numId w:val="2"/>
        </w:numPr>
        <w:spacing w:line="240" w:lineRule="auto"/>
        <w:jc w:val="both"/>
        <w:rPr>
          <w:rFonts w:ascii="Times New Roman" w:hAnsi="Times New Roman" w:cs="Times New Roman"/>
          <w:sz w:val="24"/>
          <w:szCs w:val="24"/>
          <w:lang w:val="ro-RO"/>
        </w:rPr>
      </w:pPr>
      <w:r w:rsidRPr="00CC5F47">
        <w:rPr>
          <w:rFonts w:ascii="Times New Roman" w:hAnsi="Times New Roman" w:cs="Times New Roman"/>
          <w:sz w:val="24"/>
          <w:szCs w:val="24"/>
          <w:lang w:val="ro-RO"/>
        </w:rPr>
        <w:t>Dezvoltarea și implementarea serviciilor electronice în biblioteci</w:t>
      </w:r>
    </w:p>
    <w:p w:rsidR="000B6768" w:rsidRPr="00CC5F47" w:rsidRDefault="000B6768" w:rsidP="000B6768">
      <w:pPr>
        <w:pStyle w:val="a4"/>
        <w:numPr>
          <w:ilvl w:val="0"/>
          <w:numId w:val="2"/>
        </w:numPr>
        <w:spacing w:after="0" w:line="240" w:lineRule="auto"/>
        <w:jc w:val="both"/>
        <w:rPr>
          <w:rFonts w:ascii="Times New Roman" w:hAnsi="Times New Roman" w:cs="Times New Roman"/>
          <w:sz w:val="24"/>
          <w:szCs w:val="24"/>
          <w:lang w:val="ro-RO"/>
        </w:rPr>
      </w:pPr>
      <w:r w:rsidRPr="00CC5F47">
        <w:rPr>
          <w:rFonts w:ascii="Times New Roman" w:hAnsi="Times New Roman" w:cs="Times New Roman"/>
          <w:sz w:val="24"/>
          <w:szCs w:val="24"/>
          <w:lang w:val="ro-RO"/>
        </w:rPr>
        <w:t>Implementarea unei politici de formare continuă a personalului din Instituțiile subordonate Direcției Cultură și Turism Hâncești.</w:t>
      </w:r>
    </w:p>
    <w:p w:rsidR="000B6768" w:rsidRPr="00CC5F47" w:rsidRDefault="000B6768" w:rsidP="000B6768">
      <w:pPr>
        <w:jc w:val="both"/>
        <w:rPr>
          <w:rFonts w:ascii="Times New Roman" w:hAnsi="Times New Roman" w:cs="Times New Roman"/>
          <w:sz w:val="24"/>
          <w:szCs w:val="24"/>
          <w:lang w:val="ro-RO"/>
        </w:rPr>
      </w:pPr>
      <w:r w:rsidRPr="00CC5F47">
        <w:rPr>
          <w:rFonts w:ascii="Times New Roman" w:hAnsi="Times New Roman" w:cs="Times New Roman"/>
          <w:sz w:val="24"/>
          <w:szCs w:val="24"/>
          <w:lang w:val="ro-RO"/>
        </w:rPr>
        <w:t xml:space="preserve">  În subordinea DCT activează următoarele instituții:</w:t>
      </w:r>
    </w:p>
    <w:p w:rsidR="000B6768" w:rsidRPr="00CC5F47" w:rsidRDefault="00C1491C" w:rsidP="000B6768">
      <w:pPr>
        <w:pStyle w:val="a4"/>
        <w:numPr>
          <w:ilvl w:val="0"/>
          <w:numId w:val="4"/>
        </w:numPr>
        <w:jc w:val="both"/>
        <w:rPr>
          <w:rFonts w:ascii="Times New Roman" w:hAnsi="Times New Roman" w:cs="Times New Roman"/>
          <w:sz w:val="24"/>
          <w:szCs w:val="24"/>
          <w:lang w:val="ro-RO"/>
        </w:rPr>
      </w:pPr>
      <w:r w:rsidRPr="00CC5F47">
        <w:rPr>
          <w:rFonts w:ascii="Times New Roman" w:hAnsi="Times New Roman" w:cs="Times New Roman"/>
          <w:sz w:val="24"/>
          <w:szCs w:val="24"/>
          <w:lang w:val="ro-RO"/>
        </w:rPr>
        <w:t>Casa Raională de Cultură – 23</w:t>
      </w:r>
      <w:r w:rsidR="000B6768" w:rsidRPr="00CC5F47">
        <w:rPr>
          <w:rFonts w:ascii="Times New Roman" w:hAnsi="Times New Roman" w:cs="Times New Roman"/>
          <w:sz w:val="24"/>
          <w:szCs w:val="24"/>
          <w:lang w:val="ro-RO"/>
        </w:rPr>
        <w:t xml:space="preserve"> angajați incl. 10 personal auxiliar</w:t>
      </w:r>
    </w:p>
    <w:p w:rsidR="000B6768" w:rsidRPr="00CC5F47" w:rsidRDefault="000B6768" w:rsidP="000B6768">
      <w:pPr>
        <w:pStyle w:val="a4"/>
        <w:numPr>
          <w:ilvl w:val="0"/>
          <w:numId w:val="4"/>
        </w:numPr>
        <w:jc w:val="both"/>
        <w:rPr>
          <w:rFonts w:ascii="Times New Roman" w:hAnsi="Times New Roman" w:cs="Times New Roman"/>
          <w:sz w:val="24"/>
          <w:szCs w:val="24"/>
          <w:lang w:val="ro-RO"/>
        </w:rPr>
      </w:pPr>
      <w:r w:rsidRPr="00CC5F47">
        <w:rPr>
          <w:rFonts w:ascii="Times New Roman" w:hAnsi="Times New Roman" w:cs="Times New Roman"/>
          <w:sz w:val="24"/>
          <w:szCs w:val="24"/>
          <w:lang w:val="ro-RO"/>
        </w:rPr>
        <w:t xml:space="preserve">Biblioteca Publică </w:t>
      </w:r>
      <w:r w:rsidRPr="00CC5F47">
        <w:rPr>
          <w:rFonts w:ascii="Times New Roman" w:eastAsia="Times New Roman" w:hAnsi="Times New Roman" w:cs="Times New Roman"/>
          <w:b/>
          <w:sz w:val="24"/>
          <w:szCs w:val="24"/>
          <w:lang w:val="ro-RO" w:eastAsia="ru-RU"/>
        </w:rPr>
        <w:t>,,</w:t>
      </w:r>
      <w:r w:rsidRPr="00CC5F47">
        <w:rPr>
          <w:rFonts w:ascii="Times New Roman" w:hAnsi="Times New Roman" w:cs="Times New Roman"/>
          <w:sz w:val="24"/>
          <w:szCs w:val="24"/>
          <w:lang w:val="ro-RO"/>
        </w:rPr>
        <w:t>ÎPS Antonie Plămădeală</w:t>
      </w:r>
      <w:r w:rsidRPr="00CC5F47">
        <w:rPr>
          <w:rFonts w:ascii="Times New Roman" w:eastAsia="Times New Roman" w:hAnsi="Times New Roman" w:cs="Times New Roman"/>
          <w:b/>
          <w:sz w:val="24"/>
          <w:szCs w:val="24"/>
          <w:lang w:val="ro-RO" w:eastAsia="ru-RU"/>
        </w:rPr>
        <w:t>”</w:t>
      </w:r>
      <w:r w:rsidRPr="00CC5F47">
        <w:rPr>
          <w:rFonts w:ascii="Times New Roman" w:hAnsi="Times New Roman" w:cs="Times New Roman"/>
          <w:sz w:val="24"/>
          <w:szCs w:val="24"/>
          <w:lang w:val="ro-RO"/>
        </w:rPr>
        <w:t xml:space="preserve"> – 21 angajați incl. 5 personal auxiliar</w:t>
      </w:r>
    </w:p>
    <w:p w:rsidR="000B6768" w:rsidRPr="00CC5F47" w:rsidRDefault="000B6768" w:rsidP="000B6768">
      <w:pPr>
        <w:pStyle w:val="a4"/>
        <w:numPr>
          <w:ilvl w:val="0"/>
          <w:numId w:val="4"/>
        </w:numPr>
        <w:jc w:val="both"/>
        <w:rPr>
          <w:rFonts w:ascii="Times New Roman" w:hAnsi="Times New Roman" w:cs="Times New Roman"/>
          <w:sz w:val="24"/>
          <w:szCs w:val="24"/>
          <w:lang w:val="ro-RO"/>
        </w:rPr>
      </w:pPr>
      <w:r w:rsidRPr="00CC5F47">
        <w:rPr>
          <w:rFonts w:ascii="Times New Roman" w:hAnsi="Times New Roman" w:cs="Times New Roman"/>
          <w:sz w:val="24"/>
          <w:szCs w:val="24"/>
          <w:lang w:val="ro-RO"/>
        </w:rPr>
        <w:t xml:space="preserve">Școala de Arte </w:t>
      </w:r>
      <w:r w:rsidRPr="00CC5F47">
        <w:rPr>
          <w:rFonts w:ascii="Times New Roman" w:eastAsia="Times New Roman" w:hAnsi="Times New Roman" w:cs="Times New Roman"/>
          <w:b/>
          <w:sz w:val="24"/>
          <w:szCs w:val="24"/>
          <w:lang w:val="ro-RO" w:eastAsia="ru-RU"/>
        </w:rPr>
        <w:t>,,</w:t>
      </w:r>
      <w:r w:rsidRPr="00CC5F47">
        <w:rPr>
          <w:rFonts w:ascii="Times New Roman" w:hAnsi="Times New Roman" w:cs="Times New Roman"/>
          <w:sz w:val="24"/>
          <w:szCs w:val="24"/>
          <w:lang w:val="ro-RO"/>
        </w:rPr>
        <w:t>Timotei Bătrînu</w:t>
      </w:r>
      <w:r w:rsidRPr="00CC5F47">
        <w:rPr>
          <w:rFonts w:ascii="Times New Roman" w:hAnsi="Times New Roman" w:cs="Times New Roman"/>
          <w:b/>
          <w:sz w:val="24"/>
          <w:szCs w:val="24"/>
          <w:lang w:val="ro-RO"/>
        </w:rPr>
        <w:t>”</w:t>
      </w:r>
      <w:r w:rsidRPr="00CC5F47">
        <w:rPr>
          <w:rFonts w:ascii="Times New Roman" w:hAnsi="Times New Roman" w:cs="Times New Roman"/>
          <w:sz w:val="24"/>
          <w:szCs w:val="24"/>
          <w:lang w:val="ro-RO"/>
        </w:rPr>
        <w:t>, Hîncești– 25 angajați incl. 6 personal auxiliar</w:t>
      </w:r>
    </w:p>
    <w:p w:rsidR="000B6768" w:rsidRPr="00CC5F47" w:rsidRDefault="000B6768" w:rsidP="000B6768">
      <w:pPr>
        <w:pStyle w:val="a4"/>
        <w:numPr>
          <w:ilvl w:val="0"/>
          <w:numId w:val="4"/>
        </w:numPr>
        <w:jc w:val="both"/>
        <w:rPr>
          <w:rFonts w:ascii="Times New Roman" w:hAnsi="Times New Roman" w:cs="Times New Roman"/>
          <w:sz w:val="24"/>
          <w:szCs w:val="24"/>
          <w:lang w:val="ro-RO"/>
        </w:rPr>
      </w:pPr>
      <w:r w:rsidRPr="00CC5F47">
        <w:rPr>
          <w:rFonts w:ascii="Times New Roman" w:hAnsi="Times New Roman" w:cs="Times New Roman"/>
          <w:sz w:val="24"/>
          <w:szCs w:val="24"/>
          <w:lang w:val="ro-RO"/>
        </w:rPr>
        <w:t xml:space="preserve">Școala de Arte </w:t>
      </w:r>
      <w:r w:rsidRPr="00CC5F47">
        <w:rPr>
          <w:rFonts w:ascii="Times New Roman" w:eastAsia="Times New Roman" w:hAnsi="Times New Roman" w:cs="Times New Roman"/>
          <w:b/>
          <w:sz w:val="24"/>
          <w:szCs w:val="24"/>
          <w:lang w:val="ro-RO" w:eastAsia="ru-RU"/>
        </w:rPr>
        <w:t>,,</w:t>
      </w:r>
      <w:r w:rsidRPr="00CC5F47">
        <w:rPr>
          <w:rFonts w:ascii="Times New Roman" w:hAnsi="Times New Roman" w:cs="Times New Roman"/>
          <w:sz w:val="24"/>
          <w:szCs w:val="24"/>
          <w:lang w:val="ro-RO"/>
        </w:rPr>
        <w:t>Gr. Solomon</w:t>
      </w:r>
      <w:r w:rsidRPr="00CC5F47">
        <w:rPr>
          <w:rFonts w:ascii="Times New Roman" w:eastAsia="Times New Roman" w:hAnsi="Times New Roman" w:cs="Times New Roman"/>
          <w:b/>
          <w:sz w:val="24"/>
          <w:szCs w:val="24"/>
          <w:lang w:val="ro-RO" w:eastAsia="ru-RU"/>
        </w:rPr>
        <w:t>”</w:t>
      </w:r>
      <w:r w:rsidRPr="00CC5F47">
        <w:rPr>
          <w:rFonts w:ascii="Times New Roman" w:hAnsi="Times New Roman" w:cs="Times New Roman"/>
          <w:sz w:val="24"/>
          <w:szCs w:val="24"/>
          <w:lang w:val="ro-RO"/>
        </w:rPr>
        <w:t>, Sărata Galbenă– 15 angajați, incl. 5 personal auxiliar</w:t>
      </w:r>
    </w:p>
    <w:p w:rsidR="000B6768" w:rsidRPr="00CC5F47" w:rsidRDefault="000B6768" w:rsidP="000B6768">
      <w:pPr>
        <w:pStyle w:val="a4"/>
        <w:numPr>
          <w:ilvl w:val="0"/>
          <w:numId w:val="4"/>
        </w:numPr>
        <w:jc w:val="both"/>
        <w:rPr>
          <w:rFonts w:ascii="Times New Roman" w:hAnsi="Times New Roman" w:cs="Times New Roman"/>
          <w:sz w:val="24"/>
          <w:szCs w:val="24"/>
          <w:lang w:val="ro-RO"/>
        </w:rPr>
      </w:pPr>
      <w:r w:rsidRPr="00CC5F47">
        <w:rPr>
          <w:rFonts w:ascii="Times New Roman" w:hAnsi="Times New Roman" w:cs="Times New Roman"/>
          <w:sz w:val="24"/>
          <w:szCs w:val="24"/>
          <w:lang w:val="ro-RO"/>
        </w:rPr>
        <w:t>Școala de Arte, Cărpineni– 19 angajați incl. 4 personal auxiliar</w:t>
      </w:r>
    </w:p>
    <w:p w:rsidR="000B6768" w:rsidRPr="00CC5F47" w:rsidRDefault="000B6768" w:rsidP="000B6768">
      <w:pPr>
        <w:pStyle w:val="a4"/>
        <w:numPr>
          <w:ilvl w:val="0"/>
          <w:numId w:val="4"/>
        </w:numPr>
        <w:jc w:val="both"/>
        <w:rPr>
          <w:rFonts w:ascii="Times New Roman" w:hAnsi="Times New Roman" w:cs="Times New Roman"/>
          <w:sz w:val="24"/>
          <w:szCs w:val="24"/>
          <w:lang w:val="ro-RO"/>
        </w:rPr>
      </w:pPr>
      <w:r w:rsidRPr="00CC5F47">
        <w:rPr>
          <w:rFonts w:ascii="Times New Roman" w:hAnsi="Times New Roman" w:cs="Times New Roman"/>
          <w:sz w:val="24"/>
          <w:szCs w:val="24"/>
          <w:lang w:val="ro-RO"/>
        </w:rPr>
        <w:t>Școala de Muzică, Lăpușna– 8 angajați incl. 3 personal auxiliar</w:t>
      </w:r>
    </w:p>
    <w:p w:rsidR="000B6768" w:rsidRPr="00CC5F47" w:rsidRDefault="000B6768" w:rsidP="000B6768">
      <w:pPr>
        <w:pStyle w:val="a4"/>
        <w:numPr>
          <w:ilvl w:val="0"/>
          <w:numId w:val="4"/>
        </w:numPr>
        <w:jc w:val="both"/>
        <w:rPr>
          <w:rFonts w:ascii="Times New Roman" w:hAnsi="Times New Roman" w:cs="Times New Roman"/>
          <w:sz w:val="24"/>
          <w:szCs w:val="24"/>
          <w:lang w:val="ro-RO"/>
        </w:rPr>
      </w:pPr>
      <w:r w:rsidRPr="00CC5F47">
        <w:rPr>
          <w:rFonts w:ascii="Times New Roman" w:hAnsi="Times New Roman" w:cs="Times New Roman"/>
          <w:sz w:val="24"/>
          <w:szCs w:val="24"/>
          <w:lang w:val="ro-RO"/>
        </w:rPr>
        <w:t>3 (trei) muzee în satele Mingir, Ciuciuleni și Negrea– 11 angajați incl. 5 personal auxiliar</w:t>
      </w:r>
    </w:p>
    <w:p w:rsidR="000B6768" w:rsidRPr="00CC5F47" w:rsidRDefault="000B6768" w:rsidP="000B6768">
      <w:pPr>
        <w:pStyle w:val="a4"/>
        <w:numPr>
          <w:ilvl w:val="0"/>
          <w:numId w:val="4"/>
        </w:numPr>
        <w:jc w:val="both"/>
        <w:rPr>
          <w:rFonts w:ascii="Times New Roman" w:hAnsi="Times New Roman" w:cs="Times New Roman"/>
          <w:sz w:val="24"/>
          <w:szCs w:val="24"/>
          <w:lang w:val="ro-RO"/>
        </w:rPr>
      </w:pPr>
      <w:r w:rsidRPr="00CC5F47">
        <w:rPr>
          <w:rFonts w:ascii="Times New Roman" w:hAnsi="Times New Roman" w:cs="Times New Roman"/>
          <w:sz w:val="24"/>
          <w:szCs w:val="24"/>
          <w:lang w:val="ro-RO"/>
        </w:rPr>
        <w:t xml:space="preserve">3(trei) centre de meșteșuguri – Mirești - ceramică, Bujor- țesături, Sărata Galbenă- confecționarea instrumentelor muzicale </w:t>
      </w:r>
      <w:r w:rsidR="00C1491C" w:rsidRPr="00CC5F47">
        <w:rPr>
          <w:rFonts w:ascii="Times New Roman" w:hAnsi="Times New Roman" w:cs="Times New Roman"/>
          <w:sz w:val="24"/>
          <w:szCs w:val="24"/>
          <w:lang w:val="ro-RO"/>
        </w:rPr>
        <w:t xml:space="preserve">- </w:t>
      </w:r>
      <w:r w:rsidRPr="00CC5F47">
        <w:rPr>
          <w:rFonts w:ascii="Times New Roman" w:hAnsi="Times New Roman" w:cs="Times New Roman"/>
          <w:sz w:val="24"/>
          <w:szCs w:val="24"/>
          <w:lang w:val="ro-RO"/>
        </w:rPr>
        <w:t>3 angajați</w:t>
      </w:r>
    </w:p>
    <w:p w:rsidR="000B6768" w:rsidRPr="00CC5F47" w:rsidRDefault="00C1491C" w:rsidP="000B6768">
      <w:pPr>
        <w:pStyle w:val="a4"/>
        <w:numPr>
          <w:ilvl w:val="0"/>
          <w:numId w:val="4"/>
        </w:numPr>
        <w:jc w:val="both"/>
        <w:rPr>
          <w:rFonts w:ascii="Times New Roman" w:hAnsi="Times New Roman" w:cs="Times New Roman"/>
          <w:sz w:val="24"/>
          <w:szCs w:val="24"/>
          <w:lang w:val="ro-RO"/>
        </w:rPr>
      </w:pPr>
      <w:r w:rsidRPr="00CC5F47">
        <w:rPr>
          <w:rFonts w:ascii="Times New Roman" w:hAnsi="Times New Roman" w:cs="Times New Roman"/>
          <w:sz w:val="24"/>
          <w:szCs w:val="24"/>
          <w:lang w:val="ro-RO"/>
        </w:rPr>
        <w:t xml:space="preserve">22 </w:t>
      </w:r>
      <w:r w:rsidR="000B6768" w:rsidRPr="00CC5F47">
        <w:rPr>
          <w:rFonts w:ascii="Times New Roman" w:hAnsi="Times New Roman" w:cs="Times New Roman"/>
          <w:sz w:val="24"/>
          <w:szCs w:val="24"/>
          <w:lang w:val="ro-RO"/>
        </w:rPr>
        <w:t xml:space="preserve"> colective artistice </w:t>
      </w:r>
      <w:r w:rsidR="000B6768" w:rsidRPr="00CC5F47">
        <w:rPr>
          <w:rFonts w:ascii="Times New Roman" w:eastAsia="Times New Roman" w:hAnsi="Times New Roman" w:cs="Times New Roman"/>
          <w:b/>
          <w:sz w:val="24"/>
          <w:szCs w:val="24"/>
          <w:lang w:val="ro-RO" w:eastAsia="ru-RU"/>
        </w:rPr>
        <w:t>,,</w:t>
      </w:r>
      <w:r w:rsidR="000B6768" w:rsidRPr="00CC5F47">
        <w:rPr>
          <w:rFonts w:ascii="Times New Roman" w:hAnsi="Times New Roman" w:cs="Times New Roman"/>
          <w:sz w:val="24"/>
          <w:szCs w:val="24"/>
          <w:lang w:val="ro-RO"/>
        </w:rPr>
        <w:t>Model</w:t>
      </w:r>
      <w:r w:rsidR="000B6768" w:rsidRPr="00CC5F47">
        <w:rPr>
          <w:rFonts w:ascii="Times New Roman" w:eastAsia="Times New Roman" w:hAnsi="Times New Roman" w:cs="Times New Roman"/>
          <w:b/>
          <w:sz w:val="24"/>
          <w:szCs w:val="24"/>
          <w:lang w:val="ro-RO" w:eastAsia="ru-RU"/>
        </w:rPr>
        <w:t>”</w:t>
      </w:r>
      <w:r w:rsidRPr="00CC5F47">
        <w:rPr>
          <w:rFonts w:ascii="Times New Roman" w:hAnsi="Times New Roman" w:cs="Times New Roman"/>
          <w:sz w:val="24"/>
          <w:szCs w:val="24"/>
          <w:lang w:val="ro-RO"/>
        </w:rPr>
        <w:t xml:space="preserve"> – 32</w:t>
      </w:r>
      <w:r w:rsidR="000B6768" w:rsidRPr="00CC5F47">
        <w:rPr>
          <w:rFonts w:ascii="Times New Roman" w:hAnsi="Times New Roman" w:cs="Times New Roman"/>
          <w:sz w:val="24"/>
          <w:szCs w:val="24"/>
          <w:lang w:val="ro-RO"/>
        </w:rPr>
        <w:t xml:space="preserve"> angajați </w:t>
      </w:r>
    </w:p>
    <w:p w:rsidR="000B6768" w:rsidRPr="00CC5F47" w:rsidRDefault="000B6768" w:rsidP="000B6768">
      <w:pPr>
        <w:spacing w:after="0"/>
        <w:jc w:val="both"/>
        <w:rPr>
          <w:rFonts w:ascii="Times New Roman" w:hAnsi="Times New Roman" w:cs="Times New Roman"/>
          <w:sz w:val="24"/>
          <w:szCs w:val="24"/>
          <w:lang w:val="ro-RO"/>
        </w:rPr>
      </w:pPr>
      <w:r w:rsidRPr="00CC5F47">
        <w:rPr>
          <w:rFonts w:ascii="Times New Roman" w:hAnsi="Times New Roman" w:cs="Times New Roman"/>
          <w:sz w:val="24"/>
          <w:szCs w:val="24"/>
          <w:lang w:val="ro-RO"/>
        </w:rPr>
        <w:t xml:space="preserve">            Disponibilitatea și succesul implementării priorităților propuse se datorează și potențialului cultural impunător al raionului Hâncești, pe teritoriul căruia activează 47 Case și Cămine Culturale, dintre care 35 sânt instituții – tip, având un potențial de 15300 locuri în săl</w:t>
      </w:r>
      <w:r w:rsidR="00C1491C" w:rsidRPr="00CC5F47">
        <w:rPr>
          <w:rFonts w:ascii="Times New Roman" w:hAnsi="Times New Roman" w:cs="Times New Roman"/>
          <w:sz w:val="24"/>
          <w:szCs w:val="24"/>
          <w:lang w:val="ro-RO"/>
        </w:rPr>
        <w:t>ile de spectacole inclusiv 9582</w:t>
      </w:r>
      <w:r w:rsidRPr="00CC5F47">
        <w:rPr>
          <w:rFonts w:ascii="Times New Roman" w:hAnsi="Times New Roman" w:cs="Times New Roman"/>
          <w:sz w:val="24"/>
          <w:szCs w:val="24"/>
          <w:lang w:val="ro-RO"/>
        </w:rPr>
        <w:t xml:space="preserve"> locuri </w:t>
      </w:r>
      <w:r w:rsidR="00C1491C" w:rsidRPr="00CC5F47">
        <w:rPr>
          <w:rFonts w:ascii="Times New Roman" w:hAnsi="Times New Roman" w:cs="Times New Roman"/>
          <w:sz w:val="24"/>
          <w:szCs w:val="24"/>
          <w:lang w:val="ro-RO"/>
        </w:rPr>
        <w:t>utilizabile  în anul 2021.</w:t>
      </w:r>
    </w:p>
    <w:p w:rsidR="000B6768" w:rsidRPr="00CC5F47" w:rsidRDefault="000B6768" w:rsidP="000B6768">
      <w:pPr>
        <w:spacing w:after="0" w:line="240" w:lineRule="auto"/>
        <w:jc w:val="both"/>
        <w:rPr>
          <w:rFonts w:ascii="Times New Roman" w:hAnsi="Times New Roman" w:cs="Times New Roman"/>
          <w:sz w:val="24"/>
          <w:szCs w:val="24"/>
          <w:lang w:val="ro-RO"/>
        </w:rPr>
      </w:pPr>
      <w:r w:rsidRPr="00CC5F47">
        <w:rPr>
          <w:rFonts w:ascii="Times New Roman" w:hAnsi="Times New Roman" w:cs="Times New Roman"/>
          <w:sz w:val="24"/>
          <w:szCs w:val="24"/>
          <w:lang w:val="ro-RO"/>
        </w:rPr>
        <w:t>Conform d</w:t>
      </w:r>
      <w:r w:rsidR="00C1491C" w:rsidRPr="00CC5F47">
        <w:rPr>
          <w:rFonts w:ascii="Times New Roman" w:hAnsi="Times New Roman" w:cs="Times New Roman"/>
          <w:sz w:val="24"/>
          <w:szCs w:val="24"/>
          <w:lang w:val="ro-RO"/>
        </w:rPr>
        <w:t>atelor statistice din 01.01.2022</w:t>
      </w:r>
      <w:r w:rsidRPr="00CC5F47">
        <w:rPr>
          <w:rFonts w:ascii="Times New Roman" w:hAnsi="Times New Roman" w:cs="Times New Roman"/>
          <w:sz w:val="24"/>
          <w:szCs w:val="24"/>
          <w:lang w:val="ro-RO"/>
        </w:rPr>
        <w:t xml:space="preserve"> numărul total de angajați la compartimentul Case și Cămine de Cultură se clasează în felul următor: </w:t>
      </w:r>
    </w:p>
    <w:p w:rsidR="00C1491C" w:rsidRPr="00CC5F47" w:rsidRDefault="000B6768" w:rsidP="00C1491C">
      <w:pPr>
        <w:spacing w:after="0" w:line="240" w:lineRule="auto"/>
        <w:rPr>
          <w:rFonts w:ascii="Times New Roman" w:eastAsia="Times New Roman" w:hAnsi="Times New Roman" w:cs="Times New Roman"/>
          <w:sz w:val="24"/>
          <w:szCs w:val="24"/>
          <w:lang w:val="en-US" w:eastAsia="ru-RU"/>
        </w:rPr>
      </w:pPr>
      <w:r w:rsidRPr="00CC5F47">
        <w:rPr>
          <w:rFonts w:ascii="Times New Roman" w:eastAsia="Times New Roman" w:hAnsi="Times New Roman" w:cs="Times New Roman"/>
          <w:sz w:val="24"/>
          <w:szCs w:val="24"/>
          <w:lang w:val="ro-RO" w:eastAsia="ru-RU"/>
        </w:rPr>
        <w:tab/>
      </w:r>
      <w:r w:rsidR="00C1491C" w:rsidRPr="00CC5F47">
        <w:rPr>
          <w:rFonts w:ascii="Times New Roman" w:eastAsia="Times New Roman" w:hAnsi="Times New Roman" w:cs="Times New Roman"/>
          <w:sz w:val="24"/>
          <w:szCs w:val="24"/>
          <w:lang w:val="ro-RO" w:eastAsia="ru-RU"/>
        </w:rPr>
        <w:t xml:space="preserve">unităţi </w:t>
      </w:r>
      <w:r w:rsidR="00913979" w:rsidRPr="00CC5F47">
        <w:rPr>
          <w:rFonts w:ascii="Times New Roman" w:eastAsia="Times New Roman" w:hAnsi="Times New Roman" w:cs="Times New Roman"/>
          <w:sz w:val="24"/>
          <w:szCs w:val="24"/>
          <w:lang w:val="ro-RO" w:eastAsia="ru-RU"/>
        </w:rPr>
        <w:t>–82.2;</w:t>
      </w:r>
      <w:r w:rsidR="00913979" w:rsidRPr="00CC5F47">
        <w:rPr>
          <w:rFonts w:ascii="Times New Roman" w:eastAsia="Times New Roman" w:hAnsi="Times New Roman" w:cs="Times New Roman"/>
          <w:sz w:val="24"/>
          <w:szCs w:val="24"/>
          <w:lang w:val="ro-RO" w:eastAsia="ru-RU"/>
        </w:rPr>
        <w:tab/>
      </w:r>
      <w:r w:rsidR="00913979" w:rsidRPr="00CC5F47">
        <w:rPr>
          <w:rFonts w:ascii="Times New Roman" w:eastAsia="Times New Roman" w:hAnsi="Times New Roman" w:cs="Times New Roman"/>
          <w:sz w:val="24"/>
          <w:szCs w:val="24"/>
          <w:lang w:val="ro-RO" w:eastAsia="ru-RU"/>
        </w:rPr>
        <w:tab/>
        <w:t>persoane - 93;</w:t>
      </w:r>
      <w:r w:rsidR="00913979" w:rsidRPr="00CC5F47">
        <w:rPr>
          <w:rFonts w:ascii="Times New Roman" w:eastAsia="Times New Roman" w:hAnsi="Times New Roman" w:cs="Times New Roman"/>
          <w:sz w:val="24"/>
          <w:szCs w:val="24"/>
          <w:lang w:val="ro-RO" w:eastAsia="ru-RU"/>
        </w:rPr>
        <w:tab/>
      </w:r>
      <w:r w:rsidR="00913979" w:rsidRPr="00CC5F47">
        <w:rPr>
          <w:rFonts w:ascii="Times New Roman" w:eastAsia="Times New Roman" w:hAnsi="Times New Roman" w:cs="Times New Roman"/>
          <w:sz w:val="24"/>
          <w:szCs w:val="24"/>
          <w:lang w:val="ro-RO" w:eastAsia="ru-RU"/>
        </w:rPr>
        <w:tab/>
      </w:r>
      <w:r w:rsidR="00913979" w:rsidRPr="00CC5F47">
        <w:rPr>
          <w:rFonts w:ascii="Times New Roman" w:eastAsia="Times New Roman" w:hAnsi="Times New Roman" w:cs="Times New Roman"/>
          <w:sz w:val="24"/>
          <w:szCs w:val="24"/>
          <w:lang w:val="ro-RO" w:eastAsia="ru-RU"/>
        </w:rPr>
        <w:tab/>
      </w:r>
      <w:r w:rsidR="00913979" w:rsidRPr="00CC5F47">
        <w:rPr>
          <w:rFonts w:ascii="Times New Roman" w:eastAsia="Times New Roman" w:hAnsi="Times New Roman" w:cs="Times New Roman"/>
          <w:sz w:val="24"/>
          <w:szCs w:val="24"/>
          <w:lang w:val="ro-RO" w:eastAsia="ru-RU"/>
        </w:rPr>
        <w:tab/>
      </w:r>
      <w:r w:rsidR="00913979" w:rsidRPr="00CC5F47">
        <w:rPr>
          <w:rFonts w:ascii="Times New Roman" w:eastAsia="Times New Roman" w:hAnsi="Times New Roman" w:cs="Times New Roman"/>
          <w:sz w:val="24"/>
          <w:szCs w:val="24"/>
          <w:lang w:val="ro-RO" w:eastAsia="ru-RU"/>
        </w:rPr>
        <w:tab/>
      </w:r>
      <w:r w:rsidR="00913979" w:rsidRPr="00CC5F47">
        <w:rPr>
          <w:rFonts w:ascii="Times New Roman" w:eastAsia="Times New Roman" w:hAnsi="Times New Roman" w:cs="Times New Roman"/>
          <w:sz w:val="24"/>
          <w:szCs w:val="24"/>
          <w:lang w:val="ro-RO" w:eastAsia="ru-RU"/>
        </w:rPr>
        <w:tab/>
      </w:r>
      <w:r w:rsidR="00913979" w:rsidRPr="00CC5F47">
        <w:rPr>
          <w:rFonts w:ascii="Times New Roman" w:eastAsia="Times New Roman" w:hAnsi="Times New Roman" w:cs="Times New Roman"/>
          <w:sz w:val="24"/>
          <w:szCs w:val="24"/>
          <w:lang w:val="ro-RO" w:eastAsia="ru-RU"/>
        </w:rPr>
        <w:tab/>
      </w:r>
      <w:r w:rsidR="00913979" w:rsidRPr="00CC5F47">
        <w:rPr>
          <w:rFonts w:ascii="Times New Roman" w:eastAsia="Times New Roman" w:hAnsi="Times New Roman" w:cs="Times New Roman"/>
          <w:sz w:val="24"/>
          <w:szCs w:val="24"/>
          <w:lang w:val="ro-RO" w:eastAsia="ru-RU"/>
        </w:rPr>
        <w:tab/>
      </w:r>
    </w:p>
    <w:p w:rsidR="00C1491C" w:rsidRPr="00CC5F47" w:rsidRDefault="00C1491C" w:rsidP="00C1491C">
      <w:pPr>
        <w:spacing w:after="0" w:line="240" w:lineRule="auto"/>
        <w:rPr>
          <w:rFonts w:ascii="Times New Roman" w:eastAsia="Times New Roman" w:hAnsi="Times New Roman" w:cs="Times New Roman"/>
          <w:bCs/>
          <w:sz w:val="24"/>
          <w:szCs w:val="24"/>
          <w:lang w:val="ro-RO" w:eastAsia="ru-RU"/>
        </w:rPr>
      </w:pPr>
      <w:r w:rsidRPr="00CC5F47">
        <w:rPr>
          <w:rFonts w:ascii="Times New Roman" w:eastAsia="Times New Roman" w:hAnsi="Times New Roman" w:cs="Times New Roman"/>
          <w:bCs/>
          <w:sz w:val="24"/>
          <w:szCs w:val="24"/>
          <w:lang w:val="ro-RO" w:eastAsia="ru-RU"/>
        </w:rPr>
        <w:tab/>
        <w:t>dintre care femei –24;</w:t>
      </w:r>
      <w:r w:rsidRPr="00CC5F47">
        <w:rPr>
          <w:rFonts w:ascii="Times New Roman" w:eastAsia="Times New Roman" w:hAnsi="Times New Roman" w:cs="Times New Roman"/>
          <w:bCs/>
          <w:sz w:val="24"/>
          <w:szCs w:val="24"/>
          <w:lang w:val="ro-RO" w:eastAsia="ru-RU"/>
        </w:rPr>
        <w:tab/>
        <w:t xml:space="preserve">          </w:t>
      </w:r>
    </w:p>
    <w:p w:rsidR="00C1491C" w:rsidRPr="00CC5F47" w:rsidRDefault="00C1491C" w:rsidP="00C1491C">
      <w:pPr>
        <w:spacing w:after="0" w:line="240" w:lineRule="auto"/>
        <w:rPr>
          <w:rFonts w:ascii="Times New Roman" w:eastAsia="Times New Roman" w:hAnsi="Times New Roman" w:cs="Times New Roman"/>
          <w:bCs/>
          <w:sz w:val="24"/>
          <w:szCs w:val="24"/>
          <w:u w:val="single"/>
          <w:lang w:val="ro-RO" w:eastAsia="ru-RU"/>
        </w:rPr>
      </w:pPr>
      <w:r w:rsidRPr="00CC5F47">
        <w:rPr>
          <w:rFonts w:ascii="Times New Roman" w:eastAsia="Times New Roman" w:hAnsi="Times New Roman" w:cs="Times New Roman"/>
          <w:bCs/>
          <w:sz w:val="24"/>
          <w:szCs w:val="24"/>
          <w:lang w:val="ro-RO" w:eastAsia="ru-RU"/>
        </w:rPr>
        <w:tab/>
        <w:t xml:space="preserve">structurați pe categorii de vârstă: </w:t>
      </w:r>
      <w:r w:rsidRPr="00CC5F47">
        <w:rPr>
          <w:rFonts w:ascii="Times New Roman" w:eastAsia="Times New Roman" w:hAnsi="Times New Roman" w:cs="Times New Roman"/>
          <w:bCs/>
          <w:sz w:val="24"/>
          <w:szCs w:val="24"/>
          <w:lang w:val="ro-RO" w:eastAsia="ru-RU"/>
        </w:rPr>
        <w:tab/>
        <w:t>sub 25 ani</w:t>
      </w:r>
      <w:r w:rsidRPr="00CC5F47">
        <w:rPr>
          <w:rFonts w:ascii="Times New Roman" w:eastAsia="Times New Roman" w:hAnsi="Times New Roman" w:cs="Times New Roman"/>
          <w:b/>
          <w:bCs/>
          <w:sz w:val="24"/>
          <w:szCs w:val="24"/>
          <w:lang w:val="ro-RO" w:eastAsia="ru-RU"/>
        </w:rPr>
        <w:t xml:space="preserve"> </w:t>
      </w:r>
      <w:r w:rsidRPr="00CC5F47">
        <w:rPr>
          <w:rFonts w:ascii="Times New Roman" w:eastAsia="Times New Roman" w:hAnsi="Times New Roman" w:cs="Times New Roman"/>
          <w:bCs/>
          <w:sz w:val="24"/>
          <w:szCs w:val="24"/>
          <w:lang w:val="ro-RO" w:eastAsia="ru-RU"/>
        </w:rPr>
        <w:t xml:space="preserve">: -6;   25– 49 ani: </w:t>
      </w:r>
      <w:r w:rsidRPr="00CC5F47">
        <w:rPr>
          <w:rFonts w:ascii="Times New Roman" w:eastAsia="Times New Roman" w:hAnsi="Times New Roman" w:cs="Times New Roman"/>
          <w:bCs/>
          <w:sz w:val="24"/>
          <w:szCs w:val="24"/>
          <w:u w:val="single"/>
          <w:lang w:val="ro-RO" w:eastAsia="ru-RU"/>
        </w:rPr>
        <w:t xml:space="preserve">33 </w:t>
      </w:r>
      <w:r w:rsidRPr="00CC5F47">
        <w:rPr>
          <w:rFonts w:ascii="Times New Roman" w:eastAsia="Times New Roman" w:hAnsi="Times New Roman" w:cs="Times New Roman"/>
          <w:bCs/>
          <w:sz w:val="24"/>
          <w:szCs w:val="24"/>
          <w:lang w:val="ro-RO" w:eastAsia="ru-RU"/>
        </w:rPr>
        <w:t xml:space="preserve">;  50– 64 ani:  </w:t>
      </w:r>
      <w:r w:rsidRPr="00CC5F47">
        <w:rPr>
          <w:rFonts w:ascii="Times New Roman" w:eastAsia="Times New Roman" w:hAnsi="Times New Roman" w:cs="Times New Roman"/>
          <w:bCs/>
          <w:sz w:val="24"/>
          <w:szCs w:val="24"/>
          <w:u w:val="single"/>
          <w:lang w:val="ro-RO" w:eastAsia="ru-RU"/>
        </w:rPr>
        <w:t>48;</w:t>
      </w:r>
      <w:r w:rsidRPr="00CC5F47">
        <w:rPr>
          <w:rFonts w:ascii="Times New Roman" w:eastAsia="Times New Roman" w:hAnsi="Times New Roman" w:cs="Times New Roman"/>
          <w:bCs/>
          <w:sz w:val="24"/>
          <w:szCs w:val="24"/>
          <w:lang w:val="ro-RO" w:eastAsia="ru-RU"/>
        </w:rPr>
        <w:t xml:space="preserve">  65  </w:t>
      </w:r>
      <w:r w:rsidRPr="00CC5F47">
        <w:rPr>
          <w:rFonts w:ascii="Times New Roman" w:eastAsia="Times New Roman" w:hAnsi="Times New Roman" w:cs="Times New Roman"/>
          <w:b/>
          <w:bCs/>
          <w:sz w:val="24"/>
          <w:szCs w:val="24"/>
          <w:lang w:val="ro-RO" w:eastAsia="ru-RU"/>
        </w:rPr>
        <w:t>de ani</w:t>
      </w:r>
      <w:r w:rsidR="00DA4490" w:rsidRPr="00CC5F47">
        <w:rPr>
          <w:rFonts w:ascii="Times New Roman" w:eastAsia="Times New Roman" w:hAnsi="Times New Roman" w:cs="Times New Roman"/>
          <w:b/>
          <w:bCs/>
          <w:sz w:val="24"/>
          <w:szCs w:val="24"/>
          <w:lang w:val="ro-RO" w:eastAsia="ru-RU"/>
        </w:rPr>
        <w:t xml:space="preserve"> și</w:t>
      </w:r>
      <w:r w:rsidRPr="00CC5F47">
        <w:rPr>
          <w:rFonts w:ascii="Times New Roman" w:eastAsia="Times New Roman" w:hAnsi="Times New Roman" w:cs="Times New Roman"/>
          <w:bCs/>
          <w:sz w:val="24"/>
          <w:szCs w:val="24"/>
          <w:lang w:val="ro-RO" w:eastAsia="ru-RU"/>
        </w:rPr>
        <w:t xml:space="preserve"> peste  </w:t>
      </w:r>
      <w:r w:rsidRPr="00CC5F47">
        <w:rPr>
          <w:rFonts w:ascii="Times New Roman" w:eastAsia="Times New Roman" w:hAnsi="Times New Roman" w:cs="Times New Roman"/>
          <w:bCs/>
          <w:sz w:val="24"/>
          <w:szCs w:val="24"/>
          <w:u w:val="single"/>
          <w:lang w:val="ro-RO" w:eastAsia="ru-RU"/>
        </w:rPr>
        <w:t>6</w:t>
      </w:r>
    </w:p>
    <w:p w:rsidR="00C1491C" w:rsidRPr="00CC5F47" w:rsidRDefault="00C1491C" w:rsidP="00C1491C">
      <w:pPr>
        <w:spacing w:after="0" w:line="240" w:lineRule="auto"/>
        <w:rPr>
          <w:rFonts w:ascii="Times New Roman" w:eastAsia="Times New Roman" w:hAnsi="Times New Roman" w:cs="Times New Roman"/>
          <w:bCs/>
          <w:i/>
          <w:sz w:val="24"/>
          <w:szCs w:val="24"/>
          <w:lang w:val="ro-RO" w:eastAsia="ru-RU"/>
        </w:rPr>
      </w:pPr>
      <w:r w:rsidRPr="00CC5F47">
        <w:rPr>
          <w:rFonts w:ascii="Times New Roman" w:eastAsia="Times New Roman" w:hAnsi="Times New Roman" w:cs="Times New Roman"/>
          <w:bCs/>
          <w:i/>
          <w:sz w:val="24"/>
          <w:szCs w:val="24"/>
          <w:lang w:val="ro-RO" w:eastAsia="ru-RU"/>
        </w:rPr>
        <w:lastRenderedPageBreak/>
        <w:t xml:space="preserve">          Conform studiilor:</w:t>
      </w:r>
    </w:p>
    <w:p w:rsidR="00C1491C" w:rsidRPr="00CC5F47" w:rsidRDefault="00C1491C" w:rsidP="00C1491C">
      <w:pPr>
        <w:pStyle w:val="a4"/>
        <w:numPr>
          <w:ilvl w:val="0"/>
          <w:numId w:val="31"/>
        </w:numPr>
        <w:spacing w:after="0" w:line="240" w:lineRule="auto"/>
        <w:jc w:val="both"/>
        <w:rPr>
          <w:rFonts w:ascii="Times New Roman" w:eastAsia="Times New Roman" w:hAnsi="Times New Roman" w:cs="Times New Roman"/>
          <w:bCs/>
          <w:sz w:val="24"/>
          <w:szCs w:val="24"/>
          <w:lang w:val="ro-RO" w:eastAsia="ru-RU"/>
        </w:rPr>
      </w:pPr>
      <w:r w:rsidRPr="00CC5F47">
        <w:rPr>
          <w:rFonts w:ascii="Times New Roman" w:eastAsia="Times New Roman" w:hAnsi="Times New Roman" w:cs="Times New Roman"/>
          <w:bCs/>
          <w:sz w:val="24"/>
          <w:szCs w:val="24"/>
          <w:lang w:val="ro-RO" w:eastAsia="ru-RU"/>
        </w:rPr>
        <w:t>superioare – 23</w:t>
      </w:r>
      <w:r w:rsidRPr="00CC5F47">
        <w:rPr>
          <w:rFonts w:ascii="Times New Roman" w:eastAsia="Times New Roman" w:hAnsi="Times New Roman" w:cs="Times New Roman"/>
          <w:bCs/>
          <w:sz w:val="24"/>
          <w:szCs w:val="24"/>
          <w:lang w:val="ro-RO" w:eastAsia="ru-RU"/>
        </w:rPr>
        <w:tab/>
      </w:r>
      <w:r w:rsidRPr="00CC5F47">
        <w:rPr>
          <w:rFonts w:ascii="Times New Roman" w:eastAsia="Times New Roman" w:hAnsi="Times New Roman" w:cs="Times New Roman"/>
          <w:bCs/>
          <w:sz w:val="24"/>
          <w:szCs w:val="24"/>
          <w:lang w:val="ro-RO" w:eastAsia="ru-RU"/>
        </w:rPr>
        <w:tab/>
      </w:r>
      <w:r w:rsidRPr="00CC5F47">
        <w:rPr>
          <w:rFonts w:ascii="Times New Roman" w:eastAsia="Times New Roman" w:hAnsi="Times New Roman" w:cs="Times New Roman"/>
          <w:bCs/>
          <w:sz w:val="24"/>
          <w:szCs w:val="24"/>
          <w:lang w:val="ro-RO" w:eastAsia="ru-RU"/>
        </w:rPr>
        <w:tab/>
      </w:r>
      <w:r w:rsidRPr="00CC5F47">
        <w:rPr>
          <w:rFonts w:ascii="Times New Roman" w:eastAsia="Times New Roman" w:hAnsi="Times New Roman" w:cs="Times New Roman"/>
          <w:bCs/>
          <w:sz w:val="24"/>
          <w:szCs w:val="24"/>
          <w:lang w:val="ro-RO" w:eastAsia="ru-RU"/>
        </w:rPr>
        <w:tab/>
      </w:r>
      <w:r w:rsidRPr="00CC5F47">
        <w:rPr>
          <w:rFonts w:ascii="Times New Roman" w:eastAsia="Times New Roman" w:hAnsi="Times New Roman" w:cs="Times New Roman"/>
          <w:bCs/>
          <w:sz w:val="24"/>
          <w:szCs w:val="24"/>
          <w:lang w:val="ro-RO" w:eastAsia="ru-RU"/>
        </w:rPr>
        <w:tab/>
      </w:r>
      <w:r w:rsidRPr="00CC5F47">
        <w:rPr>
          <w:rFonts w:ascii="Times New Roman" w:eastAsia="Times New Roman" w:hAnsi="Times New Roman" w:cs="Times New Roman"/>
          <w:bCs/>
          <w:sz w:val="24"/>
          <w:szCs w:val="24"/>
          <w:lang w:val="ro-RO" w:eastAsia="ru-RU"/>
        </w:rPr>
        <w:tab/>
      </w:r>
      <w:r w:rsidRPr="00CC5F47">
        <w:rPr>
          <w:rFonts w:ascii="Times New Roman" w:eastAsia="Times New Roman" w:hAnsi="Times New Roman" w:cs="Times New Roman"/>
          <w:bCs/>
          <w:sz w:val="24"/>
          <w:szCs w:val="24"/>
          <w:lang w:val="ro-RO" w:eastAsia="ru-RU"/>
        </w:rPr>
        <w:tab/>
      </w:r>
      <w:r w:rsidRPr="00CC5F47">
        <w:rPr>
          <w:rFonts w:ascii="Times New Roman" w:eastAsia="Times New Roman" w:hAnsi="Times New Roman" w:cs="Times New Roman"/>
          <w:bCs/>
          <w:sz w:val="24"/>
          <w:szCs w:val="24"/>
          <w:lang w:val="ro-RO" w:eastAsia="ru-RU"/>
        </w:rPr>
        <w:tab/>
      </w:r>
      <w:r w:rsidRPr="00CC5F47">
        <w:rPr>
          <w:rFonts w:ascii="Times New Roman" w:eastAsia="Times New Roman" w:hAnsi="Times New Roman" w:cs="Times New Roman"/>
          <w:bCs/>
          <w:sz w:val="24"/>
          <w:szCs w:val="24"/>
          <w:lang w:val="ro-RO" w:eastAsia="ru-RU"/>
        </w:rPr>
        <w:tab/>
      </w:r>
      <w:r w:rsidRPr="00CC5F47">
        <w:rPr>
          <w:rFonts w:ascii="Times New Roman" w:eastAsia="Times New Roman" w:hAnsi="Times New Roman" w:cs="Times New Roman"/>
          <w:bCs/>
          <w:sz w:val="24"/>
          <w:szCs w:val="24"/>
          <w:lang w:val="ro-RO" w:eastAsia="ru-RU"/>
        </w:rPr>
        <w:tab/>
      </w:r>
    </w:p>
    <w:p w:rsidR="00C1491C" w:rsidRPr="00CC5F47" w:rsidRDefault="00C1491C" w:rsidP="00C1491C">
      <w:pPr>
        <w:spacing w:after="0" w:line="240" w:lineRule="auto"/>
        <w:rPr>
          <w:rFonts w:ascii="Times New Roman" w:eastAsia="Times New Roman" w:hAnsi="Times New Roman" w:cs="Times New Roman"/>
          <w:bCs/>
          <w:sz w:val="24"/>
          <w:szCs w:val="24"/>
          <w:lang w:val="ro-RO" w:eastAsia="ru-RU"/>
        </w:rPr>
      </w:pPr>
      <w:r w:rsidRPr="00CC5F47">
        <w:rPr>
          <w:rFonts w:ascii="Times New Roman" w:eastAsia="Times New Roman" w:hAnsi="Times New Roman" w:cs="Times New Roman"/>
          <w:bCs/>
          <w:sz w:val="24"/>
          <w:szCs w:val="24"/>
          <w:lang w:val="ro-RO" w:eastAsia="ru-RU"/>
        </w:rPr>
        <w:tab/>
        <w:t>din ele de specialitate –12</w:t>
      </w:r>
      <w:r w:rsidRPr="00CC5F47">
        <w:rPr>
          <w:rFonts w:ascii="Times New Roman" w:eastAsia="Times New Roman" w:hAnsi="Times New Roman" w:cs="Times New Roman"/>
          <w:bCs/>
          <w:sz w:val="24"/>
          <w:szCs w:val="24"/>
          <w:lang w:val="ro-RO" w:eastAsia="ru-RU"/>
        </w:rPr>
        <w:tab/>
      </w:r>
      <w:r w:rsidRPr="00CC5F47">
        <w:rPr>
          <w:rFonts w:ascii="Times New Roman" w:eastAsia="Times New Roman" w:hAnsi="Times New Roman" w:cs="Times New Roman"/>
          <w:bCs/>
          <w:sz w:val="24"/>
          <w:szCs w:val="24"/>
          <w:lang w:val="ro-RO" w:eastAsia="ru-RU"/>
        </w:rPr>
        <w:tab/>
      </w:r>
      <w:r w:rsidRPr="00CC5F47">
        <w:rPr>
          <w:rFonts w:ascii="Times New Roman" w:eastAsia="Times New Roman" w:hAnsi="Times New Roman" w:cs="Times New Roman"/>
          <w:bCs/>
          <w:sz w:val="24"/>
          <w:szCs w:val="24"/>
          <w:lang w:val="ro-RO" w:eastAsia="ru-RU"/>
        </w:rPr>
        <w:tab/>
      </w:r>
      <w:r w:rsidRPr="00CC5F47">
        <w:rPr>
          <w:rFonts w:ascii="Times New Roman" w:eastAsia="Times New Roman" w:hAnsi="Times New Roman" w:cs="Times New Roman"/>
          <w:bCs/>
          <w:sz w:val="24"/>
          <w:szCs w:val="24"/>
          <w:lang w:val="ro-RO" w:eastAsia="ru-RU"/>
        </w:rPr>
        <w:tab/>
      </w:r>
      <w:r w:rsidRPr="00CC5F47">
        <w:rPr>
          <w:rFonts w:ascii="Times New Roman" w:eastAsia="Times New Roman" w:hAnsi="Times New Roman" w:cs="Times New Roman"/>
          <w:bCs/>
          <w:sz w:val="24"/>
          <w:szCs w:val="24"/>
          <w:lang w:val="ro-RO" w:eastAsia="ru-RU"/>
        </w:rPr>
        <w:tab/>
      </w:r>
      <w:r w:rsidRPr="00CC5F47">
        <w:rPr>
          <w:rFonts w:ascii="Times New Roman" w:eastAsia="Times New Roman" w:hAnsi="Times New Roman" w:cs="Times New Roman"/>
          <w:bCs/>
          <w:sz w:val="24"/>
          <w:szCs w:val="24"/>
          <w:lang w:val="ro-RO" w:eastAsia="ru-RU"/>
        </w:rPr>
        <w:tab/>
      </w:r>
      <w:r w:rsidRPr="00CC5F47">
        <w:rPr>
          <w:rFonts w:ascii="Times New Roman" w:eastAsia="Times New Roman" w:hAnsi="Times New Roman" w:cs="Times New Roman"/>
          <w:bCs/>
          <w:sz w:val="24"/>
          <w:szCs w:val="24"/>
          <w:lang w:val="ro-RO" w:eastAsia="ru-RU"/>
        </w:rPr>
        <w:tab/>
      </w:r>
      <w:r w:rsidRPr="00CC5F47">
        <w:rPr>
          <w:rFonts w:ascii="Times New Roman" w:eastAsia="Times New Roman" w:hAnsi="Times New Roman" w:cs="Times New Roman"/>
          <w:bCs/>
          <w:sz w:val="24"/>
          <w:szCs w:val="24"/>
          <w:lang w:val="ro-RO" w:eastAsia="ru-RU"/>
        </w:rPr>
        <w:tab/>
      </w:r>
      <w:r w:rsidRPr="00CC5F47">
        <w:rPr>
          <w:rFonts w:ascii="Times New Roman" w:eastAsia="Times New Roman" w:hAnsi="Times New Roman" w:cs="Times New Roman"/>
          <w:bCs/>
          <w:sz w:val="24"/>
          <w:szCs w:val="24"/>
          <w:lang w:val="ro-RO" w:eastAsia="ru-RU"/>
        </w:rPr>
        <w:tab/>
      </w:r>
    </w:p>
    <w:p w:rsidR="00DA4490" w:rsidRPr="00CC5F47" w:rsidRDefault="00C1491C" w:rsidP="00DA4490">
      <w:pPr>
        <w:pStyle w:val="a4"/>
        <w:numPr>
          <w:ilvl w:val="0"/>
          <w:numId w:val="31"/>
        </w:numPr>
        <w:spacing w:after="0" w:line="240" w:lineRule="auto"/>
        <w:rPr>
          <w:rFonts w:ascii="Times New Roman" w:eastAsia="Times New Roman" w:hAnsi="Times New Roman" w:cs="Times New Roman"/>
          <w:bCs/>
          <w:sz w:val="24"/>
          <w:szCs w:val="24"/>
          <w:lang w:val="ro-RO" w:eastAsia="ru-RU"/>
        </w:rPr>
      </w:pPr>
      <w:r w:rsidRPr="00CC5F47">
        <w:rPr>
          <w:rFonts w:ascii="Times New Roman" w:eastAsia="Times New Roman" w:hAnsi="Times New Roman" w:cs="Times New Roman"/>
          <w:bCs/>
          <w:sz w:val="24"/>
          <w:szCs w:val="24"/>
          <w:lang w:val="ro-RO" w:eastAsia="ru-RU"/>
        </w:rPr>
        <w:t xml:space="preserve">studii profesionale tehnice postsecundare sau </w:t>
      </w:r>
      <w:r w:rsidR="00DA4490" w:rsidRPr="00CC5F47">
        <w:rPr>
          <w:rFonts w:ascii="Times New Roman" w:eastAsia="Times New Roman" w:hAnsi="Times New Roman" w:cs="Times New Roman"/>
          <w:bCs/>
          <w:sz w:val="24"/>
          <w:szCs w:val="24"/>
          <w:lang w:val="ro-RO" w:eastAsia="ru-RU"/>
        </w:rPr>
        <w:t>postsecundare nonterţiare - 39</w:t>
      </w:r>
      <w:r w:rsidR="00DA4490" w:rsidRPr="00CC5F47">
        <w:rPr>
          <w:rFonts w:ascii="Times New Roman" w:eastAsia="Times New Roman" w:hAnsi="Times New Roman" w:cs="Times New Roman"/>
          <w:bCs/>
          <w:sz w:val="24"/>
          <w:szCs w:val="24"/>
          <w:lang w:val="ro-RO" w:eastAsia="ru-RU"/>
        </w:rPr>
        <w:tab/>
      </w:r>
    </w:p>
    <w:p w:rsidR="00C1491C" w:rsidRPr="00CC5F47" w:rsidRDefault="00C1491C" w:rsidP="00DA4490">
      <w:pPr>
        <w:pStyle w:val="a4"/>
        <w:numPr>
          <w:ilvl w:val="0"/>
          <w:numId w:val="31"/>
        </w:numPr>
        <w:spacing w:after="0" w:line="240" w:lineRule="auto"/>
        <w:rPr>
          <w:rFonts w:ascii="Times New Roman" w:eastAsia="Times New Roman" w:hAnsi="Times New Roman" w:cs="Times New Roman"/>
          <w:bCs/>
          <w:sz w:val="24"/>
          <w:szCs w:val="24"/>
          <w:lang w:val="ro-RO" w:eastAsia="ru-RU"/>
        </w:rPr>
      </w:pPr>
      <w:r w:rsidRPr="00CC5F47">
        <w:rPr>
          <w:rFonts w:ascii="Times New Roman" w:eastAsia="Times New Roman" w:hAnsi="Times New Roman" w:cs="Times New Roman"/>
          <w:bCs/>
          <w:sz w:val="24"/>
          <w:szCs w:val="24"/>
          <w:lang w:val="ro-RO" w:eastAsia="ru-RU"/>
        </w:rPr>
        <w:t>din ele de specialitate –17</w:t>
      </w:r>
      <w:r w:rsidRPr="00CC5F47">
        <w:rPr>
          <w:rFonts w:ascii="Times New Roman" w:eastAsia="Times New Roman" w:hAnsi="Times New Roman" w:cs="Times New Roman"/>
          <w:bCs/>
          <w:sz w:val="24"/>
          <w:szCs w:val="24"/>
          <w:lang w:val="ro-RO" w:eastAsia="ru-RU"/>
        </w:rPr>
        <w:tab/>
      </w:r>
      <w:r w:rsidRPr="00CC5F47">
        <w:rPr>
          <w:rFonts w:ascii="Times New Roman" w:eastAsia="Times New Roman" w:hAnsi="Times New Roman" w:cs="Times New Roman"/>
          <w:bCs/>
          <w:sz w:val="24"/>
          <w:szCs w:val="24"/>
          <w:lang w:val="ro-RO" w:eastAsia="ru-RU"/>
        </w:rPr>
        <w:tab/>
      </w:r>
      <w:r w:rsidRPr="00CC5F47">
        <w:rPr>
          <w:rFonts w:ascii="Times New Roman" w:eastAsia="Times New Roman" w:hAnsi="Times New Roman" w:cs="Times New Roman"/>
          <w:bCs/>
          <w:sz w:val="24"/>
          <w:szCs w:val="24"/>
          <w:lang w:val="ro-RO" w:eastAsia="ru-RU"/>
        </w:rPr>
        <w:tab/>
      </w:r>
      <w:r w:rsidRPr="00CC5F47">
        <w:rPr>
          <w:rFonts w:ascii="Times New Roman" w:eastAsia="Times New Roman" w:hAnsi="Times New Roman" w:cs="Times New Roman"/>
          <w:bCs/>
          <w:sz w:val="24"/>
          <w:szCs w:val="24"/>
          <w:lang w:val="ro-RO" w:eastAsia="ru-RU"/>
        </w:rPr>
        <w:tab/>
      </w:r>
      <w:r w:rsidRPr="00CC5F47">
        <w:rPr>
          <w:rFonts w:ascii="Times New Roman" w:eastAsia="Times New Roman" w:hAnsi="Times New Roman" w:cs="Times New Roman"/>
          <w:bCs/>
          <w:sz w:val="24"/>
          <w:szCs w:val="24"/>
          <w:lang w:val="ro-RO" w:eastAsia="ru-RU"/>
        </w:rPr>
        <w:tab/>
      </w:r>
      <w:r w:rsidRPr="00CC5F47">
        <w:rPr>
          <w:rFonts w:ascii="Times New Roman" w:eastAsia="Times New Roman" w:hAnsi="Times New Roman" w:cs="Times New Roman"/>
          <w:bCs/>
          <w:sz w:val="24"/>
          <w:szCs w:val="24"/>
          <w:lang w:val="ro-RO" w:eastAsia="ru-RU"/>
        </w:rPr>
        <w:tab/>
      </w:r>
      <w:r w:rsidRPr="00CC5F47">
        <w:rPr>
          <w:rFonts w:ascii="Times New Roman" w:eastAsia="Times New Roman" w:hAnsi="Times New Roman" w:cs="Times New Roman"/>
          <w:bCs/>
          <w:sz w:val="24"/>
          <w:szCs w:val="24"/>
          <w:lang w:val="ro-RO" w:eastAsia="ru-RU"/>
        </w:rPr>
        <w:tab/>
      </w:r>
      <w:r w:rsidRPr="00CC5F47">
        <w:rPr>
          <w:rFonts w:ascii="Times New Roman" w:eastAsia="Times New Roman" w:hAnsi="Times New Roman" w:cs="Times New Roman"/>
          <w:bCs/>
          <w:sz w:val="24"/>
          <w:szCs w:val="24"/>
          <w:lang w:val="ro-RO" w:eastAsia="ru-RU"/>
        </w:rPr>
        <w:tab/>
      </w:r>
    </w:p>
    <w:p w:rsidR="00C1491C" w:rsidRPr="00CC5F47" w:rsidRDefault="00C1491C" w:rsidP="00DA4490">
      <w:pPr>
        <w:pStyle w:val="a4"/>
        <w:numPr>
          <w:ilvl w:val="0"/>
          <w:numId w:val="31"/>
        </w:numPr>
        <w:spacing w:after="0"/>
        <w:rPr>
          <w:rFonts w:ascii="Times New Roman" w:eastAsia="Times New Roman" w:hAnsi="Times New Roman" w:cs="Times New Roman"/>
          <w:bCs/>
          <w:sz w:val="24"/>
          <w:szCs w:val="24"/>
          <w:lang w:val="ro-RO" w:eastAsia="ru-RU"/>
        </w:rPr>
      </w:pPr>
      <w:r w:rsidRPr="00CC5F47">
        <w:rPr>
          <w:rFonts w:ascii="Times New Roman" w:eastAsia="Times New Roman" w:hAnsi="Times New Roman" w:cs="Times New Roman"/>
          <w:bCs/>
          <w:sz w:val="24"/>
          <w:szCs w:val="24"/>
          <w:lang w:val="ro-RO" w:eastAsia="ru-RU"/>
        </w:rPr>
        <w:t xml:space="preserve">alt nivel - </w:t>
      </w:r>
      <w:r w:rsidRPr="00CC5F47">
        <w:rPr>
          <w:rFonts w:ascii="Times New Roman" w:eastAsia="Times New Roman" w:hAnsi="Times New Roman" w:cs="Times New Roman"/>
          <w:bCs/>
          <w:sz w:val="24"/>
          <w:szCs w:val="24"/>
          <w:lang w:val="ro-RO" w:eastAsia="ru-RU"/>
        </w:rPr>
        <w:tab/>
        <w:t>31</w:t>
      </w:r>
      <w:r w:rsidRPr="00CC5F47">
        <w:rPr>
          <w:rFonts w:ascii="Times New Roman" w:eastAsia="Times New Roman" w:hAnsi="Times New Roman" w:cs="Times New Roman"/>
          <w:bCs/>
          <w:sz w:val="24"/>
          <w:szCs w:val="24"/>
          <w:lang w:val="ro-RO" w:eastAsia="ru-RU"/>
        </w:rPr>
        <w:tab/>
      </w:r>
      <w:r w:rsidRPr="00CC5F47">
        <w:rPr>
          <w:rFonts w:ascii="Times New Roman" w:eastAsia="Times New Roman" w:hAnsi="Times New Roman" w:cs="Times New Roman"/>
          <w:bCs/>
          <w:sz w:val="24"/>
          <w:szCs w:val="24"/>
          <w:lang w:val="ro-RO" w:eastAsia="ru-RU"/>
        </w:rPr>
        <w:tab/>
      </w:r>
      <w:r w:rsidRPr="00CC5F47">
        <w:rPr>
          <w:rFonts w:ascii="Times New Roman" w:eastAsia="Times New Roman" w:hAnsi="Times New Roman" w:cs="Times New Roman"/>
          <w:bCs/>
          <w:sz w:val="24"/>
          <w:szCs w:val="24"/>
          <w:lang w:val="ro-RO" w:eastAsia="ru-RU"/>
        </w:rPr>
        <w:tab/>
      </w:r>
      <w:r w:rsidRPr="00CC5F47">
        <w:rPr>
          <w:rFonts w:ascii="Times New Roman" w:eastAsia="Times New Roman" w:hAnsi="Times New Roman" w:cs="Times New Roman"/>
          <w:bCs/>
          <w:sz w:val="24"/>
          <w:szCs w:val="24"/>
          <w:lang w:val="ro-RO" w:eastAsia="ru-RU"/>
        </w:rPr>
        <w:tab/>
      </w:r>
      <w:r w:rsidRPr="00CC5F47">
        <w:rPr>
          <w:rFonts w:ascii="Times New Roman" w:eastAsia="Times New Roman" w:hAnsi="Times New Roman" w:cs="Times New Roman"/>
          <w:bCs/>
          <w:sz w:val="24"/>
          <w:szCs w:val="24"/>
          <w:lang w:val="ro-RO" w:eastAsia="ru-RU"/>
        </w:rPr>
        <w:tab/>
      </w:r>
    </w:p>
    <w:p w:rsidR="00C1491C" w:rsidRPr="00CC5F47" w:rsidRDefault="00C1491C" w:rsidP="00C1491C">
      <w:pPr>
        <w:spacing w:after="0" w:line="240" w:lineRule="auto"/>
        <w:rPr>
          <w:rFonts w:ascii="Times New Roman" w:eastAsia="Times New Roman" w:hAnsi="Times New Roman" w:cs="Times New Roman"/>
          <w:i/>
          <w:sz w:val="24"/>
          <w:szCs w:val="24"/>
          <w:lang w:val="ro-RO" w:eastAsia="ru-RU"/>
        </w:rPr>
      </w:pPr>
      <w:r w:rsidRPr="00CC5F47">
        <w:rPr>
          <w:rFonts w:ascii="Times New Roman" w:eastAsia="Times New Roman" w:hAnsi="Times New Roman" w:cs="Times New Roman"/>
          <w:bCs/>
          <w:i/>
          <w:sz w:val="24"/>
          <w:szCs w:val="24"/>
          <w:lang w:val="ro-RO" w:eastAsia="ru-RU"/>
        </w:rPr>
        <w:tab/>
        <w:t>Conform vechimii în muncă</w:t>
      </w:r>
      <w:r w:rsidRPr="00CC5F47">
        <w:rPr>
          <w:rFonts w:ascii="Times New Roman" w:eastAsia="Times New Roman" w:hAnsi="Times New Roman" w:cs="Times New Roman"/>
          <w:i/>
          <w:sz w:val="24"/>
          <w:szCs w:val="24"/>
          <w:lang w:val="ro-RO" w:eastAsia="ru-RU"/>
        </w:rPr>
        <w:t>:</w:t>
      </w:r>
    </w:p>
    <w:p w:rsidR="00C1491C" w:rsidRPr="00CC5F47" w:rsidRDefault="00C1491C" w:rsidP="00C1491C">
      <w:pPr>
        <w:spacing w:after="0" w:line="240" w:lineRule="auto"/>
        <w:rPr>
          <w:rFonts w:ascii="Times New Roman" w:eastAsia="Times New Roman" w:hAnsi="Times New Roman" w:cs="Times New Roman"/>
          <w:b/>
          <w:sz w:val="24"/>
          <w:szCs w:val="24"/>
          <w:lang w:val="ro-RO" w:eastAsia="ru-RU"/>
        </w:rPr>
      </w:pPr>
      <w:r w:rsidRPr="00CC5F47">
        <w:rPr>
          <w:rFonts w:ascii="Times New Roman" w:eastAsia="Times New Roman" w:hAnsi="Times New Roman" w:cs="Times New Roman"/>
          <w:sz w:val="24"/>
          <w:szCs w:val="24"/>
          <w:lang w:val="ro-RO" w:eastAsia="ru-RU"/>
        </w:rPr>
        <w:tab/>
        <w:t>până la 3 ani - 24</w:t>
      </w:r>
    </w:p>
    <w:p w:rsidR="00C1491C" w:rsidRPr="00CC5F47" w:rsidRDefault="00C1491C" w:rsidP="00C1491C">
      <w:pPr>
        <w:spacing w:after="0" w:line="240" w:lineRule="auto"/>
        <w:rPr>
          <w:rFonts w:ascii="Times New Roman" w:eastAsia="Times New Roman" w:hAnsi="Times New Roman" w:cs="Times New Roman"/>
          <w:sz w:val="24"/>
          <w:szCs w:val="24"/>
          <w:lang w:val="ro-RO" w:eastAsia="ru-RU"/>
        </w:rPr>
      </w:pPr>
      <w:r w:rsidRPr="00CC5F47">
        <w:rPr>
          <w:rFonts w:ascii="Times New Roman" w:eastAsia="Times New Roman" w:hAnsi="Times New Roman" w:cs="Times New Roman"/>
          <w:sz w:val="24"/>
          <w:szCs w:val="24"/>
          <w:lang w:val="ro-RO" w:eastAsia="ru-RU"/>
        </w:rPr>
        <w:tab/>
        <w:t>5 – 10 ani - 23</w:t>
      </w:r>
    </w:p>
    <w:p w:rsidR="00C1491C" w:rsidRPr="00CC5F47" w:rsidRDefault="00C1491C" w:rsidP="00C1491C">
      <w:pPr>
        <w:spacing w:after="0" w:line="240" w:lineRule="auto"/>
        <w:rPr>
          <w:rFonts w:ascii="Times New Roman" w:eastAsia="Times New Roman" w:hAnsi="Times New Roman" w:cs="Times New Roman"/>
          <w:sz w:val="24"/>
          <w:szCs w:val="24"/>
          <w:lang w:val="ro-RO" w:eastAsia="ru-RU"/>
        </w:rPr>
      </w:pPr>
      <w:r w:rsidRPr="00CC5F47">
        <w:rPr>
          <w:rFonts w:ascii="Times New Roman" w:eastAsia="Times New Roman" w:hAnsi="Times New Roman" w:cs="Times New Roman"/>
          <w:sz w:val="24"/>
          <w:szCs w:val="24"/>
          <w:lang w:val="ro-RO" w:eastAsia="ru-RU"/>
        </w:rPr>
        <w:tab/>
        <w:t>10 – 15 ani - 20</w:t>
      </w:r>
    </w:p>
    <w:p w:rsidR="00C1491C" w:rsidRPr="00CC5F47" w:rsidRDefault="00C1491C" w:rsidP="00C1491C">
      <w:pPr>
        <w:spacing w:after="0" w:line="240" w:lineRule="auto"/>
        <w:rPr>
          <w:rFonts w:ascii="Times New Roman" w:eastAsia="Times New Roman" w:hAnsi="Times New Roman" w:cs="Times New Roman"/>
          <w:sz w:val="24"/>
          <w:szCs w:val="24"/>
          <w:lang w:val="ro-RO" w:eastAsia="ru-RU"/>
        </w:rPr>
      </w:pPr>
      <w:r w:rsidRPr="00CC5F47">
        <w:rPr>
          <w:rFonts w:ascii="Times New Roman" w:eastAsia="Times New Roman" w:hAnsi="Times New Roman" w:cs="Times New Roman"/>
          <w:sz w:val="24"/>
          <w:szCs w:val="24"/>
          <w:lang w:val="ro-RO" w:eastAsia="ru-RU"/>
        </w:rPr>
        <w:tab/>
        <w:t>15 – 25 ani - 17</w:t>
      </w:r>
    </w:p>
    <w:p w:rsidR="00C1491C" w:rsidRPr="00CC5F47" w:rsidRDefault="00C1491C" w:rsidP="00C1491C">
      <w:pPr>
        <w:spacing w:after="0" w:line="240" w:lineRule="auto"/>
        <w:rPr>
          <w:rFonts w:ascii="Times New Roman" w:eastAsia="Times New Roman" w:hAnsi="Times New Roman" w:cs="Times New Roman"/>
          <w:sz w:val="24"/>
          <w:szCs w:val="24"/>
          <w:lang w:val="ro-RO" w:eastAsia="ru-RU"/>
        </w:rPr>
      </w:pPr>
      <w:r w:rsidRPr="00CC5F47">
        <w:rPr>
          <w:rFonts w:ascii="Times New Roman" w:eastAsia="Times New Roman" w:hAnsi="Times New Roman" w:cs="Times New Roman"/>
          <w:sz w:val="24"/>
          <w:szCs w:val="24"/>
          <w:lang w:val="ro-RO" w:eastAsia="ru-RU"/>
        </w:rPr>
        <w:tab/>
        <w:t>Peste  25 ani – 9</w:t>
      </w:r>
    </w:p>
    <w:p w:rsidR="00C1491C" w:rsidRPr="00CC5F47" w:rsidRDefault="00C1491C" w:rsidP="00C1491C">
      <w:pPr>
        <w:spacing w:after="0" w:line="240" w:lineRule="auto"/>
        <w:rPr>
          <w:rFonts w:ascii="Times New Roman" w:eastAsia="Times New Roman" w:hAnsi="Times New Roman" w:cs="Times New Roman"/>
          <w:sz w:val="24"/>
          <w:szCs w:val="24"/>
          <w:lang w:val="ro-RO" w:eastAsia="ru-RU"/>
        </w:rPr>
      </w:pPr>
      <w:r w:rsidRPr="00CC5F47">
        <w:rPr>
          <w:rFonts w:ascii="Times New Roman" w:eastAsia="Times New Roman" w:hAnsi="Times New Roman" w:cs="Times New Roman"/>
          <w:b/>
          <w:bCs/>
          <w:i/>
          <w:sz w:val="24"/>
          <w:szCs w:val="24"/>
          <w:lang w:val="ro-RO" w:eastAsia="ru-RU"/>
        </w:rPr>
        <w:t>3.2. Personalul auxiliar:</w:t>
      </w:r>
    </w:p>
    <w:p w:rsidR="00C1491C" w:rsidRPr="00CC5F47" w:rsidRDefault="00C1491C" w:rsidP="00C1491C">
      <w:pPr>
        <w:spacing w:after="0" w:line="240" w:lineRule="auto"/>
        <w:rPr>
          <w:rFonts w:ascii="Times New Roman" w:eastAsia="Times New Roman" w:hAnsi="Times New Roman" w:cs="Times New Roman"/>
          <w:bCs/>
          <w:sz w:val="24"/>
          <w:szCs w:val="24"/>
          <w:lang w:val="ro-RO" w:eastAsia="ru-RU"/>
        </w:rPr>
      </w:pPr>
      <w:r w:rsidRPr="00CC5F47">
        <w:rPr>
          <w:rFonts w:ascii="Times New Roman" w:eastAsia="Times New Roman" w:hAnsi="Times New Roman" w:cs="Times New Roman"/>
          <w:bCs/>
          <w:sz w:val="24"/>
          <w:szCs w:val="24"/>
          <w:lang w:val="ro-RO" w:eastAsia="ru-RU"/>
        </w:rPr>
        <w:tab/>
        <w:t>unităţi – 57,75</w:t>
      </w:r>
    </w:p>
    <w:p w:rsidR="00C1491C" w:rsidRPr="00CC5F47" w:rsidRDefault="00C1491C" w:rsidP="00C1491C">
      <w:pPr>
        <w:spacing w:after="0" w:line="240" w:lineRule="auto"/>
        <w:rPr>
          <w:rFonts w:ascii="Times New Roman" w:eastAsia="Times New Roman" w:hAnsi="Times New Roman" w:cs="Times New Roman"/>
          <w:sz w:val="24"/>
          <w:szCs w:val="24"/>
          <w:lang w:eastAsia="ru-RU"/>
        </w:rPr>
      </w:pPr>
      <w:r w:rsidRPr="00CC5F47">
        <w:rPr>
          <w:rFonts w:ascii="Times New Roman" w:eastAsia="Times New Roman" w:hAnsi="Times New Roman" w:cs="Times New Roman"/>
          <w:bCs/>
          <w:sz w:val="24"/>
          <w:szCs w:val="24"/>
          <w:lang w:val="ro-RO" w:eastAsia="ru-RU"/>
        </w:rPr>
        <w:tab/>
        <w:t>persoane</w:t>
      </w:r>
      <w:r w:rsidRPr="00CC5F47">
        <w:rPr>
          <w:rFonts w:ascii="Times New Roman" w:eastAsia="Times New Roman" w:hAnsi="Times New Roman" w:cs="Times New Roman"/>
          <w:b/>
          <w:sz w:val="24"/>
          <w:szCs w:val="24"/>
          <w:lang w:val="ro-RO" w:eastAsia="ru-RU"/>
        </w:rPr>
        <w:t xml:space="preserve"> – </w:t>
      </w:r>
      <w:r w:rsidRPr="00CC5F47">
        <w:rPr>
          <w:rFonts w:ascii="Times New Roman" w:eastAsia="Times New Roman" w:hAnsi="Times New Roman" w:cs="Times New Roman"/>
          <w:sz w:val="24"/>
          <w:szCs w:val="24"/>
          <w:lang w:val="ro-RO" w:eastAsia="ru-RU"/>
        </w:rPr>
        <w:t>70</w:t>
      </w:r>
    </w:p>
    <w:p w:rsidR="00913979" w:rsidRPr="00CC5F47" w:rsidRDefault="00913979" w:rsidP="00C1491C">
      <w:pPr>
        <w:spacing w:after="0" w:line="240" w:lineRule="auto"/>
        <w:rPr>
          <w:rFonts w:ascii="Times New Roman" w:eastAsia="Times New Roman" w:hAnsi="Times New Roman" w:cs="Times New Roman"/>
          <w:sz w:val="24"/>
          <w:szCs w:val="24"/>
          <w:lang w:eastAsia="ru-RU"/>
        </w:rPr>
      </w:pPr>
    </w:p>
    <w:p w:rsidR="000B6768" w:rsidRPr="00CC5F47" w:rsidRDefault="00913979" w:rsidP="00C1491C">
      <w:pPr>
        <w:spacing w:after="0" w:line="240" w:lineRule="auto"/>
        <w:jc w:val="both"/>
        <w:rPr>
          <w:rFonts w:ascii="Times New Roman" w:eastAsia="Times New Roman" w:hAnsi="Times New Roman" w:cs="Times New Roman"/>
          <w:sz w:val="24"/>
          <w:szCs w:val="24"/>
          <w:lang w:val="ro-RO" w:eastAsia="ru-RU"/>
        </w:rPr>
      </w:pPr>
      <w:r w:rsidRPr="00CC5F47">
        <w:rPr>
          <w:rFonts w:ascii="Times New Roman" w:eastAsia="Times New Roman" w:hAnsi="Times New Roman" w:cs="Times New Roman"/>
          <w:sz w:val="24"/>
          <w:szCs w:val="24"/>
          <w:lang w:val="ro-RO" w:eastAsia="ru-RU"/>
        </w:rPr>
        <w:t xml:space="preserve">          În anul 20</w:t>
      </w:r>
      <w:r w:rsidRPr="00CC5F47">
        <w:rPr>
          <w:rFonts w:ascii="Times New Roman" w:eastAsia="Times New Roman" w:hAnsi="Times New Roman" w:cs="Times New Roman"/>
          <w:sz w:val="24"/>
          <w:szCs w:val="24"/>
          <w:lang w:val="en-US" w:eastAsia="ru-RU"/>
        </w:rPr>
        <w:t>21</w:t>
      </w:r>
      <w:r w:rsidR="004B49E9" w:rsidRPr="00CC5F47">
        <w:rPr>
          <w:rFonts w:ascii="Times New Roman" w:eastAsia="Times New Roman" w:hAnsi="Times New Roman" w:cs="Times New Roman"/>
          <w:sz w:val="24"/>
          <w:szCs w:val="24"/>
          <w:lang w:val="en-US" w:eastAsia="ru-RU"/>
        </w:rPr>
        <w:t xml:space="preserve"> </w:t>
      </w:r>
      <w:r w:rsidR="000B6768" w:rsidRPr="00CC5F47">
        <w:rPr>
          <w:rFonts w:ascii="Times New Roman" w:eastAsia="Times New Roman" w:hAnsi="Times New Roman" w:cs="Times New Roman"/>
          <w:sz w:val="24"/>
          <w:szCs w:val="24"/>
          <w:lang w:val="ro-RO" w:eastAsia="ru-RU"/>
        </w:rPr>
        <w:t>investițiile în reparațiile capitale ale Caselor de cultură a co</w:t>
      </w:r>
      <w:r w:rsidR="00B70C99" w:rsidRPr="00CC5F47">
        <w:rPr>
          <w:rFonts w:ascii="Times New Roman" w:eastAsia="Times New Roman" w:hAnsi="Times New Roman" w:cs="Times New Roman"/>
          <w:sz w:val="24"/>
          <w:szCs w:val="24"/>
          <w:lang w:val="ro-RO" w:eastAsia="ru-RU"/>
        </w:rPr>
        <w:t xml:space="preserve">nstituit suma de  </w:t>
      </w:r>
      <w:r w:rsidR="00B70C99" w:rsidRPr="00CC5F47">
        <w:rPr>
          <w:rFonts w:ascii="Times New Roman" w:eastAsia="Times New Roman" w:hAnsi="Times New Roman" w:cs="Times New Roman"/>
          <w:sz w:val="24"/>
          <w:szCs w:val="24"/>
          <w:lang w:val="en-US" w:eastAsia="ru-RU"/>
        </w:rPr>
        <w:t>1628290,63</w:t>
      </w:r>
      <w:r w:rsidR="004B49E9" w:rsidRPr="00CC5F47">
        <w:rPr>
          <w:rFonts w:ascii="Times New Roman" w:eastAsia="Times New Roman" w:hAnsi="Times New Roman" w:cs="Times New Roman"/>
          <w:sz w:val="24"/>
          <w:szCs w:val="24"/>
          <w:lang w:val="en-US" w:eastAsia="ru-RU"/>
        </w:rPr>
        <w:t xml:space="preserve"> </w:t>
      </w:r>
      <w:r w:rsidR="00B70C99" w:rsidRPr="00CC5F47">
        <w:rPr>
          <w:rFonts w:ascii="Times New Roman" w:eastAsia="Times New Roman" w:hAnsi="Times New Roman" w:cs="Times New Roman"/>
          <w:sz w:val="24"/>
          <w:szCs w:val="24"/>
          <w:lang w:val="ro-RO" w:eastAsia="ru-RU"/>
        </w:rPr>
        <w:t>lei. Cea mai mare</w:t>
      </w:r>
      <w:r w:rsidR="000B6768" w:rsidRPr="00CC5F47">
        <w:rPr>
          <w:rFonts w:ascii="Times New Roman" w:eastAsia="Times New Roman" w:hAnsi="Times New Roman" w:cs="Times New Roman"/>
          <w:sz w:val="24"/>
          <w:szCs w:val="24"/>
          <w:lang w:val="ro-RO" w:eastAsia="ru-RU"/>
        </w:rPr>
        <w:t xml:space="preserve"> investiție  financia</w:t>
      </w:r>
      <w:r w:rsidR="00B70C99" w:rsidRPr="00CC5F47">
        <w:rPr>
          <w:rFonts w:ascii="Times New Roman" w:eastAsia="Times New Roman" w:hAnsi="Times New Roman" w:cs="Times New Roman"/>
          <w:sz w:val="24"/>
          <w:szCs w:val="24"/>
          <w:lang w:val="ro-RO" w:eastAsia="ru-RU"/>
        </w:rPr>
        <w:t>ră a fost alocată Casei de Cultură Caracui – 52284,95 lei.</w:t>
      </w:r>
      <w:r w:rsidR="000B6768" w:rsidRPr="00CC5F47">
        <w:rPr>
          <w:rFonts w:ascii="Times New Roman" w:eastAsia="Times New Roman" w:hAnsi="Times New Roman" w:cs="Times New Roman"/>
          <w:sz w:val="24"/>
          <w:szCs w:val="24"/>
          <w:lang w:val="ro-RO" w:eastAsia="ru-RU"/>
        </w:rPr>
        <w:t xml:space="preserve">  De asemenea au fost investite pentru reparații   următoar</w:t>
      </w:r>
      <w:r w:rsidR="00B70C99" w:rsidRPr="00CC5F47">
        <w:rPr>
          <w:rFonts w:ascii="Times New Roman" w:eastAsia="Times New Roman" w:hAnsi="Times New Roman" w:cs="Times New Roman"/>
          <w:sz w:val="24"/>
          <w:szCs w:val="24"/>
          <w:lang w:val="ro-RO" w:eastAsia="ru-RU"/>
        </w:rPr>
        <w:t>ele mijloace financiare</w:t>
      </w:r>
      <w:r w:rsidR="00B70C99" w:rsidRPr="00CC5F47">
        <w:rPr>
          <w:rFonts w:ascii="Times New Roman" w:eastAsia="Times New Roman" w:hAnsi="Times New Roman" w:cs="Times New Roman"/>
          <w:sz w:val="24"/>
          <w:szCs w:val="24"/>
          <w:highlight w:val="yellow"/>
          <w:lang w:val="ro-RO" w:eastAsia="ru-RU"/>
        </w:rPr>
        <w:t xml:space="preserve">: </w:t>
      </w:r>
      <w:r w:rsidR="00B70C99" w:rsidRPr="00CC5F47">
        <w:rPr>
          <w:rFonts w:ascii="Times New Roman" w:eastAsia="Times New Roman" w:hAnsi="Times New Roman" w:cs="Times New Roman"/>
          <w:sz w:val="24"/>
          <w:szCs w:val="24"/>
          <w:lang w:val="ro-RO" w:eastAsia="ru-RU"/>
        </w:rPr>
        <w:t>Dancu – 299428,42</w:t>
      </w:r>
      <w:r w:rsidR="000B6768" w:rsidRPr="00CC5F47">
        <w:rPr>
          <w:rFonts w:ascii="Times New Roman" w:eastAsia="Times New Roman" w:hAnsi="Times New Roman" w:cs="Times New Roman"/>
          <w:sz w:val="24"/>
          <w:szCs w:val="24"/>
          <w:lang w:val="ro-RO" w:eastAsia="ru-RU"/>
        </w:rPr>
        <w:t xml:space="preserve"> lei, </w:t>
      </w:r>
      <w:r w:rsidR="00B70C99" w:rsidRPr="00CC5F47">
        <w:rPr>
          <w:rFonts w:ascii="Times New Roman" w:eastAsia="Times New Roman" w:hAnsi="Times New Roman" w:cs="Times New Roman"/>
          <w:sz w:val="24"/>
          <w:szCs w:val="24"/>
          <w:lang w:val="ro-RO" w:eastAsia="ru-RU"/>
        </w:rPr>
        <w:t>Mereșeni- 249974,89</w:t>
      </w:r>
      <w:r w:rsidR="000B6768" w:rsidRPr="00CC5F47">
        <w:rPr>
          <w:rFonts w:ascii="Times New Roman" w:eastAsia="Times New Roman" w:hAnsi="Times New Roman" w:cs="Times New Roman"/>
          <w:sz w:val="24"/>
          <w:szCs w:val="24"/>
          <w:lang w:val="ro-RO" w:eastAsia="ru-RU"/>
        </w:rPr>
        <w:t xml:space="preserve"> lei, </w:t>
      </w:r>
      <w:r w:rsidR="00B70C99" w:rsidRPr="00CC5F47">
        <w:rPr>
          <w:rFonts w:ascii="Times New Roman" w:eastAsia="Times New Roman" w:hAnsi="Times New Roman" w:cs="Times New Roman"/>
          <w:sz w:val="24"/>
          <w:szCs w:val="24"/>
          <w:lang w:val="ro-RO" w:eastAsia="ru-RU"/>
        </w:rPr>
        <w:t>Mingir- 206802,89</w:t>
      </w:r>
      <w:r w:rsidR="000B6768" w:rsidRPr="00CC5F47">
        <w:rPr>
          <w:rFonts w:ascii="Times New Roman" w:eastAsia="Times New Roman" w:hAnsi="Times New Roman" w:cs="Times New Roman"/>
          <w:sz w:val="24"/>
          <w:szCs w:val="24"/>
          <w:lang w:val="ro-RO" w:eastAsia="ru-RU"/>
        </w:rPr>
        <w:t xml:space="preserve"> lei, </w:t>
      </w:r>
      <w:r w:rsidR="00B70C99" w:rsidRPr="00CC5F47">
        <w:rPr>
          <w:rFonts w:ascii="Times New Roman" w:eastAsia="Times New Roman" w:hAnsi="Times New Roman" w:cs="Times New Roman"/>
          <w:sz w:val="24"/>
          <w:szCs w:val="24"/>
          <w:lang w:val="ro-RO" w:eastAsia="ru-RU"/>
        </w:rPr>
        <w:t>Nemțeni - 150000</w:t>
      </w:r>
      <w:r w:rsidR="000B6768" w:rsidRPr="00CC5F47">
        <w:rPr>
          <w:rFonts w:ascii="Times New Roman" w:eastAsia="Times New Roman" w:hAnsi="Times New Roman" w:cs="Times New Roman"/>
          <w:sz w:val="24"/>
          <w:szCs w:val="24"/>
          <w:lang w:val="ro-RO" w:eastAsia="ru-RU"/>
        </w:rPr>
        <w:t xml:space="preserve"> lei, </w:t>
      </w:r>
      <w:r w:rsidR="00B70C99" w:rsidRPr="00CC5F47">
        <w:rPr>
          <w:rFonts w:ascii="Times New Roman" w:eastAsia="Times New Roman" w:hAnsi="Times New Roman" w:cs="Times New Roman"/>
          <w:sz w:val="24"/>
          <w:szCs w:val="24"/>
          <w:lang w:val="ro-RO" w:eastAsia="ru-RU"/>
        </w:rPr>
        <w:t>Hâncești- 130000</w:t>
      </w:r>
      <w:r w:rsidR="000B6768" w:rsidRPr="00CC5F47">
        <w:rPr>
          <w:rFonts w:ascii="Times New Roman" w:eastAsia="Times New Roman" w:hAnsi="Times New Roman" w:cs="Times New Roman"/>
          <w:sz w:val="24"/>
          <w:szCs w:val="24"/>
          <w:lang w:val="ro-RO" w:eastAsia="ru-RU"/>
        </w:rPr>
        <w:t xml:space="preserve"> lei, </w:t>
      </w:r>
      <w:r w:rsidR="00B70C99" w:rsidRPr="00CC5F47">
        <w:rPr>
          <w:rFonts w:ascii="Times New Roman" w:eastAsia="Times New Roman" w:hAnsi="Times New Roman" w:cs="Times New Roman"/>
          <w:sz w:val="24"/>
          <w:szCs w:val="24"/>
          <w:lang w:val="ro-RO" w:eastAsia="ru-RU"/>
        </w:rPr>
        <w:t>Voinescu - 69280</w:t>
      </w:r>
      <w:r w:rsidR="000B6768" w:rsidRPr="00CC5F47">
        <w:rPr>
          <w:rFonts w:ascii="Times New Roman" w:eastAsia="Times New Roman" w:hAnsi="Times New Roman" w:cs="Times New Roman"/>
          <w:sz w:val="24"/>
          <w:szCs w:val="24"/>
          <w:lang w:val="ro-RO" w:eastAsia="ru-RU"/>
        </w:rPr>
        <w:t xml:space="preserve"> lei. </w:t>
      </w:r>
    </w:p>
    <w:p w:rsidR="000B6768" w:rsidRPr="00CC5F47" w:rsidRDefault="000B6768" w:rsidP="000B6768">
      <w:pPr>
        <w:spacing w:after="0" w:line="240" w:lineRule="auto"/>
        <w:jc w:val="both"/>
        <w:rPr>
          <w:rFonts w:ascii="Times New Roman" w:eastAsia="Times New Roman" w:hAnsi="Times New Roman" w:cs="Times New Roman"/>
          <w:sz w:val="24"/>
          <w:szCs w:val="24"/>
          <w:lang w:val="ro-RO" w:eastAsia="ru-RU"/>
        </w:rPr>
      </w:pPr>
      <w:r w:rsidRPr="00CC5F47">
        <w:rPr>
          <w:rFonts w:ascii="Times New Roman" w:eastAsia="Times New Roman" w:hAnsi="Times New Roman" w:cs="Times New Roman"/>
          <w:sz w:val="24"/>
          <w:szCs w:val="24"/>
          <w:lang w:val="ro-RO" w:eastAsia="ru-RU"/>
        </w:rPr>
        <w:t xml:space="preserve">       Cu toate că starea spațiilor este deplorabilă,   Casele de Cultură rămân singurele edificii,  ce pot oferi spațiu necesar pentru activitatea formațiilor artistice de amatori  diferite ca gen și amploare, care sunt acel laborator de creație unde sunt plămădite, păstrate și promovate valorile perene ale acestui Neam:</w:t>
      </w:r>
    </w:p>
    <w:p w:rsidR="00913979" w:rsidRPr="00CC5F47" w:rsidRDefault="00913979" w:rsidP="00913979">
      <w:pPr>
        <w:spacing w:after="0" w:line="240" w:lineRule="auto"/>
        <w:rPr>
          <w:rFonts w:ascii="Times New Roman" w:eastAsia="Times New Roman" w:hAnsi="Times New Roman" w:cs="Times New Roman"/>
          <w:b/>
          <w:i/>
          <w:sz w:val="24"/>
          <w:szCs w:val="24"/>
          <w:lang w:val="ro-RO" w:eastAsia="ru-RU"/>
        </w:rPr>
      </w:pPr>
      <w:r w:rsidRPr="00CC5F47">
        <w:rPr>
          <w:rFonts w:ascii="Times New Roman" w:eastAsia="Times New Roman" w:hAnsi="Times New Roman" w:cs="Times New Roman"/>
          <w:b/>
          <w:i/>
          <w:sz w:val="24"/>
          <w:szCs w:val="24"/>
          <w:lang w:val="ro-RO" w:eastAsia="ru-RU"/>
        </w:rPr>
        <w:t>Numărul total al formațiilor artistice de amatori – 80</w:t>
      </w:r>
      <w:r w:rsidRPr="00CC5F47">
        <w:rPr>
          <w:rFonts w:ascii="Times New Roman" w:eastAsia="Times New Roman" w:hAnsi="Times New Roman" w:cs="Times New Roman"/>
          <w:sz w:val="24"/>
          <w:szCs w:val="24"/>
          <w:lang w:val="ro-RO" w:eastAsia="ru-RU"/>
        </w:rPr>
        <w:t>;</w:t>
      </w:r>
      <w:r w:rsidRPr="00CC5F47">
        <w:rPr>
          <w:rFonts w:ascii="Times New Roman" w:eastAsia="Times New Roman" w:hAnsi="Times New Roman" w:cs="Times New Roman"/>
          <w:b/>
          <w:i/>
          <w:sz w:val="24"/>
          <w:szCs w:val="24"/>
          <w:lang w:val="ro-RO" w:eastAsia="ru-RU"/>
        </w:rPr>
        <w:t xml:space="preserve">      în ele membrii  -  1377 </w:t>
      </w:r>
      <w:r w:rsidRPr="00CC5F47">
        <w:rPr>
          <w:rFonts w:ascii="Times New Roman" w:eastAsia="Times New Roman" w:hAnsi="Times New Roman" w:cs="Times New Roman"/>
          <w:sz w:val="24"/>
          <w:szCs w:val="24"/>
          <w:lang w:val="ro-RO" w:eastAsia="ru-RU"/>
        </w:rPr>
        <w:t>.</w:t>
      </w:r>
    </w:p>
    <w:p w:rsidR="00913979" w:rsidRPr="00CC5F47" w:rsidRDefault="00913979" w:rsidP="00913979">
      <w:pPr>
        <w:spacing w:after="0" w:line="240" w:lineRule="auto"/>
        <w:rPr>
          <w:rFonts w:ascii="Times New Roman" w:eastAsia="Times New Roman" w:hAnsi="Times New Roman" w:cs="Times New Roman"/>
          <w:sz w:val="24"/>
          <w:szCs w:val="24"/>
          <w:lang w:val="en-US" w:eastAsia="ru-RU"/>
        </w:rPr>
      </w:pPr>
      <w:r w:rsidRPr="00CC5F47">
        <w:rPr>
          <w:rFonts w:ascii="Times New Roman" w:eastAsia="Times New Roman" w:hAnsi="Times New Roman" w:cs="Times New Roman"/>
          <w:sz w:val="24"/>
          <w:szCs w:val="24"/>
          <w:lang w:val="ro-RO" w:eastAsia="ru-RU"/>
        </w:rPr>
        <w:tab/>
      </w:r>
      <w:r w:rsidRPr="00CC5F47">
        <w:rPr>
          <w:rFonts w:ascii="Times New Roman" w:eastAsia="Times New Roman" w:hAnsi="Times New Roman" w:cs="Times New Roman"/>
          <w:sz w:val="24"/>
          <w:szCs w:val="24"/>
          <w:lang w:val="ro-RO" w:eastAsia="ru-RU"/>
        </w:rPr>
        <w:tab/>
      </w:r>
      <w:r w:rsidRPr="00CC5F47">
        <w:rPr>
          <w:rFonts w:ascii="Times New Roman" w:eastAsia="Times New Roman" w:hAnsi="Times New Roman" w:cs="Times New Roman"/>
          <w:sz w:val="24"/>
          <w:szCs w:val="24"/>
          <w:lang w:val="ro-RO" w:eastAsia="ru-RU"/>
        </w:rPr>
        <w:tab/>
      </w:r>
      <w:r w:rsidRPr="00CC5F47">
        <w:rPr>
          <w:rFonts w:ascii="Times New Roman" w:eastAsia="Times New Roman" w:hAnsi="Times New Roman" w:cs="Times New Roman"/>
          <w:sz w:val="24"/>
          <w:szCs w:val="24"/>
          <w:lang w:val="ro-RO" w:eastAsia="ru-RU"/>
        </w:rPr>
        <w:tab/>
        <w:t xml:space="preserve">din total, cu titlul „model” – </w:t>
      </w:r>
      <w:r w:rsidRPr="00CC5F47">
        <w:rPr>
          <w:rFonts w:ascii="Times New Roman" w:eastAsia="Times New Roman" w:hAnsi="Times New Roman" w:cs="Times New Roman"/>
          <w:b/>
          <w:sz w:val="24"/>
          <w:szCs w:val="24"/>
          <w:u w:val="single"/>
          <w:lang w:val="ro-RO" w:eastAsia="ru-RU"/>
        </w:rPr>
        <w:t>22</w:t>
      </w:r>
      <w:r w:rsidRPr="00CC5F47">
        <w:rPr>
          <w:rFonts w:ascii="Times New Roman" w:eastAsia="Times New Roman" w:hAnsi="Times New Roman" w:cs="Times New Roman"/>
          <w:sz w:val="24"/>
          <w:szCs w:val="24"/>
          <w:lang w:val="ro-RO" w:eastAsia="ru-RU"/>
        </w:rPr>
        <w:t>;</w:t>
      </w:r>
      <w:r w:rsidRPr="00CC5F47">
        <w:rPr>
          <w:rFonts w:ascii="Times New Roman" w:eastAsia="Times New Roman" w:hAnsi="Times New Roman" w:cs="Times New Roman"/>
          <w:sz w:val="24"/>
          <w:szCs w:val="24"/>
          <w:lang w:val="ro-RO" w:eastAsia="ru-RU"/>
        </w:rPr>
        <w:tab/>
        <w:t xml:space="preserve">în ele participanți  </w:t>
      </w:r>
      <w:r w:rsidRPr="00CC5F47">
        <w:rPr>
          <w:rFonts w:ascii="Times New Roman" w:eastAsia="Times New Roman" w:hAnsi="Times New Roman" w:cs="Times New Roman"/>
          <w:b/>
          <w:sz w:val="24"/>
          <w:szCs w:val="24"/>
          <w:u w:val="single"/>
          <w:lang w:val="ro-RO" w:eastAsia="ru-RU"/>
        </w:rPr>
        <w:t>558</w:t>
      </w:r>
      <w:r w:rsidRPr="00CC5F47">
        <w:rPr>
          <w:rFonts w:ascii="Times New Roman" w:eastAsia="Times New Roman" w:hAnsi="Times New Roman" w:cs="Times New Roman"/>
          <w:sz w:val="24"/>
          <w:szCs w:val="24"/>
          <w:lang w:val="ro-RO" w:eastAsia="ru-RU"/>
        </w:rPr>
        <w:t>;</w:t>
      </w:r>
    </w:p>
    <w:p w:rsidR="00913979" w:rsidRPr="00CC5F47" w:rsidRDefault="00913979" w:rsidP="00913979">
      <w:pPr>
        <w:spacing w:after="0" w:line="240" w:lineRule="auto"/>
        <w:rPr>
          <w:rFonts w:ascii="Times New Roman" w:eastAsia="Times New Roman" w:hAnsi="Times New Roman" w:cs="Times New Roman"/>
          <w:bCs/>
          <w:i/>
          <w:sz w:val="24"/>
          <w:szCs w:val="24"/>
          <w:lang w:val="ro-RO" w:eastAsia="ru-RU"/>
        </w:rPr>
      </w:pPr>
      <w:r w:rsidRPr="00CC5F47">
        <w:rPr>
          <w:rFonts w:ascii="Times New Roman" w:eastAsia="Times New Roman" w:hAnsi="Times New Roman" w:cs="Times New Roman"/>
          <w:b/>
          <w:bCs/>
          <w:i/>
          <w:sz w:val="24"/>
          <w:szCs w:val="24"/>
          <w:lang w:val="ro-RO" w:eastAsia="ru-RU"/>
        </w:rPr>
        <w:t xml:space="preserve"> Formaţii artistice ce reprezintă originea etnică preponderent</w:t>
      </w:r>
      <w:r w:rsidRPr="00CC5F47">
        <w:rPr>
          <w:rFonts w:ascii="Times New Roman" w:eastAsia="Times New Roman" w:hAnsi="Times New Roman" w:cs="Times New Roman"/>
          <w:bCs/>
          <w:i/>
          <w:sz w:val="24"/>
          <w:szCs w:val="24"/>
          <w:lang w:val="ro-RO" w:eastAsia="ru-RU"/>
        </w:rPr>
        <w:t>:</w:t>
      </w:r>
    </w:p>
    <w:p w:rsidR="00913979" w:rsidRPr="00CC5F47" w:rsidRDefault="00913979" w:rsidP="00913979">
      <w:pPr>
        <w:spacing w:after="0" w:line="240" w:lineRule="auto"/>
        <w:rPr>
          <w:rFonts w:ascii="Times New Roman" w:eastAsia="Times New Roman" w:hAnsi="Times New Roman" w:cs="Times New Roman"/>
          <w:sz w:val="24"/>
          <w:szCs w:val="24"/>
          <w:u w:val="single"/>
          <w:lang w:val="ro-RO" w:eastAsia="ru-RU"/>
        </w:rPr>
      </w:pPr>
      <w:r w:rsidRPr="00CC5F47">
        <w:rPr>
          <w:rFonts w:ascii="Times New Roman" w:eastAsia="Times New Roman" w:hAnsi="Times New Roman" w:cs="Times New Roman"/>
          <w:sz w:val="24"/>
          <w:szCs w:val="24"/>
          <w:lang w:val="ro-RO" w:eastAsia="ru-RU"/>
        </w:rPr>
        <w:tab/>
      </w:r>
      <w:r w:rsidRPr="00CC5F47">
        <w:rPr>
          <w:rFonts w:ascii="Times New Roman" w:eastAsia="Times New Roman" w:hAnsi="Times New Roman" w:cs="Times New Roman"/>
          <w:sz w:val="24"/>
          <w:szCs w:val="24"/>
          <w:lang w:val="en-US" w:eastAsia="ru-RU"/>
        </w:rPr>
        <w:t xml:space="preserve">- </w:t>
      </w:r>
      <w:r w:rsidRPr="00CC5F47">
        <w:rPr>
          <w:rFonts w:ascii="Times New Roman" w:eastAsia="Times New Roman" w:hAnsi="Times New Roman" w:cs="Times New Roman"/>
          <w:sz w:val="24"/>
          <w:szCs w:val="24"/>
          <w:lang w:val="ro-RO" w:eastAsia="ru-RU"/>
        </w:rPr>
        <w:t xml:space="preserve"> moldoveni -77</w:t>
      </w:r>
      <w:r w:rsidRPr="00CC5F47">
        <w:rPr>
          <w:rFonts w:ascii="Times New Roman" w:eastAsia="Times New Roman" w:hAnsi="Times New Roman" w:cs="Times New Roman"/>
          <w:sz w:val="24"/>
          <w:szCs w:val="24"/>
          <w:u w:val="single"/>
          <w:lang w:val="ro-RO" w:eastAsia="ru-RU"/>
        </w:rPr>
        <w:t xml:space="preserve"> </w:t>
      </w:r>
    </w:p>
    <w:p w:rsidR="00913979" w:rsidRPr="00CC5F47" w:rsidRDefault="00913979" w:rsidP="00913979">
      <w:pPr>
        <w:spacing w:after="0" w:line="240" w:lineRule="auto"/>
        <w:rPr>
          <w:rFonts w:ascii="Times New Roman" w:eastAsia="Times New Roman" w:hAnsi="Times New Roman" w:cs="Times New Roman"/>
          <w:sz w:val="24"/>
          <w:szCs w:val="24"/>
          <w:lang w:val="en-US" w:eastAsia="ru-RU"/>
        </w:rPr>
      </w:pPr>
      <w:r w:rsidRPr="00CC5F47">
        <w:rPr>
          <w:rFonts w:ascii="Times New Roman" w:eastAsia="Times New Roman" w:hAnsi="Times New Roman" w:cs="Times New Roman"/>
          <w:sz w:val="24"/>
          <w:szCs w:val="24"/>
          <w:lang w:val="ro-RO" w:eastAsia="ru-RU"/>
        </w:rPr>
        <w:tab/>
      </w:r>
      <w:r w:rsidRPr="00CC5F47">
        <w:rPr>
          <w:rFonts w:ascii="Times New Roman" w:eastAsia="Times New Roman" w:hAnsi="Times New Roman" w:cs="Times New Roman"/>
          <w:sz w:val="24"/>
          <w:szCs w:val="24"/>
          <w:lang w:val="en-US" w:eastAsia="ru-RU"/>
        </w:rPr>
        <w:t xml:space="preserve">- </w:t>
      </w:r>
      <w:r w:rsidRPr="00CC5F47">
        <w:rPr>
          <w:rFonts w:ascii="Times New Roman" w:eastAsia="Times New Roman" w:hAnsi="Times New Roman" w:cs="Times New Roman"/>
          <w:sz w:val="24"/>
          <w:szCs w:val="24"/>
          <w:lang w:val="ro-RO" w:eastAsia="ru-RU"/>
        </w:rPr>
        <w:t xml:space="preserve"> ucraineni - 1</w:t>
      </w:r>
    </w:p>
    <w:p w:rsidR="00913979" w:rsidRPr="00CC5F47" w:rsidRDefault="00913979" w:rsidP="00913979">
      <w:pPr>
        <w:spacing w:after="0" w:line="240" w:lineRule="auto"/>
        <w:rPr>
          <w:rFonts w:ascii="Times New Roman" w:eastAsia="Times New Roman" w:hAnsi="Times New Roman" w:cs="Times New Roman"/>
          <w:sz w:val="24"/>
          <w:szCs w:val="24"/>
          <w:lang w:val="ro-RO" w:eastAsia="ru-RU"/>
        </w:rPr>
      </w:pPr>
      <w:r w:rsidRPr="00CC5F47">
        <w:rPr>
          <w:rFonts w:ascii="Times New Roman" w:eastAsia="Times New Roman" w:hAnsi="Times New Roman" w:cs="Times New Roman"/>
          <w:sz w:val="24"/>
          <w:szCs w:val="24"/>
          <w:lang w:val="ro-RO" w:eastAsia="ru-RU"/>
        </w:rPr>
        <w:tab/>
      </w:r>
      <w:r w:rsidRPr="00CC5F47">
        <w:rPr>
          <w:rFonts w:ascii="Times New Roman" w:eastAsia="Times New Roman" w:hAnsi="Times New Roman" w:cs="Times New Roman"/>
          <w:sz w:val="24"/>
          <w:szCs w:val="24"/>
          <w:lang w:val="en-US" w:eastAsia="ru-RU"/>
        </w:rPr>
        <w:t xml:space="preserve">- </w:t>
      </w:r>
      <w:r w:rsidRPr="00CC5F47">
        <w:rPr>
          <w:rFonts w:ascii="Times New Roman" w:eastAsia="Times New Roman" w:hAnsi="Times New Roman" w:cs="Times New Roman"/>
          <w:sz w:val="24"/>
          <w:szCs w:val="24"/>
          <w:lang w:val="ro-RO" w:eastAsia="ru-RU"/>
        </w:rPr>
        <w:t>ruşi - 2</w:t>
      </w:r>
    </w:p>
    <w:p w:rsidR="00913979" w:rsidRPr="00CC5F47" w:rsidRDefault="00913979" w:rsidP="00A30EF9">
      <w:pPr>
        <w:tabs>
          <w:tab w:val="left" w:pos="1935"/>
        </w:tabs>
        <w:spacing w:after="0" w:line="240" w:lineRule="auto"/>
        <w:rPr>
          <w:rFonts w:ascii="Times New Roman" w:eastAsia="Times New Roman" w:hAnsi="Times New Roman" w:cs="Times New Roman"/>
          <w:sz w:val="24"/>
          <w:szCs w:val="24"/>
          <w:lang w:val="en-US" w:eastAsia="ru-RU"/>
        </w:rPr>
      </w:pPr>
      <w:r w:rsidRPr="00CC5F47">
        <w:rPr>
          <w:rFonts w:ascii="Times New Roman" w:eastAsia="Times New Roman" w:hAnsi="Times New Roman" w:cs="Times New Roman"/>
          <w:b/>
          <w:bCs/>
          <w:i/>
          <w:sz w:val="24"/>
          <w:szCs w:val="24"/>
          <w:lang w:val="ro-RO" w:eastAsia="ru-RU"/>
        </w:rPr>
        <w:t>Formaţii artistice cu titlu „model” ce reprezintă originea etnică preponderent:</w:t>
      </w:r>
    </w:p>
    <w:p w:rsidR="00913979" w:rsidRPr="00CC5F47" w:rsidRDefault="00913979" w:rsidP="00913979">
      <w:pPr>
        <w:spacing w:after="0" w:line="240" w:lineRule="auto"/>
        <w:rPr>
          <w:rFonts w:ascii="Times New Roman" w:eastAsia="Times New Roman" w:hAnsi="Times New Roman" w:cs="Times New Roman"/>
          <w:sz w:val="24"/>
          <w:szCs w:val="24"/>
          <w:u w:val="single"/>
          <w:lang w:val="ro-RO" w:eastAsia="ru-RU"/>
        </w:rPr>
      </w:pPr>
      <w:r w:rsidRPr="00CC5F47">
        <w:rPr>
          <w:rFonts w:ascii="Times New Roman" w:eastAsia="Times New Roman" w:hAnsi="Times New Roman" w:cs="Times New Roman"/>
          <w:sz w:val="24"/>
          <w:szCs w:val="24"/>
          <w:lang w:val="ro-RO" w:eastAsia="ru-RU"/>
        </w:rPr>
        <w:tab/>
      </w:r>
      <w:r w:rsidRPr="00CC5F47">
        <w:rPr>
          <w:rFonts w:ascii="Times New Roman" w:eastAsia="Times New Roman" w:hAnsi="Times New Roman" w:cs="Times New Roman"/>
          <w:sz w:val="24"/>
          <w:szCs w:val="24"/>
          <w:lang w:val="en-US" w:eastAsia="ru-RU"/>
        </w:rPr>
        <w:t xml:space="preserve">- </w:t>
      </w:r>
      <w:r w:rsidRPr="00CC5F47">
        <w:rPr>
          <w:rFonts w:ascii="Times New Roman" w:eastAsia="Times New Roman" w:hAnsi="Times New Roman" w:cs="Times New Roman"/>
          <w:sz w:val="24"/>
          <w:szCs w:val="24"/>
          <w:lang w:val="ro-RO" w:eastAsia="ru-RU"/>
        </w:rPr>
        <w:t xml:space="preserve"> moldoveni - 21</w:t>
      </w:r>
    </w:p>
    <w:p w:rsidR="00913979" w:rsidRPr="00CC5F47" w:rsidRDefault="00913979" w:rsidP="00913979">
      <w:pPr>
        <w:spacing w:after="0" w:line="240" w:lineRule="auto"/>
        <w:rPr>
          <w:rFonts w:ascii="Times New Roman" w:eastAsia="Times New Roman" w:hAnsi="Times New Roman" w:cs="Times New Roman"/>
          <w:sz w:val="24"/>
          <w:szCs w:val="24"/>
          <w:lang w:val="ro-RO" w:eastAsia="ru-RU"/>
        </w:rPr>
      </w:pPr>
      <w:r w:rsidRPr="00CC5F47">
        <w:rPr>
          <w:rFonts w:ascii="Times New Roman" w:eastAsia="Times New Roman" w:hAnsi="Times New Roman" w:cs="Times New Roman"/>
          <w:sz w:val="24"/>
          <w:szCs w:val="24"/>
          <w:lang w:val="ro-RO" w:eastAsia="ru-RU"/>
        </w:rPr>
        <w:tab/>
      </w:r>
      <w:r w:rsidRPr="00CC5F47">
        <w:rPr>
          <w:rFonts w:ascii="Times New Roman" w:eastAsia="Times New Roman" w:hAnsi="Times New Roman" w:cs="Times New Roman"/>
          <w:sz w:val="24"/>
          <w:szCs w:val="24"/>
          <w:lang w:val="en-US" w:eastAsia="ru-RU"/>
        </w:rPr>
        <w:t xml:space="preserve">- </w:t>
      </w:r>
      <w:r w:rsidRPr="00CC5F47">
        <w:rPr>
          <w:rFonts w:ascii="Times New Roman" w:eastAsia="Times New Roman" w:hAnsi="Times New Roman" w:cs="Times New Roman"/>
          <w:sz w:val="24"/>
          <w:szCs w:val="24"/>
          <w:lang w:val="ro-RO" w:eastAsia="ru-RU"/>
        </w:rPr>
        <w:t xml:space="preserve"> ucraineni - 1</w:t>
      </w:r>
      <w:r w:rsidRPr="00CC5F47">
        <w:rPr>
          <w:rFonts w:ascii="Times New Roman" w:eastAsia="Times New Roman" w:hAnsi="Times New Roman" w:cs="Times New Roman"/>
          <w:sz w:val="24"/>
          <w:szCs w:val="24"/>
          <w:lang w:val="ro-RO" w:eastAsia="ru-RU"/>
        </w:rPr>
        <w:tab/>
      </w:r>
    </w:p>
    <w:p w:rsidR="00913979" w:rsidRPr="00CC5F47" w:rsidRDefault="00913979" w:rsidP="00913979">
      <w:pPr>
        <w:spacing w:after="0" w:line="240" w:lineRule="auto"/>
        <w:rPr>
          <w:rFonts w:ascii="Times New Roman" w:eastAsia="Times New Roman" w:hAnsi="Times New Roman" w:cs="Times New Roman"/>
          <w:b/>
          <w:bCs/>
          <w:i/>
          <w:sz w:val="24"/>
          <w:szCs w:val="24"/>
          <w:lang w:val="ro-RO" w:eastAsia="ru-RU"/>
        </w:rPr>
      </w:pPr>
      <w:r w:rsidRPr="00CC5F47">
        <w:rPr>
          <w:rFonts w:ascii="Times New Roman" w:eastAsia="Times New Roman" w:hAnsi="Times New Roman" w:cs="Times New Roman"/>
          <w:b/>
          <w:bCs/>
          <w:i/>
          <w:sz w:val="24"/>
          <w:szCs w:val="24"/>
          <w:lang w:val="ro-RO" w:eastAsia="ru-RU"/>
        </w:rPr>
        <w:t xml:space="preserve"> Numărul total al formațiilor artistice de copii </w:t>
      </w:r>
      <w:r w:rsidRPr="00CC5F47">
        <w:rPr>
          <w:rFonts w:ascii="Times New Roman" w:eastAsia="Times New Roman" w:hAnsi="Times New Roman" w:cs="Times New Roman"/>
          <w:bCs/>
          <w:i/>
          <w:sz w:val="24"/>
          <w:szCs w:val="24"/>
          <w:lang w:val="ro-RO" w:eastAsia="ru-RU"/>
        </w:rPr>
        <w:t>(grupa de vârstă 0-14ani)</w:t>
      </w:r>
      <w:r w:rsidRPr="00CC5F47">
        <w:rPr>
          <w:rFonts w:ascii="Times New Roman" w:eastAsia="Times New Roman" w:hAnsi="Times New Roman" w:cs="Times New Roman"/>
          <w:b/>
          <w:bCs/>
          <w:i/>
          <w:sz w:val="24"/>
          <w:szCs w:val="24"/>
          <w:lang w:val="ro-RO" w:eastAsia="ru-RU"/>
        </w:rPr>
        <w:t xml:space="preserve"> -   9 ; </w:t>
      </w:r>
      <w:r w:rsidRPr="00CC5F47">
        <w:rPr>
          <w:rFonts w:ascii="Times New Roman" w:eastAsia="Times New Roman" w:hAnsi="Times New Roman" w:cs="Times New Roman"/>
          <w:b/>
          <w:bCs/>
          <w:i/>
          <w:sz w:val="24"/>
          <w:szCs w:val="24"/>
          <w:lang w:val="ro-RO" w:eastAsia="ru-RU"/>
        </w:rPr>
        <w:tab/>
        <w:t>în ele participanți - 211</w:t>
      </w:r>
    </w:p>
    <w:p w:rsidR="00913979" w:rsidRPr="00CC5F47" w:rsidRDefault="00913979" w:rsidP="00913979">
      <w:pPr>
        <w:spacing w:after="0" w:line="240" w:lineRule="auto"/>
        <w:rPr>
          <w:rFonts w:ascii="Times New Roman" w:eastAsia="Times New Roman" w:hAnsi="Times New Roman" w:cs="Times New Roman"/>
          <w:b/>
          <w:bCs/>
          <w:i/>
          <w:sz w:val="24"/>
          <w:szCs w:val="24"/>
          <w:lang w:val="en-US" w:eastAsia="ru-RU"/>
        </w:rPr>
      </w:pPr>
      <w:r w:rsidRPr="00CC5F47">
        <w:rPr>
          <w:rFonts w:ascii="Times New Roman" w:eastAsia="Times New Roman" w:hAnsi="Times New Roman" w:cs="Times New Roman"/>
          <w:b/>
          <w:bCs/>
          <w:i/>
          <w:sz w:val="24"/>
          <w:szCs w:val="24"/>
          <w:lang w:val="ro-RO" w:eastAsia="ru-RU"/>
        </w:rPr>
        <w:t xml:space="preserve"> Numărul formațiilor artistice de copii cu titlu „model” </w:t>
      </w:r>
      <w:r w:rsidRPr="00CC5F47">
        <w:rPr>
          <w:rFonts w:ascii="Times New Roman" w:eastAsia="Times New Roman" w:hAnsi="Times New Roman" w:cs="Times New Roman"/>
          <w:bCs/>
          <w:i/>
          <w:sz w:val="24"/>
          <w:szCs w:val="24"/>
          <w:lang w:val="ro-RO" w:eastAsia="ru-RU"/>
        </w:rPr>
        <w:t>(grupa de vârstă 0-14ani)</w:t>
      </w:r>
      <w:r w:rsidRPr="00CC5F47">
        <w:rPr>
          <w:rFonts w:ascii="Times New Roman" w:eastAsia="Times New Roman" w:hAnsi="Times New Roman" w:cs="Times New Roman"/>
          <w:b/>
          <w:bCs/>
          <w:i/>
          <w:sz w:val="24"/>
          <w:szCs w:val="24"/>
          <w:lang w:val="ro-RO" w:eastAsia="ru-RU"/>
        </w:rPr>
        <w:t xml:space="preserve"> - 6; </w:t>
      </w:r>
      <w:r w:rsidRPr="00CC5F47">
        <w:rPr>
          <w:rFonts w:ascii="Times New Roman" w:eastAsia="Times New Roman" w:hAnsi="Times New Roman" w:cs="Times New Roman"/>
          <w:b/>
          <w:bCs/>
          <w:i/>
          <w:sz w:val="24"/>
          <w:szCs w:val="24"/>
          <w:lang w:val="ro-RO" w:eastAsia="ru-RU"/>
        </w:rPr>
        <w:tab/>
        <w:t>în ele participanți - 163;</w:t>
      </w:r>
    </w:p>
    <w:p w:rsidR="00913979" w:rsidRPr="00CC5F47" w:rsidRDefault="00913979" w:rsidP="00913979">
      <w:pPr>
        <w:spacing w:after="0" w:line="240" w:lineRule="auto"/>
        <w:rPr>
          <w:rFonts w:ascii="Times New Roman" w:eastAsia="Times New Roman" w:hAnsi="Times New Roman" w:cs="Times New Roman"/>
          <w:b/>
          <w:bCs/>
          <w:i/>
          <w:sz w:val="24"/>
          <w:szCs w:val="24"/>
          <w:lang w:val="en-US" w:eastAsia="ru-RU"/>
        </w:rPr>
      </w:pPr>
      <w:r w:rsidRPr="00CC5F47">
        <w:rPr>
          <w:rFonts w:ascii="Times New Roman" w:eastAsia="Times New Roman" w:hAnsi="Times New Roman" w:cs="Times New Roman"/>
          <w:b/>
          <w:bCs/>
          <w:i/>
          <w:sz w:val="24"/>
          <w:szCs w:val="24"/>
          <w:lang w:val="ro-RO" w:eastAsia="ru-RU"/>
        </w:rPr>
        <w:t xml:space="preserve"> Numărul formațiilor artistice </w:t>
      </w:r>
      <w:r w:rsidRPr="00CC5F47">
        <w:rPr>
          <w:rFonts w:ascii="Times New Roman" w:eastAsia="Times New Roman" w:hAnsi="Times New Roman" w:cs="Times New Roman"/>
          <w:bCs/>
          <w:i/>
          <w:sz w:val="24"/>
          <w:szCs w:val="24"/>
          <w:lang w:val="ro-RO" w:eastAsia="ru-RU"/>
        </w:rPr>
        <w:t>(grupa de vârstă 60 ani și peste) -</w:t>
      </w:r>
      <w:r w:rsidRPr="00CC5F47">
        <w:rPr>
          <w:rFonts w:ascii="Times New Roman" w:eastAsia="Times New Roman" w:hAnsi="Times New Roman" w:cs="Times New Roman"/>
          <w:b/>
          <w:bCs/>
          <w:i/>
          <w:sz w:val="24"/>
          <w:szCs w:val="24"/>
          <w:lang w:val="ro-RO" w:eastAsia="ru-RU"/>
        </w:rPr>
        <w:t xml:space="preserve"> </w:t>
      </w:r>
      <w:r w:rsidRPr="00CC5F47">
        <w:rPr>
          <w:rFonts w:ascii="Times New Roman" w:eastAsia="Times New Roman" w:hAnsi="Times New Roman" w:cs="Times New Roman"/>
          <w:b/>
          <w:bCs/>
          <w:i/>
          <w:sz w:val="24"/>
          <w:szCs w:val="24"/>
          <w:lang w:val="ro-RO" w:eastAsia="ru-RU"/>
        </w:rPr>
        <w:tab/>
        <w:t xml:space="preserve">în ele participanți - </w:t>
      </w:r>
    </w:p>
    <w:p w:rsidR="00913979" w:rsidRPr="00CC5F47" w:rsidRDefault="00913979" w:rsidP="00913979">
      <w:pPr>
        <w:spacing w:after="0" w:line="240" w:lineRule="auto"/>
        <w:rPr>
          <w:rFonts w:ascii="Times New Roman" w:eastAsia="Times New Roman" w:hAnsi="Times New Roman" w:cs="Times New Roman"/>
          <w:b/>
          <w:bCs/>
          <w:i/>
          <w:sz w:val="24"/>
          <w:szCs w:val="24"/>
          <w:lang w:val="ro-RO" w:eastAsia="ru-RU"/>
        </w:rPr>
      </w:pPr>
      <w:r w:rsidRPr="00CC5F47">
        <w:rPr>
          <w:rFonts w:ascii="Times New Roman" w:eastAsia="Times New Roman" w:hAnsi="Times New Roman" w:cs="Times New Roman"/>
          <w:b/>
          <w:bCs/>
          <w:i/>
          <w:sz w:val="24"/>
          <w:szCs w:val="24"/>
          <w:lang w:val="ro-RO" w:eastAsia="ru-RU"/>
        </w:rPr>
        <w:t xml:space="preserve">       Numărul formațiilor artistice cu titlu „model”</w:t>
      </w:r>
      <w:r w:rsidRPr="00CC5F47">
        <w:rPr>
          <w:rFonts w:ascii="Times New Roman" w:eastAsia="Times New Roman" w:hAnsi="Times New Roman" w:cs="Times New Roman"/>
          <w:bCs/>
          <w:i/>
          <w:sz w:val="24"/>
          <w:szCs w:val="24"/>
          <w:lang w:val="ro-RO" w:eastAsia="ru-RU"/>
        </w:rPr>
        <w:t xml:space="preserve"> (grupa de vârstă 60 ani și peste)</w:t>
      </w:r>
      <w:r w:rsidRPr="00CC5F47">
        <w:rPr>
          <w:rFonts w:ascii="Times New Roman" w:eastAsia="Times New Roman" w:hAnsi="Times New Roman" w:cs="Times New Roman"/>
          <w:b/>
          <w:bCs/>
          <w:i/>
          <w:sz w:val="24"/>
          <w:szCs w:val="24"/>
          <w:lang w:val="ro-RO" w:eastAsia="ru-RU"/>
        </w:rPr>
        <w:t xml:space="preserve"> – 2 ; </w:t>
      </w:r>
      <w:r w:rsidRPr="00CC5F47">
        <w:rPr>
          <w:rFonts w:ascii="Times New Roman" w:eastAsia="Times New Roman" w:hAnsi="Times New Roman" w:cs="Times New Roman"/>
          <w:b/>
          <w:bCs/>
          <w:i/>
          <w:sz w:val="24"/>
          <w:szCs w:val="24"/>
          <w:lang w:val="ro-RO" w:eastAsia="ru-RU"/>
        </w:rPr>
        <w:tab/>
        <w:t>în ele participanți - 40;</w:t>
      </w:r>
    </w:p>
    <w:p w:rsidR="00913979" w:rsidRPr="00CC5F47" w:rsidRDefault="00913979" w:rsidP="00913979">
      <w:pPr>
        <w:spacing w:after="0" w:line="240" w:lineRule="auto"/>
        <w:rPr>
          <w:rFonts w:ascii="Times New Roman" w:eastAsia="Times New Roman" w:hAnsi="Times New Roman" w:cs="Times New Roman"/>
          <w:sz w:val="24"/>
          <w:szCs w:val="24"/>
          <w:lang w:val="ro-RO" w:eastAsia="ru-RU"/>
        </w:rPr>
      </w:pPr>
    </w:p>
    <w:p w:rsidR="00913979" w:rsidRPr="00CC5F47" w:rsidRDefault="00913979" w:rsidP="00913979">
      <w:pPr>
        <w:spacing w:after="0" w:line="240" w:lineRule="auto"/>
        <w:rPr>
          <w:rFonts w:ascii="Times New Roman" w:eastAsia="Times New Roman" w:hAnsi="Times New Roman" w:cs="Times New Roman"/>
          <w:b/>
          <w:i/>
          <w:sz w:val="24"/>
          <w:szCs w:val="24"/>
          <w:lang w:val="ro-RO" w:eastAsia="ru-RU"/>
        </w:rPr>
      </w:pPr>
      <w:r w:rsidRPr="00CC5F47">
        <w:rPr>
          <w:rFonts w:ascii="Times New Roman" w:eastAsia="Times New Roman" w:hAnsi="Times New Roman" w:cs="Times New Roman"/>
          <w:b/>
          <w:bCs/>
          <w:i/>
          <w:sz w:val="24"/>
          <w:szCs w:val="24"/>
          <w:lang w:val="ro-RO" w:eastAsia="ru-RU"/>
        </w:rPr>
        <w:t>Formaţii conform genului de activitate</w:t>
      </w:r>
      <w:r w:rsidRPr="00CC5F47">
        <w:rPr>
          <w:rFonts w:ascii="Times New Roman" w:eastAsia="Times New Roman" w:hAnsi="Times New Roman" w:cs="Times New Roman"/>
          <w:b/>
          <w:i/>
          <w:sz w:val="24"/>
          <w:szCs w:val="24"/>
          <w:lang w:val="ro-RO" w:eastAsia="ru-RU"/>
        </w:rPr>
        <w:t>:</w:t>
      </w:r>
    </w:p>
    <w:p w:rsidR="00913979" w:rsidRPr="00CC5F47" w:rsidRDefault="00913979" w:rsidP="00913979">
      <w:pPr>
        <w:pStyle w:val="a4"/>
        <w:numPr>
          <w:ilvl w:val="0"/>
          <w:numId w:val="8"/>
        </w:numPr>
        <w:spacing w:after="0" w:line="240" w:lineRule="auto"/>
        <w:rPr>
          <w:rFonts w:ascii="Times New Roman" w:eastAsia="Times New Roman" w:hAnsi="Times New Roman" w:cs="Times New Roman"/>
          <w:sz w:val="24"/>
          <w:szCs w:val="24"/>
          <w:lang w:val="ro-RO" w:eastAsia="ru-RU"/>
        </w:rPr>
      </w:pPr>
      <w:r w:rsidRPr="00CC5F47">
        <w:rPr>
          <w:rFonts w:ascii="Times New Roman" w:eastAsia="Times New Roman" w:hAnsi="Times New Roman" w:cs="Times New Roman"/>
          <w:sz w:val="24"/>
          <w:szCs w:val="24"/>
          <w:lang w:val="ro-RO" w:eastAsia="ru-RU"/>
        </w:rPr>
        <w:t>ansambluri folclorice – 29</w:t>
      </w:r>
    </w:p>
    <w:p w:rsidR="00913979" w:rsidRPr="00CC5F47" w:rsidRDefault="00913979" w:rsidP="00913979">
      <w:pPr>
        <w:pStyle w:val="a4"/>
        <w:numPr>
          <w:ilvl w:val="0"/>
          <w:numId w:val="8"/>
        </w:numPr>
        <w:spacing w:after="0" w:line="240" w:lineRule="auto"/>
        <w:rPr>
          <w:rFonts w:ascii="Times New Roman" w:eastAsia="Times New Roman" w:hAnsi="Times New Roman" w:cs="Times New Roman"/>
          <w:sz w:val="24"/>
          <w:szCs w:val="24"/>
          <w:lang w:val="ro-RO" w:eastAsia="ru-RU"/>
        </w:rPr>
      </w:pPr>
      <w:r w:rsidRPr="00CC5F47">
        <w:rPr>
          <w:rFonts w:ascii="Times New Roman" w:eastAsia="Times New Roman" w:hAnsi="Times New Roman" w:cs="Times New Roman"/>
          <w:sz w:val="24"/>
          <w:szCs w:val="24"/>
          <w:lang w:val="ro-RO" w:eastAsia="ru-RU"/>
        </w:rPr>
        <w:t>ansambluri de muzică și dans popular -2</w:t>
      </w:r>
    </w:p>
    <w:p w:rsidR="00913979" w:rsidRPr="00CC5F47" w:rsidRDefault="00913979" w:rsidP="00913979">
      <w:pPr>
        <w:pStyle w:val="a4"/>
        <w:numPr>
          <w:ilvl w:val="0"/>
          <w:numId w:val="8"/>
        </w:numPr>
        <w:spacing w:after="0" w:line="240" w:lineRule="auto"/>
        <w:rPr>
          <w:rFonts w:ascii="Times New Roman" w:eastAsia="Times New Roman" w:hAnsi="Times New Roman" w:cs="Times New Roman"/>
          <w:sz w:val="24"/>
          <w:szCs w:val="24"/>
          <w:lang w:val="ro-RO" w:eastAsia="ru-RU"/>
        </w:rPr>
      </w:pPr>
      <w:r w:rsidRPr="00CC5F47">
        <w:rPr>
          <w:rFonts w:ascii="Times New Roman" w:eastAsia="Times New Roman" w:hAnsi="Times New Roman" w:cs="Times New Roman"/>
          <w:sz w:val="24"/>
          <w:szCs w:val="24"/>
          <w:lang w:val="ro-RO" w:eastAsia="ru-RU"/>
        </w:rPr>
        <w:t>orchestre de muzică populară  - 4</w:t>
      </w:r>
    </w:p>
    <w:p w:rsidR="00913979" w:rsidRPr="00CC5F47" w:rsidRDefault="00913979" w:rsidP="00913979">
      <w:pPr>
        <w:pStyle w:val="a4"/>
        <w:numPr>
          <w:ilvl w:val="0"/>
          <w:numId w:val="8"/>
        </w:numPr>
        <w:spacing w:after="0" w:line="240" w:lineRule="auto"/>
        <w:rPr>
          <w:rFonts w:ascii="Times New Roman" w:eastAsia="Times New Roman" w:hAnsi="Times New Roman" w:cs="Times New Roman"/>
          <w:sz w:val="24"/>
          <w:szCs w:val="24"/>
          <w:lang w:val="ro-RO" w:eastAsia="ru-RU"/>
        </w:rPr>
      </w:pPr>
      <w:r w:rsidRPr="00CC5F47">
        <w:rPr>
          <w:rFonts w:ascii="Times New Roman" w:eastAsia="Times New Roman" w:hAnsi="Times New Roman" w:cs="Times New Roman"/>
          <w:sz w:val="24"/>
          <w:szCs w:val="24"/>
          <w:lang w:val="ro-RO" w:eastAsia="ru-RU"/>
        </w:rPr>
        <w:t>tarafuri – 1</w:t>
      </w:r>
    </w:p>
    <w:p w:rsidR="00913979" w:rsidRPr="00CC5F47" w:rsidRDefault="00913979" w:rsidP="00913979">
      <w:pPr>
        <w:pStyle w:val="a4"/>
        <w:numPr>
          <w:ilvl w:val="0"/>
          <w:numId w:val="8"/>
        </w:numPr>
        <w:spacing w:after="0" w:line="240" w:lineRule="auto"/>
        <w:rPr>
          <w:rFonts w:ascii="Times New Roman" w:eastAsia="Times New Roman" w:hAnsi="Times New Roman" w:cs="Times New Roman"/>
          <w:sz w:val="24"/>
          <w:szCs w:val="24"/>
          <w:lang w:val="ro-RO" w:eastAsia="ru-RU"/>
        </w:rPr>
      </w:pPr>
      <w:r w:rsidRPr="00CC5F47">
        <w:rPr>
          <w:rFonts w:ascii="Times New Roman" w:eastAsia="Times New Roman" w:hAnsi="Times New Roman" w:cs="Times New Roman"/>
          <w:sz w:val="24"/>
          <w:szCs w:val="24"/>
          <w:lang w:val="ro-RO" w:eastAsia="ru-RU"/>
        </w:rPr>
        <w:t>ansambluri de fluierari – 3</w:t>
      </w:r>
    </w:p>
    <w:p w:rsidR="00913979" w:rsidRPr="00CC5F47" w:rsidRDefault="00913979" w:rsidP="00913979">
      <w:pPr>
        <w:pStyle w:val="a4"/>
        <w:numPr>
          <w:ilvl w:val="0"/>
          <w:numId w:val="8"/>
        </w:numPr>
        <w:spacing w:after="0" w:line="240" w:lineRule="auto"/>
        <w:rPr>
          <w:rFonts w:ascii="Times New Roman" w:eastAsia="Times New Roman" w:hAnsi="Times New Roman" w:cs="Times New Roman"/>
          <w:sz w:val="24"/>
          <w:szCs w:val="24"/>
          <w:lang w:val="ro-RO" w:eastAsia="ru-RU"/>
        </w:rPr>
      </w:pPr>
      <w:r w:rsidRPr="00CC5F47">
        <w:rPr>
          <w:rFonts w:ascii="Times New Roman" w:eastAsia="Times New Roman" w:hAnsi="Times New Roman" w:cs="Times New Roman"/>
          <w:sz w:val="24"/>
          <w:szCs w:val="24"/>
          <w:lang w:val="ro-RO" w:eastAsia="ru-RU"/>
        </w:rPr>
        <w:t>ansambluri de dans popular – 12</w:t>
      </w:r>
    </w:p>
    <w:p w:rsidR="00913979" w:rsidRPr="00CC5F47" w:rsidRDefault="00913979" w:rsidP="00913979">
      <w:pPr>
        <w:pStyle w:val="a4"/>
        <w:numPr>
          <w:ilvl w:val="0"/>
          <w:numId w:val="8"/>
        </w:numPr>
        <w:spacing w:after="0" w:line="240" w:lineRule="auto"/>
        <w:rPr>
          <w:rFonts w:ascii="Times New Roman" w:eastAsia="Times New Roman" w:hAnsi="Times New Roman" w:cs="Times New Roman"/>
          <w:sz w:val="24"/>
          <w:szCs w:val="24"/>
          <w:lang w:val="ro-RO" w:eastAsia="ru-RU"/>
        </w:rPr>
      </w:pPr>
      <w:r w:rsidRPr="00CC5F47">
        <w:rPr>
          <w:rFonts w:ascii="Times New Roman" w:eastAsia="Times New Roman" w:hAnsi="Times New Roman" w:cs="Times New Roman"/>
          <w:sz w:val="24"/>
          <w:szCs w:val="24"/>
          <w:lang w:val="ro-RO" w:eastAsia="ru-RU"/>
        </w:rPr>
        <w:t>coruri – 1</w:t>
      </w:r>
    </w:p>
    <w:p w:rsidR="00913979" w:rsidRPr="00CC5F47" w:rsidRDefault="00913979" w:rsidP="00913979">
      <w:pPr>
        <w:pStyle w:val="a4"/>
        <w:numPr>
          <w:ilvl w:val="0"/>
          <w:numId w:val="8"/>
        </w:numPr>
        <w:spacing w:after="0" w:line="240" w:lineRule="auto"/>
        <w:rPr>
          <w:rFonts w:ascii="Times New Roman" w:eastAsia="Times New Roman" w:hAnsi="Times New Roman" w:cs="Times New Roman"/>
          <w:sz w:val="24"/>
          <w:szCs w:val="24"/>
          <w:lang w:val="ro-RO" w:eastAsia="ru-RU"/>
        </w:rPr>
      </w:pPr>
      <w:r w:rsidRPr="00CC5F47">
        <w:rPr>
          <w:rFonts w:ascii="Times New Roman" w:eastAsia="Times New Roman" w:hAnsi="Times New Roman" w:cs="Times New Roman"/>
          <w:sz w:val="24"/>
          <w:szCs w:val="24"/>
          <w:lang w:val="ro-RO" w:eastAsia="ru-RU"/>
        </w:rPr>
        <w:lastRenderedPageBreak/>
        <w:t>ansambluri vocale – 7</w:t>
      </w:r>
    </w:p>
    <w:p w:rsidR="00913979" w:rsidRPr="00CC5F47" w:rsidRDefault="00913979" w:rsidP="00913979">
      <w:pPr>
        <w:pStyle w:val="a4"/>
        <w:numPr>
          <w:ilvl w:val="0"/>
          <w:numId w:val="8"/>
        </w:numPr>
        <w:spacing w:after="0" w:line="240" w:lineRule="auto"/>
        <w:rPr>
          <w:rFonts w:ascii="Times New Roman" w:eastAsia="Times New Roman" w:hAnsi="Times New Roman" w:cs="Times New Roman"/>
          <w:sz w:val="24"/>
          <w:szCs w:val="24"/>
          <w:lang w:val="ro-RO" w:eastAsia="ru-RU"/>
        </w:rPr>
      </w:pPr>
      <w:r w:rsidRPr="00CC5F47">
        <w:rPr>
          <w:rFonts w:ascii="Times New Roman" w:eastAsia="Times New Roman" w:hAnsi="Times New Roman" w:cs="Times New Roman"/>
          <w:sz w:val="24"/>
          <w:szCs w:val="24"/>
          <w:lang w:val="ro-RO" w:eastAsia="ru-RU"/>
        </w:rPr>
        <w:t>fanfare – 4</w:t>
      </w:r>
    </w:p>
    <w:p w:rsidR="00913979" w:rsidRPr="00CC5F47" w:rsidRDefault="00913979" w:rsidP="00913979">
      <w:pPr>
        <w:pStyle w:val="a4"/>
        <w:numPr>
          <w:ilvl w:val="0"/>
          <w:numId w:val="8"/>
        </w:numPr>
        <w:spacing w:after="0" w:line="240" w:lineRule="auto"/>
        <w:rPr>
          <w:rFonts w:ascii="Times New Roman" w:eastAsia="Times New Roman" w:hAnsi="Times New Roman" w:cs="Times New Roman"/>
          <w:sz w:val="24"/>
          <w:szCs w:val="24"/>
          <w:lang w:val="ro-RO" w:eastAsia="ru-RU"/>
        </w:rPr>
      </w:pPr>
      <w:r w:rsidRPr="00CC5F47">
        <w:rPr>
          <w:rFonts w:ascii="Times New Roman" w:eastAsia="Times New Roman" w:hAnsi="Times New Roman" w:cs="Times New Roman"/>
          <w:sz w:val="24"/>
          <w:szCs w:val="24"/>
          <w:lang w:val="ro-RO" w:eastAsia="ru-RU"/>
        </w:rPr>
        <w:t>teatre dramatice – 5</w:t>
      </w:r>
    </w:p>
    <w:p w:rsidR="00913979" w:rsidRPr="00CC5F47" w:rsidRDefault="00913979" w:rsidP="00913979">
      <w:pPr>
        <w:pStyle w:val="a4"/>
        <w:numPr>
          <w:ilvl w:val="0"/>
          <w:numId w:val="8"/>
        </w:numPr>
        <w:spacing w:after="0" w:line="240" w:lineRule="auto"/>
        <w:rPr>
          <w:rFonts w:ascii="Times New Roman" w:eastAsia="Times New Roman" w:hAnsi="Times New Roman" w:cs="Times New Roman"/>
          <w:sz w:val="24"/>
          <w:szCs w:val="24"/>
          <w:lang w:val="ro-RO" w:eastAsia="ru-RU"/>
        </w:rPr>
      </w:pPr>
      <w:r w:rsidRPr="00CC5F47">
        <w:rPr>
          <w:rFonts w:ascii="Times New Roman" w:eastAsia="Times New Roman" w:hAnsi="Times New Roman" w:cs="Times New Roman"/>
          <w:sz w:val="24"/>
          <w:szCs w:val="24"/>
          <w:lang w:val="ro-RO" w:eastAsia="ru-RU"/>
        </w:rPr>
        <w:t>ansambluri de muzică uşoară/ansambluri vocal –instrumentale  – 10</w:t>
      </w:r>
    </w:p>
    <w:p w:rsidR="00913979" w:rsidRPr="00CC5F47" w:rsidRDefault="00913979" w:rsidP="00913979">
      <w:pPr>
        <w:pStyle w:val="a4"/>
        <w:numPr>
          <w:ilvl w:val="0"/>
          <w:numId w:val="8"/>
        </w:numPr>
        <w:spacing w:after="0" w:line="240" w:lineRule="auto"/>
        <w:rPr>
          <w:rFonts w:ascii="Times New Roman" w:eastAsia="Times New Roman" w:hAnsi="Times New Roman" w:cs="Times New Roman"/>
          <w:sz w:val="24"/>
          <w:szCs w:val="24"/>
          <w:lang w:val="ro-RO" w:eastAsia="ru-RU"/>
        </w:rPr>
      </w:pPr>
      <w:r w:rsidRPr="00CC5F47">
        <w:rPr>
          <w:rFonts w:ascii="Times New Roman" w:eastAsia="Times New Roman" w:hAnsi="Times New Roman" w:cs="Times New Roman"/>
          <w:sz w:val="24"/>
          <w:szCs w:val="24"/>
          <w:lang w:val="ro-RO" w:eastAsia="ru-RU"/>
        </w:rPr>
        <w:t>ansambluri de dans modern –2</w:t>
      </w:r>
      <w:r w:rsidRPr="00CC5F47">
        <w:rPr>
          <w:rFonts w:ascii="Times New Roman" w:eastAsia="Times New Roman" w:hAnsi="Times New Roman" w:cs="Times New Roman"/>
          <w:sz w:val="24"/>
          <w:szCs w:val="24"/>
          <w:lang w:eastAsia="ru-RU"/>
        </w:rPr>
        <w:t xml:space="preserve"> </w:t>
      </w:r>
    </w:p>
    <w:p w:rsidR="000B6768" w:rsidRPr="00CC5F47" w:rsidRDefault="000B6768" w:rsidP="000B6768">
      <w:pPr>
        <w:pStyle w:val="a4"/>
        <w:numPr>
          <w:ilvl w:val="0"/>
          <w:numId w:val="8"/>
        </w:numPr>
        <w:spacing w:after="0" w:line="240" w:lineRule="auto"/>
        <w:jc w:val="both"/>
        <w:rPr>
          <w:rFonts w:ascii="Times New Roman" w:eastAsia="Times New Roman" w:hAnsi="Times New Roman" w:cs="Times New Roman"/>
          <w:b/>
          <w:i/>
          <w:sz w:val="24"/>
          <w:szCs w:val="24"/>
          <w:lang w:val="ro-RO" w:eastAsia="ru-RU"/>
        </w:rPr>
      </w:pPr>
      <w:r w:rsidRPr="00CC5F47">
        <w:rPr>
          <w:rFonts w:ascii="Times New Roman" w:eastAsia="Times New Roman" w:hAnsi="Times New Roman" w:cs="Times New Roman"/>
          <w:b/>
          <w:i/>
          <w:sz w:val="24"/>
          <w:szCs w:val="24"/>
          <w:lang w:val="ro-RO" w:eastAsia="ru-RU"/>
        </w:rPr>
        <w:t>Numărul total al centrelor de meșteșuguri tradiționale/artizanat  -  3.</w:t>
      </w:r>
    </w:p>
    <w:p w:rsidR="00913979" w:rsidRPr="00CC5F47" w:rsidRDefault="00913979" w:rsidP="00913979">
      <w:pPr>
        <w:pStyle w:val="a4"/>
        <w:spacing w:after="0" w:line="240" w:lineRule="auto"/>
        <w:jc w:val="both"/>
        <w:rPr>
          <w:rFonts w:ascii="Times New Roman" w:eastAsia="Times New Roman" w:hAnsi="Times New Roman" w:cs="Times New Roman"/>
          <w:b/>
          <w:i/>
          <w:sz w:val="24"/>
          <w:szCs w:val="24"/>
          <w:lang w:val="ro-RO" w:eastAsia="ru-RU"/>
        </w:rPr>
      </w:pPr>
    </w:p>
    <w:p w:rsidR="000B6768" w:rsidRPr="00CC5F47" w:rsidRDefault="000B6768" w:rsidP="000B6768">
      <w:pPr>
        <w:pStyle w:val="a4"/>
        <w:spacing w:after="0" w:line="240" w:lineRule="auto"/>
        <w:ind w:left="0"/>
        <w:jc w:val="both"/>
        <w:rPr>
          <w:rFonts w:ascii="Times New Roman" w:eastAsia="Times New Roman" w:hAnsi="Times New Roman" w:cs="Times New Roman"/>
          <w:sz w:val="24"/>
          <w:szCs w:val="24"/>
          <w:lang w:val="ro-RO" w:eastAsia="ru-RU"/>
        </w:rPr>
      </w:pPr>
      <w:r w:rsidRPr="00CC5F47">
        <w:rPr>
          <w:rFonts w:ascii="Times New Roman" w:eastAsia="Times New Roman" w:hAnsi="Times New Roman" w:cs="Times New Roman"/>
          <w:sz w:val="24"/>
          <w:szCs w:val="24"/>
          <w:lang w:val="ro-RO" w:eastAsia="ru-RU"/>
        </w:rPr>
        <w:t>În pofida condițiilor precare de activitate a instituțiilor de cultură</w:t>
      </w:r>
      <w:r w:rsidR="00913979" w:rsidRPr="00CC5F47">
        <w:rPr>
          <w:rFonts w:ascii="Times New Roman" w:eastAsia="Times New Roman" w:hAnsi="Times New Roman" w:cs="Times New Roman"/>
          <w:sz w:val="24"/>
          <w:szCs w:val="24"/>
          <w:lang w:val="en-US" w:eastAsia="ru-RU"/>
        </w:rPr>
        <w:t xml:space="preserve"> și condițiilor pandemice în anul 20</w:t>
      </w:r>
      <w:r w:rsidR="00913979" w:rsidRPr="00CC5F47">
        <w:rPr>
          <w:rFonts w:ascii="Times New Roman" w:eastAsia="Times New Roman" w:hAnsi="Times New Roman" w:cs="Times New Roman"/>
          <w:sz w:val="24"/>
          <w:szCs w:val="24"/>
          <w:lang w:val="ro-RO" w:eastAsia="ru-RU"/>
        </w:rPr>
        <w:t>21- parțial 2022</w:t>
      </w:r>
      <w:r w:rsidR="00B70C99" w:rsidRPr="00CC5F47">
        <w:rPr>
          <w:rFonts w:ascii="Times New Roman" w:eastAsia="Times New Roman" w:hAnsi="Times New Roman" w:cs="Times New Roman"/>
          <w:sz w:val="24"/>
          <w:szCs w:val="24"/>
          <w:lang w:val="ro-RO" w:eastAsia="ru-RU"/>
        </w:rPr>
        <w:t>.</w:t>
      </w:r>
      <w:r w:rsidRPr="00CC5F47">
        <w:rPr>
          <w:rFonts w:ascii="Times New Roman" w:eastAsia="Times New Roman" w:hAnsi="Times New Roman" w:cs="Times New Roman"/>
          <w:sz w:val="24"/>
          <w:szCs w:val="24"/>
          <w:lang w:val="ro-RO" w:eastAsia="ru-RU"/>
        </w:rPr>
        <w:t xml:space="preserve"> Direcția Cultură și Turism de comun cu Autoritățile Publice Locale a reușit organizarea și desfășurarea unui șir de activități culturale memorabile. Printre acestea putem menționa: </w:t>
      </w:r>
    </w:p>
    <w:p w:rsidR="00C56BF1" w:rsidRPr="00CC5F47" w:rsidRDefault="00C56BF1" w:rsidP="00C56BF1">
      <w:pPr>
        <w:pStyle w:val="a4"/>
        <w:numPr>
          <w:ilvl w:val="0"/>
          <w:numId w:val="34"/>
        </w:numPr>
        <w:spacing w:after="0"/>
        <w:jc w:val="both"/>
        <w:rPr>
          <w:rFonts w:ascii="Times New Roman" w:hAnsi="Times New Roman" w:cs="Times New Roman"/>
          <w:sz w:val="24"/>
          <w:szCs w:val="24"/>
          <w:lang w:val="en-US"/>
        </w:rPr>
      </w:pPr>
      <w:r w:rsidRPr="00CC5F47">
        <w:rPr>
          <w:rFonts w:ascii="Times New Roman" w:hAnsi="Times New Roman" w:cs="Times New Roman"/>
          <w:sz w:val="24"/>
          <w:szCs w:val="24"/>
          <w:lang w:val="ro-RO"/>
        </w:rPr>
        <w:t xml:space="preserve">Concursul raional  </w:t>
      </w:r>
      <w:r w:rsidRPr="00CC5F47">
        <w:rPr>
          <w:rFonts w:ascii="Times New Roman" w:hAnsi="Times New Roman" w:cs="Times New Roman"/>
          <w:b/>
          <w:sz w:val="24"/>
          <w:szCs w:val="24"/>
          <w:lang w:val="ro-RO"/>
        </w:rPr>
        <w:t>”Dragobetele – sărută fetele”</w:t>
      </w:r>
      <w:r w:rsidRPr="00CC5F47">
        <w:rPr>
          <w:rFonts w:ascii="Times New Roman" w:hAnsi="Times New Roman" w:cs="Times New Roman"/>
          <w:sz w:val="24"/>
          <w:szCs w:val="24"/>
          <w:lang w:val="ro-RO"/>
        </w:rPr>
        <w:t xml:space="preserve">  - activitate care s-a desfășurat în format on-line în perioada 8- 24 februarie unde au participat 5 perechi din localitățile raionului, au demonstrat că sunt cei mai buni în cadrul celor 4 probe de concurs. Participanții și-au demonstrat talentul prin originalitatea materialului artistic și videografic. A fost pus accentul pe tradițiile specifice sărbătorii și promovarea autenticității.</w:t>
      </w:r>
    </w:p>
    <w:p w:rsidR="00C56BF1" w:rsidRPr="00CC5F47" w:rsidRDefault="00C56BF1" w:rsidP="00C56BF1">
      <w:pPr>
        <w:pStyle w:val="a4"/>
        <w:numPr>
          <w:ilvl w:val="0"/>
          <w:numId w:val="34"/>
        </w:numPr>
        <w:spacing w:after="0"/>
        <w:jc w:val="both"/>
        <w:rPr>
          <w:rFonts w:ascii="Times New Roman" w:eastAsia="Times New Roman" w:hAnsi="Times New Roman" w:cs="Times New Roman"/>
          <w:b/>
          <w:i/>
          <w:sz w:val="24"/>
          <w:szCs w:val="24"/>
          <w:lang w:val="en-US" w:eastAsia="ru-RU"/>
        </w:rPr>
      </w:pPr>
      <w:r w:rsidRPr="00CC5F47">
        <w:rPr>
          <w:rFonts w:ascii="Times New Roman" w:hAnsi="Times New Roman" w:cs="Times New Roman"/>
          <w:sz w:val="24"/>
          <w:szCs w:val="24"/>
          <w:lang w:val="en-US"/>
        </w:rPr>
        <w:t>Festivalul  - concurs Internațional de teatru ”</w:t>
      </w:r>
      <w:r w:rsidRPr="00CC5F47">
        <w:rPr>
          <w:rFonts w:ascii="Times New Roman" w:hAnsi="Times New Roman" w:cs="Times New Roman"/>
          <w:b/>
          <w:sz w:val="24"/>
          <w:szCs w:val="24"/>
          <w:lang w:val="en-US"/>
        </w:rPr>
        <w:t xml:space="preserve">Rampa Teatrală”, </w:t>
      </w:r>
      <w:r w:rsidRPr="00CC5F47">
        <w:rPr>
          <w:rFonts w:ascii="Times New Roman" w:hAnsi="Times New Roman" w:cs="Times New Roman"/>
          <w:sz w:val="24"/>
          <w:szCs w:val="24"/>
          <w:lang w:val="en-US"/>
        </w:rPr>
        <w:t xml:space="preserve">ediția IV, a fost organizat în format on-line în perioada 15 februarie- 28 martie. </w:t>
      </w:r>
      <w:r w:rsidRPr="006F4EA8">
        <w:rPr>
          <w:rFonts w:ascii="Times New Roman" w:hAnsi="Times New Roman" w:cs="Times New Roman"/>
          <w:sz w:val="24"/>
          <w:szCs w:val="24"/>
          <w:lang w:val="pt-BR"/>
        </w:rPr>
        <w:t xml:space="preserve">Participanții și-au prezentat ofertele la secțiunea: Interpretare Individuală - 23 de participanți și Secțiunea Grup  - 16 participanți din raioanele Hâncești, Orhei, Soroca, mun. Chișinău, și din județele Cluj-Napoca, Vrancea și Suceava - România. Fiecare fragment prezentat a adus plus valoare Festivalului stimulînd performanțele artistice individuale și de grup a concurenților.  În data de 28 martie a avut loc jurizarea și premierea participanților. </w:t>
      </w:r>
      <w:r w:rsidRPr="00CC5F47">
        <w:rPr>
          <w:rFonts w:ascii="Times New Roman" w:hAnsi="Times New Roman" w:cs="Times New Roman"/>
          <w:sz w:val="24"/>
          <w:szCs w:val="24"/>
          <w:lang w:val="en-US"/>
        </w:rPr>
        <w:t>Parteneri ai Festivalului au fost CNCPPCI și Primăria Mingir.</w:t>
      </w:r>
    </w:p>
    <w:p w:rsidR="00C56BF1" w:rsidRPr="006F4EA8" w:rsidRDefault="00C56BF1" w:rsidP="00C56BF1">
      <w:pPr>
        <w:pStyle w:val="a4"/>
        <w:numPr>
          <w:ilvl w:val="0"/>
          <w:numId w:val="34"/>
        </w:numPr>
        <w:spacing w:after="0"/>
        <w:jc w:val="both"/>
        <w:rPr>
          <w:rFonts w:ascii="Times New Roman" w:eastAsia="Times New Roman" w:hAnsi="Times New Roman" w:cs="Times New Roman"/>
          <w:b/>
          <w:sz w:val="24"/>
          <w:szCs w:val="24"/>
          <w:lang w:val="pt-BR" w:eastAsia="ru-RU"/>
        </w:rPr>
      </w:pPr>
      <w:r w:rsidRPr="00CC5F47">
        <w:rPr>
          <w:rFonts w:ascii="Times New Roman" w:eastAsia="Times New Roman" w:hAnsi="Times New Roman" w:cs="Times New Roman"/>
          <w:sz w:val="24"/>
          <w:szCs w:val="24"/>
          <w:lang w:val="en-US" w:eastAsia="ru-RU"/>
        </w:rPr>
        <w:t xml:space="preserve">Festivalul  - concurs raional </w:t>
      </w:r>
      <w:r w:rsidRPr="00CC5F47">
        <w:rPr>
          <w:rFonts w:ascii="Times New Roman" w:eastAsia="Times New Roman" w:hAnsi="Times New Roman" w:cs="Times New Roman"/>
          <w:b/>
          <w:sz w:val="24"/>
          <w:szCs w:val="24"/>
          <w:lang w:val="en-US" w:eastAsia="ru-RU"/>
        </w:rPr>
        <w:t xml:space="preserve">”Hristos a Înviat”, </w:t>
      </w:r>
      <w:r w:rsidRPr="00CC5F47">
        <w:rPr>
          <w:rFonts w:ascii="Times New Roman" w:eastAsia="Times New Roman" w:hAnsi="Times New Roman" w:cs="Times New Roman"/>
          <w:sz w:val="24"/>
          <w:szCs w:val="24"/>
          <w:lang w:val="en-US" w:eastAsia="ru-RU"/>
        </w:rPr>
        <w:t>a fost</w:t>
      </w:r>
      <w:r w:rsidRPr="00CC5F47">
        <w:rPr>
          <w:rFonts w:ascii="Times New Roman" w:eastAsia="Times New Roman" w:hAnsi="Times New Roman" w:cs="Times New Roman"/>
          <w:b/>
          <w:sz w:val="24"/>
          <w:szCs w:val="24"/>
          <w:lang w:val="en-US" w:eastAsia="ru-RU"/>
        </w:rPr>
        <w:t xml:space="preserve"> </w:t>
      </w:r>
      <w:r w:rsidRPr="00CC5F47">
        <w:rPr>
          <w:rFonts w:ascii="Times New Roman" w:eastAsia="Times New Roman" w:hAnsi="Times New Roman" w:cs="Times New Roman"/>
          <w:sz w:val="24"/>
          <w:szCs w:val="24"/>
          <w:lang w:val="en-US" w:eastAsia="ru-RU"/>
        </w:rPr>
        <w:t xml:space="preserve">organizat cu prilejul Sărbătorilor de Paști în format on-line în perioada 16 aprilie-16 mai. </w:t>
      </w:r>
      <w:r w:rsidRPr="006F4EA8">
        <w:rPr>
          <w:rFonts w:ascii="Times New Roman" w:eastAsia="Times New Roman" w:hAnsi="Times New Roman" w:cs="Times New Roman"/>
          <w:sz w:val="24"/>
          <w:szCs w:val="24"/>
          <w:lang w:val="pt-BR" w:eastAsia="ru-RU"/>
        </w:rPr>
        <w:t>Conform regulamentului Participanții și-au prezentat ofertele la 2 compartimente: Cîntece Populare Pascale/Folclor Religios și Expoziții de panificație/ lucrări manuale. La festival au participat 15 colective artistice - 14 din raionul Hâncești și un Ansamblu Folcloric din r-ul Cantemir. La compartimentul Expoziții de panificații/ lucrări manuale au participat 6 meșteri populari și 1  Centrul de Meșteșugărit. Festivalul a fost organizat în parteneriat cu Primăria Caracui. În data de 27 mai a avut loc jurizarea și premierea participanților.</w:t>
      </w:r>
    </w:p>
    <w:p w:rsidR="00C56BF1" w:rsidRPr="00CC5F47" w:rsidRDefault="00C56BF1" w:rsidP="00C56BF1">
      <w:pPr>
        <w:pStyle w:val="a4"/>
        <w:numPr>
          <w:ilvl w:val="0"/>
          <w:numId w:val="34"/>
        </w:numPr>
        <w:spacing w:after="0"/>
        <w:jc w:val="both"/>
        <w:rPr>
          <w:rFonts w:ascii="Times New Roman" w:eastAsia="Times New Roman" w:hAnsi="Times New Roman" w:cs="Times New Roman"/>
          <w:b/>
          <w:i/>
          <w:sz w:val="24"/>
          <w:szCs w:val="24"/>
          <w:lang w:val="en-US" w:eastAsia="ru-RU"/>
        </w:rPr>
      </w:pPr>
      <w:r w:rsidRPr="00CC5F47">
        <w:rPr>
          <w:rFonts w:ascii="Times New Roman" w:eastAsia="Times New Roman" w:hAnsi="Times New Roman" w:cs="Times New Roman"/>
          <w:sz w:val="24"/>
          <w:szCs w:val="24"/>
          <w:lang w:val="en-US" w:eastAsia="ru-RU"/>
        </w:rPr>
        <w:t>Festivalul raional</w:t>
      </w:r>
      <w:r w:rsidRPr="00CC5F47">
        <w:rPr>
          <w:rFonts w:ascii="Times New Roman" w:eastAsia="Times New Roman" w:hAnsi="Times New Roman" w:cs="Times New Roman"/>
          <w:b/>
          <w:sz w:val="24"/>
          <w:szCs w:val="24"/>
          <w:lang w:val="en-US" w:eastAsia="ru-RU"/>
        </w:rPr>
        <w:t xml:space="preserve"> ”Drag mi-e portul strămoșesc”, ediția I,</w:t>
      </w:r>
      <w:r w:rsidRPr="00CC5F47">
        <w:rPr>
          <w:rFonts w:ascii="Times New Roman" w:eastAsia="Times New Roman" w:hAnsi="Times New Roman" w:cs="Times New Roman"/>
          <w:sz w:val="24"/>
          <w:szCs w:val="24"/>
          <w:lang w:val="en-US" w:eastAsia="ru-RU"/>
        </w:rPr>
        <w:t xml:space="preserve"> organizat cu Prilejul Zilei Naționale a Portului Popular s-a desfășurat în data de 27 iunie în incinat Casei Raionale de Cultură Hâncești. La festival au participat 14 colective artistice, meșteri populari, producători handmade, expoziții a costumelor populare autentice din cadrul Muzeelor din raion. Festivalul și-a dat startul în scuarul Casei de Cultură unde colectivele au fost prezentate și s-au prins într-o horă frumoasă. În foeul Casei de Cultură a fost vizitată fiecare expoziție iar specialiștii Muzeelor din Mingir, Negrea, Ciuciuleni și ai Conacului Manuc Bey au făcut o descriere a costumelor populare  autentice pe care le au în colecție. Pe scena Casei Raionale de Cultură au evoluat colectivele artistice accentul fiind pus pe păstrarea și promovarea folclorului și a costumului popular autentic.</w:t>
      </w:r>
    </w:p>
    <w:p w:rsidR="00C56BF1" w:rsidRPr="006F4EA8" w:rsidRDefault="00C56BF1" w:rsidP="00C56BF1">
      <w:pPr>
        <w:pStyle w:val="a4"/>
        <w:numPr>
          <w:ilvl w:val="0"/>
          <w:numId w:val="34"/>
        </w:numPr>
        <w:spacing w:after="0"/>
        <w:jc w:val="both"/>
        <w:rPr>
          <w:rFonts w:ascii="Times New Roman" w:eastAsia="Times New Roman" w:hAnsi="Times New Roman" w:cs="Times New Roman"/>
          <w:b/>
          <w:sz w:val="24"/>
          <w:szCs w:val="24"/>
          <w:lang w:val="pt-BR" w:eastAsia="ru-RU"/>
        </w:rPr>
      </w:pPr>
      <w:r w:rsidRPr="006F4EA8">
        <w:rPr>
          <w:rFonts w:ascii="Times New Roman" w:eastAsia="Times New Roman" w:hAnsi="Times New Roman" w:cs="Times New Roman"/>
          <w:sz w:val="24"/>
          <w:szCs w:val="24"/>
          <w:lang w:val="pt-BR" w:eastAsia="ru-RU"/>
        </w:rPr>
        <w:t>Festivalul  - concurs regional de muzică ușoară</w:t>
      </w:r>
      <w:r w:rsidRPr="006F4EA8">
        <w:rPr>
          <w:rFonts w:ascii="Times New Roman" w:eastAsia="Times New Roman" w:hAnsi="Times New Roman" w:cs="Times New Roman"/>
          <w:b/>
          <w:sz w:val="24"/>
          <w:szCs w:val="24"/>
          <w:lang w:val="pt-BR" w:eastAsia="ru-RU"/>
        </w:rPr>
        <w:t xml:space="preserve"> ”Cîntecul – vibrația sufletului”, </w:t>
      </w:r>
      <w:r w:rsidRPr="006F4EA8">
        <w:rPr>
          <w:rFonts w:ascii="Times New Roman" w:eastAsia="Times New Roman" w:hAnsi="Times New Roman" w:cs="Times New Roman"/>
          <w:sz w:val="24"/>
          <w:szCs w:val="24"/>
          <w:lang w:val="pt-BR" w:eastAsia="ru-RU"/>
        </w:rPr>
        <w:t>ediția V,</w:t>
      </w:r>
      <w:r w:rsidRPr="006F4EA8">
        <w:rPr>
          <w:rFonts w:ascii="Times New Roman" w:eastAsia="Times New Roman" w:hAnsi="Times New Roman" w:cs="Times New Roman"/>
          <w:b/>
          <w:sz w:val="24"/>
          <w:szCs w:val="24"/>
          <w:lang w:val="pt-BR" w:eastAsia="ru-RU"/>
        </w:rPr>
        <w:t xml:space="preserve"> </w:t>
      </w:r>
      <w:r w:rsidRPr="006F4EA8">
        <w:rPr>
          <w:rFonts w:ascii="Times New Roman" w:eastAsia="Times New Roman" w:hAnsi="Times New Roman" w:cs="Times New Roman"/>
          <w:sz w:val="24"/>
          <w:szCs w:val="24"/>
          <w:lang w:val="pt-BR" w:eastAsia="ru-RU"/>
        </w:rPr>
        <w:t xml:space="preserve">s-a desfășurat în data de 27 august, în Sala Mare a Casei Raionale de Cultură Hâncești. La festival au participat 15 concurenți din raioanele Hâncești, Ialoveni, Leova, Călărași,  Anenii Noi și mun. Chișinău. Participanții au interpretat 2 melodii, obligatoriu în Limba </w:t>
      </w:r>
      <w:r w:rsidRPr="006F4EA8">
        <w:rPr>
          <w:rFonts w:ascii="Times New Roman" w:eastAsia="Times New Roman" w:hAnsi="Times New Roman" w:cs="Times New Roman"/>
          <w:sz w:val="24"/>
          <w:szCs w:val="24"/>
          <w:lang w:val="pt-BR" w:eastAsia="ru-RU"/>
        </w:rPr>
        <w:lastRenderedPageBreak/>
        <w:t xml:space="preserve">Română, iar una din ele fiind cu tematică patriotică.  Cu prilejul împlinirii a 30 ani de Independență Fanfara Casei Raionale Hîncești a evoluat în foeul Casei de Cultură cu un program artistic iar în cadrul Festivalului a fost montat un program teatralizat dedicat Zilei Independenței. </w:t>
      </w:r>
    </w:p>
    <w:p w:rsidR="00C56BF1" w:rsidRPr="006F4EA8" w:rsidRDefault="00C56BF1" w:rsidP="00C56BF1">
      <w:pPr>
        <w:pStyle w:val="a4"/>
        <w:numPr>
          <w:ilvl w:val="0"/>
          <w:numId w:val="34"/>
        </w:numPr>
        <w:spacing w:after="0"/>
        <w:jc w:val="both"/>
        <w:rPr>
          <w:rFonts w:ascii="Times New Roman" w:eastAsia="Times New Roman" w:hAnsi="Times New Roman" w:cs="Times New Roman"/>
          <w:b/>
          <w:sz w:val="24"/>
          <w:szCs w:val="24"/>
          <w:lang w:val="pt-BR" w:eastAsia="ru-RU"/>
        </w:rPr>
      </w:pPr>
      <w:r w:rsidRPr="006F4EA8">
        <w:rPr>
          <w:rFonts w:ascii="Times New Roman" w:eastAsia="Times New Roman" w:hAnsi="Times New Roman" w:cs="Times New Roman"/>
          <w:sz w:val="24"/>
          <w:szCs w:val="24"/>
          <w:lang w:val="pt-BR" w:eastAsia="ru-RU"/>
        </w:rPr>
        <w:t xml:space="preserve">Cu prilejul Zilei Naționale a Tineretului în data de 28 noiembrie a fost organizat concursul raional TVC cu genericul </w:t>
      </w:r>
      <w:r w:rsidRPr="006F4EA8">
        <w:rPr>
          <w:rFonts w:ascii="Times New Roman" w:eastAsia="Times New Roman" w:hAnsi="Times New Roman" w:cs="Times New Roman"/>
          <w:b/>
          <w:sz w:val="24"/>
          <w:szCs w:val="24"/>
          <w:lang w:val="pt-BR" w:eastAsia="ru-RU"/>
        </w:rPr>
        <w:t>”Carantina  - bat-o vina”,</w:t>
      </w:r>
      <w:r w:rsidRPr="006F4EA8">
        <w:rPr>
          <w:rFonts w:ascii="Times New Roman" w:eastAsia="Times New Roman" w:hAnsi="Times New Roman" w:cs="Times New Roman"/>
          <w:sz w:val="24"/>
          <w:szCs w:val="24"/>
          <w:lang w:val="pt-BR" w:eastAsia="ru-RU"/>
        </w:rPr>
        <w:t xml:space="preserve"> ediția III, unde au  participat 4 echipe formate din 10 tineri cu vîrste cuprinse între 16 – 25 ani din localitățile raionului. Concursul s-a desfășurat în incinta Casei Raionale de Cultură Hîncești, Sala Mare. Atmosfera a fost una pozitivă, creativă, concurenții au adus moment hazlii din perioada de carantină dar și importanța respectării condițiilor de protecție pe  timp de pandemie.</w:t>
      </w:r>
    </w:p>
    <w:p w:rsidR="00C56BF1" w:rsidRPr="00CC5F47" w:rsidRDefault="00C56BF1" w:rsidP="00C56BF1">
      <w:pPr>
        <w:pStyle w:val="a4"/>
        <w:numPr>
          <w:ilvl w:val="0"/>
          <w:numId w:val="34"/>
        </w:numPr>
        <w:spacing w:after="0"/>
        <w:jc w:val="both"/>
        <w:rPr>
          <w:rFonts w:ascii="Times New Roman" w:eastAsia="Times New Roman" w:hAnsi="Times New Roman" w:cs="Times New Roman"/>
          <w:b/>
          <w:sz w:val="24"/>
          <w:szCs w:val="24"/>
          <w:lang w:val="en-US" w:eastAsia="ru-RU"/>
        </w:rPr>
      </w:pPr>
      <w:r w:rsidRPr="00CC5F47">
        <w:rPr>
          <w:rFonts w:ascii="Times New Roman" w:eastAsia="Times New Roman" w:hAnsi="Times New Roman" w:cs="Times New Roman"/>
          <w:sz w:val="24"/>
          <w:szCs w:val="24"/>
          <w:lang w:val="en-US" w:eastAsia="ru-RU"/>
        </w:rPr>
        <w:t>Festivalul - concurs raional al tradițiilor și obiceiurilor de iarnă pentru copii</w:t>
      </w:r>
      <w:r w:rsidRPr="00CC5F47">
        <w:rPr>
          <w:rFonts w:ascii="Times New Roman" w:eastAsia="Times New Roman" w:hAnsi="Times New Roman" w:cs="Times New Roman"/>
          <w:b/>
          <w:sz w:val="24"/>
          <w:szCs w:val="24"/>
          <w:lang w:val="en-US" w:eastAsia="ru-RU"/>
        </w:rPr>
        <w:t xml:space="preserve"> ”Lăsați poarta larg deschisă”, ediția 2021,</w:t>
      </w:r>
      <w:r w:rsidRPr="00CC5F47">
        <w:rPr>
          <w:rFonts w:ascii="Times New Roman" w:hAnsi="Times New Roman" w:cs="Times New Roman"/>
          <w:sz w:val="24"/>
          <w:szCs w:val="24"/>
          <w:lang w:val="ro-RO"/>
        </w:rPr>
        <w:t xml:space="preserve"> s-a desfășurat în încinta Casei Raionale de Cultură Hîncești, în data de 22 decembrie cu participarea colectivelor artistice, formații folclorice sau teatrale de copii din localitățile raionului Hîncești. La Festival s-au prezentat 33 de colective din cadrul instituțiilor de cultură și învățămînt din raion. Au fost promovate tradițiile și obiceurile de iarnă, ținînd cont de autenticitatea repertoriului, recuzitei și acompaniamentul caracteristic pentru fiecrae obicei prezentat.</w:t>
      </w:r>
    </w:p>
    <w:p w:rsidR="00C56BF1" w:rsidRPr="00CC5F47" w:rsidRDefault="00C56BF1" w:rsidP="00C86CD2">
      <w:pPr>
        <w:pStyle w:val="a4"/>
        <w:numPr>
          <w:ilvl w:val="0"/>
          <w:numId w:val="34"/>
        </w:numPr>
        <w:spacing w:after="0" w:line="240" w:lineRule="auto"/>
        <w:jc w:val="both"/>
        <w:rPr>
          <w:rFonts w:ascii="Times New Roman" w:hAnsi="Times New Roman" w:cs="Times New Roman"/>
          <w:sz w:val="24"/>
          <w:szCs w:val="24"/>
          <w:lang w:val="ro-RO"/>
        </w:rPr>
      </w:pPr>
      <w:r w:rsidRPr="00CC5F47">
        <w:rPr>
          <w:rFonts w:ascii="Times New Roman" w:hAnsi="Times New Roman" w:cs="Times New Roman"/>
          <w:sz w:val="24"/>
          <w:szCs w:val="24"/>
          <w:lang w:val="ro-RO"/>
        </w:rPr>
        <w:t xml:space="preserve">Evenimet cultural organizat cu prilejul Zilei Lucrătorului din domeniul Culturii în data de 13 mai 2022 în incinta Casei Raionale de Cultură Hâncești, Sala Mare, cu genericul </w:t>
      </w:r>
      <w:r w:rsidRPr="00CC5F47">
        <w:rPr>
          <w:rFonts w:ascii="Times New Roman" w:hAnsi="Times New Roman" w:cs="Times New Roman"/>
          <w:b/>
          <w:sz w:val="24"/>
          <w:szCs w:val="24"/>
          <w:lang w:val="ro-RO"/>
        </w:rPr>
        <w:t>”Oamenii de Cultură – semănători de frumos și lumină”</w:t>
      </w:r>
      <w:r w:rsidRPr="00CC5F47">
        <w:rPr>
          <w:rFonts w:ascii="Times New Roman" w:hAnsi="Times New Roman" w:cs="Times New Roman"/>
          <w:sz w:val="24"/>
          <w:szCs w:val="24"/>
          <w:lang w:val="ro-RO"/>
        </w:rPr>
        <w:t xml:space="preserve"> , unde au participat și au fost premiați cei mai buni specialiști ai domeniului iar partea artistică a fost susținută de colectivele și interpreții Casei Raionale de Cultură Hâncești.</w:t>
      </w:r>
    </w:p>
    <w:p w:rsidR="00C56BF1" w:rsidRPr="00CC5F47" w:rsidRDefault="00C56BF1" w:rsidP="00C56BF1">
      <w:pPr>
        <w:pStyle w:val="a4"/>
        <w:numPr>
          <w:ilvl w:val="0"/>
          <w:numId w:val="34"/>
        </w:numPr>
        <w:spacing w:after="0" w:line="240" w:lineRule="auto"/>
        <w:jc w:val="both"/>
        <w:rPr>
          <w:rFonts w:ascii="Times New Roman" w:hAnsi="Times New Roman" w:cs="Times New Roman"/>
          <w:sz w:val="24"/>
          <w:szCs w:val="24"/>
          <w:lang w:val="ro-RO"/>
        </w:rPr>
      </w:pPr>
      <w:r w:rsidRPr="00CC5F47">
        <w:rPr>
          <w:rFonts w:ascii="Times New Roman" w:hAnsi="Times New Roman" w:cs="Times New Roman"/>
          <w:sz w:val="24"/>
          <w:szCs w:val="24"/>
          <w:lang w:val="ro-RO"/>
        </w:rPr>
        <w:t xml:space="preserve"> Festivalul-concurs raional gastr-etnofolcloric </w:t>
      </w:r>
      <w:r w:rsidRPr="00CC5F47">
        <w:rPr>
          <w:rFonts w:ascii="Times New Roman" w:hAnsi="Times New Roman" w:cs="Times New Roman"/>
          <w:b/>
          <w:sz w:val="24"/>
          <w:szCs w:val="24"/>
          <w:lang w:val="ro-RO"/>
        </w:rPr>
        <w:t>”Bujorel floare de dor- dulce-i pâinea de cuptor”,</w:t>
      </w:r>
      <w:r w:rsidRPr="00CC5F47">
        <w:rPr>
          <w:rFonts w:ascii="Times New Roman" w:hAnsi="Times New Roman" w:cs="Times New Roman"/>
          <w:sz w:val="24"/>
          <w:szCs w:val="24"/>
          <w:lang w:val="ro-RO"/>
        </w:rPr>
        <w:t xml:space="preserve"> ediția III, care s-a desfășurat în s. Bujor în data de 22 mai 2022. În cadrul festivalului au participat 17 colective artistice, 16 din raionul Hâncești și 1 din raionul Ialoveni, 15 meșterițe care au participat la masterclasul de împletire a pâinii tradiționale și 10 meșteri populari prezenți cu expoziții a lucrărilor manuale și de artizanat. Festivalul a adus aportul în promovarea valorilor cultural-artistice , a obiceiurilor și tradițiilor lăsate moștenire care sunt perla acestui neam.</w:t>
      </w:r>
    </w:p>
    <w:p w:rsidR="00C56BF1" w:rsidRPr="00CC5F47" w:rsidRDefault="00C56BF1" w:rsidP="00C56BF1">
      <w:pPr>
        <w:pStyle w:val="a4"/>
        <w:spacing w:after="0" w:line="240" w:lineRule="auto"/>
        <w:jc w:val="center"/>
        <w:rPr>
          <w:rFonts w:ascii="Times New Roman" w:hAnsi="Times New Roman" w:cs="Times New Roman"/>
          <w:sz w:val="24"/>
          <w:szCs w:val="24"/>
          <w:lang w:val="ro-RO"/>
        </w:rPr>
      </w:pPr>
    </w:p>
    <w:p w:rsidR="000B6768" w:rsidRPr="00CC5F47" w:rsidRDefault="000B6768" w:rsidP="000B6768">
      <w:pPr>
        <w:spacing w:line="240" w:lineRule="auto"/>
        <w:jc w:val="both"/>
        <w:rPr>
          <w:rFonts w:ascii="Times New Roman" w:hAnsi="Times New Roman" w:cs="Times New Roman"/>
          <w:sz w:val="24"/>
          <w:szCs w:val="24"/>
          <w:lang w:val="ro-RO"/>
        </w:rPr>
      </w:pPr>
      <w:r w:rsidRPr="00CC5F47">
        <w:rPr>
          <w:rFonts w:ascii="Times New Roman" w:hAnsi="Times New Roman" w:cs="Times New Roman"/>
          <w:sz w:val="24"/>
          <w:szCs w:val="24"/>
          <w:lang w:val="ro-RO"/>
        </w:rPr>
        <w:t xml:space="preserve">                La capitolul instruire specialiștii Direcției și a cabinetului metodic au organiza</w:t>
      </w:r>
      <w:r w:rsidR="00C56BF1" w:rsidRPr="00CC5F47">
        <w:rPr>
          <w:rFonts w:ascii="Times New Roman" w:hAnsi="Times New Roman" w:cs="Times New Roman"/>
          <w:sz w:val="24"/>
          <w:szCs w:val="24"/>
          <w:lang w:val="ro-RO"/>
        </w:rPr>
        <w:t xml:space="preserve">t un șir de seminare de </w:t>
      </w:r>
      <w:r w:rsidRPr="00CC5F47">
        <w:rPr>
          <w:rFonts w:ascii="Times New Roman" w:hAnsi="Times New Roman" w:cs="Times New Roman"/>
          <w:sz w:val="24"/>
          <w:szCs w:val="24"/>
          <w:lang w:val="ro-RO"/>
        </w:rPr>
        <w:t>instruire, metodice și practice cu participarea directorilor Caselor și Căminelor de Cultură, conducătorii colectivelor cu titlu Model și a meșterilor Centrelor de meșteșugărit:</w:t>
      </w:r>
    </w:p>
    <w:p w:rsidR="00913979" w:rsidRPr="00CC5F47" w:rsidRDefault="00913979" w:rsidP="00913979">
      <w:pPr>
        <w:pStyle w:val="a4"/>
        <w:numPr>
          <w:ilvl w:val="0"/>
          <w:numId w:val="14"/>
        </w:numPr>
        <w:spacing w:after="0" w:line="240" w:lineRule="auto"/>
        <w:ind w:left="1211"/>
        <w:rPr>
          <w:rFonts w:ascii="Times New Roman" w:hAnsi="Times New Roman" w:cs="Times New Roman"/>
          <w:sz w:val="24"/>
          <w:szCs w:val="24"/>
          <w:lang w:val="ro-RO"/>
        </w:rPr>
      </w:pPr>
      <w:r w:rsidRPr="00CC5F47">
        <w:rPr>
          <w:rFonts w:ascii="Times New Roman" w:hAnsi="Times New Roman" w:cs="Times New Roman"/>
          <w:sz w:val="24"/>
          <w:szCs w:val="24"/>
          <w:lang w:val="ro-RO"/>
        </w:rPr>
        <w:t xml:space="preserve">Seminar metodic </w:t>
      </w:r>
      <w:r w:rsidRPr="00CC5F47">
        <w:rPr>
          <w:rFonts w:ascii="Times New Roman" w:hAnsi="Times New Roman" w:cs="Times New Roman"/>
          <w:b/>
          <w:i/>
          <w:sz w:val="24"/>
          <w:szCs w:val="24"/>
          <w:lang w:val="ro-RO"/>
        </w:rPr>
        <w:t xml:space="preserve">,,Totalurile dărilor de seamă pentru anul 2020  și programul de activități a caselor și căminilor de cultură pentru anul  2021” </w:t>
      </w:r>
      <w:r w:rsidRPr="00CC5F47">
        <w:rPr>
          <w:rFonts w:ascii="Times New Roman" w:hAnsi="Times New Roman" w:cs="Times New Roman"/>
          <w:sz w:val="24"/>
          <w:szCs w:val="24"/>
          <w:lang w:val="ro-RO"/>
        </w:rPr>
        <w:t>mun. Hâncești, Casa de Cultură Raională Hâncești, (18/ 19 februarie 2021)</w:t>
      </w:r>
    </w:p>
    <w:p w:rsidR="00913979" w:rsidRPr="00CC5F47" w:rsidRDefault="00913979" w:rsidP="00913979">
      <w:pPr>
        <w:pStyle w:val="a4"/>
        <w:spacing w:after="0" w:line="240" w:lineRule="auto"/>
        <w:ind w:left="1065"/>
        <w:rPr>
          <w:rFonts w:ascii="Times New Roman" w:eastAsia="Times New Roman" w:hAnsi="Times New Roman" w:cs="Times New Roman"/>
          <w:sz w:val="24"/>
          <w:szCs w:val="24"/>
          <w:lang w:val="ro-RO" w:eastAsia="ru-RU"/>
        </w:rPr>
      </w:pPr>
      <w:r w:rsidRPr="00CC5F47">
        <w:rPr>
          <w:rFonts w:ascii="Times New Roman" w:hAnsi="Times New Roman" w:cs="Times New Roman"/>
          <w:sz w:val="24"/>
          <w:szCs w:val="24"/>
          <w:lang w:val="ro-RO"/>
        </w:rPr>
        <w:t>( Participanți: Directorii Caselor de cultură , conducătorii colectivelor artistice cu titlu Model, conducătorii Centrelor de Meșteșugărit. )</w:t>
      </w:r>
    </w:p>
    <w:p w:rsidR="00913979" w:rsidRPr="00CC5F47" w:rsidRDefault="00913979" w:rsidP="00913979">
      <w:pPr>
        <w:pStyle w:val="a4"/>
        <w:numPr>
          <w:ilvl w:val="0"/>
          <w:numId w:val="14"/>
        </w:numPr>
        <w:spacing w:after="0" w:line="240" w:lineRule="auto"/>
        <w:ind w:left="1211"/>
        <w:rPr>
          <w:rFonts w:ascii="Times New Roman" w:hAnsi="Times New Roman" w:cs="Times New Roman"/>
          <w:sz w:val="24"/>
          <w:szCs w:val="24"/>
          <w:lang w:val="ro-RO"/>
        </w:rPr>
      </w:pPr>
      <w:r w:rsidRPr="00CC5F47">
        <w:rPr>
          <w:rFonts w:ascii="Times New Roman" w:hAnsi="Times New Roman" w:cs="Times New Roman"/>
          <w:sz w:val="24"/>
          <w:szCs w:val="24"/>
          <w:lang w:val="ro-RO"/>
        </w:rPr>
        <w:t xml:space="preserve">Seminar de instruire  </w:t>
      </w:r>
      <w:r w:rsidRPr="006F4EA8">
        <w:rPr>
          <w:rFonts w:ascii="Times New Roman" w:hAnsi="Times New Roman" w:cs="Times New Roman"/>
          <w:b/>
          <w:color w:val="000000"/>
          <w:sz w:val="24"/>
          <w:szCs w:val="24"/>
          <w:lang w:val="pt-BR"/>
        </w:rPr>
        <w:t xml:space="preserve">”Concepte regizorale în organizarea activităților bazate pe cicluri de obiceiuri calendaristice. </w:t>
      </w:r>
      <w:r w:rsidRPr="00CC5F47">
        <w:rPr>
          <w:rFonts w:ascii="Times New Roman" w:hAnsi="Times New Roman" w:cs="Times New Roman"/>
          <w:b/>
          <w:color w:val="000000"/>
          <w:sz w:val="24"/>
          <w:szCs w:val="24"/>
          <w:lang w:val="en-US"/>
        </w:rPr>
        <w:t>Realizarea corectă a actelor metodice</w:t>
      </w:r>
      <w:r w:rsidRPr="00CC5F47">
        <w:rPr>
          <w:rFonts w:ascii="Times New Roman" w:hAnsi="Times New Roman" w:cs="Times New Roman"/>
          <w:sz w:val="24"/>
          <w:szCs w:val="24"/>
          <w:lang w:val="ro-RO"/>
        </w:rPr>
        <w:t xml:space="preserve"> mun. Hâncești, Casa de Cultură Raională Hâncești (22/23 iunie 2021)</w:t>
      </w:r>
    </w:p>
    <w:p w:rsidR="00913979" w:rsidRPr="00CC5F47" w:rsidRDefault="00913979" w:rsidP="00913979">
      <w:pPr>
        <w:pStyle w:val="a4"/>
        <w:spacing w:after="0" w:line="240" w:lineRule="auto"/>
        <w:ind w:left="1065"/>
        <w:rPr>
          <w:rFonts w:ascii="Times New Roman" w:hAnsi="Times New Roman" w:cs="Times New Roman"/>
          <w:sz w:val="24"/>
          <w:szCs w:val="24"/>
          <w:lang w:val="ro-RO"/>
        </w:rPr>
      </w:pPr>
      <w:r w:rsidRPr="00CC5F47">
        <w:rPr>
          <w:rFonts w:ascii="Times New Roman" w:hAnsi="Times New Roman" w:cs="Times New Roman"/>
          <w:sz w:val="24"/>
          <w:szCs w:val="24"/>
          <w:lang w:val="ro-RO"/>
        </w:rPr>
        <w:t>(Participanți: Directorii, directorii artistici, regizorii, conducătorii artistici a  Caselor și Căminelor de Cultură din raion)</w:t>
      </w:r>
    </w:p>
    <w:p w:rsidR="00913979" w:rsidRPr="00CC5F47" w:rsidRDefault="00913979" w:rsidP="00913979">
      <w:pPr>
        <w:pStyle w:val="a4"/>
        <w:spacing w:after="0" w:line="240" w:lineRule="auto"/>
        <w:ind w:left="1065"/>
        <w:rPr>
          <w:rFonts w:ascii="Times New Roman" w:eastAsia="Times New Roman" w:hAnsi="Times New Roman" w:cs="Times New Roman"/>
          <w:sz w:val="24"/>
          <w:szCs w:val="24"/>
          <w:lang w:val="ro-RO" w:eastAsia="ru-RU"/>
        </w:rPr>
      </w:pPr>
      <w:r w:rsidRPr="00CC5F47">
        <w:rPr>
          <w:rFonts w:ascii="Times New Roman" w:hAnsi="Times New Roman" w:cs="Times New Roman"/>
          <w:sz w:val="24"/>
          <w:szCs w:val="24"/>
          <w:lang w:val="ro-RO"/>
        </w:rPr>
        <w:t xml:space="preserve"> ( Participanți: Conducătorii colectivelor artistice cu Titlu Model, conducătorii Centrelor de Meșteșugărit)</w:t>
      </w:r>
    </w:p>
    <w:p w:rsidR="00913979" w:rsidRPr="00CC5F47" w:rsidRDefault="00913979" w:rsidP="00913979">
      <w:pPr>
        <w:pStyle w:val="a4"/>
        <w:numPr>
          <w:ilvl w:val="0"/>
          <w:numId w:val="14"/>
        </w:numPr>
        <w:spacing w:after="0" w:line="240" w:lineRule="auto"/>
        <w:ind w:left="1211"/>
        <w:rPr>
          <w:rFonts w:ascii="Times New Roman" w:hAnsi="Times New Roman" w:cs="Times New Roman"/>
          <w:sz w:val="24"/>
          <w:szCs w:val="24"/>
          <w:lang w:val="ro-RO"/>
        </w:rPr>
      </w:pPr>
      <w:r w:rsidRPr="00CC5F47">
        <w:rPr>
          <w:rFonts w:ascii="Times New Roman" w:hAnsi="Times New Roman" w:cs="Times New Roman"/>
          <w:sz w:val="24"/>
          <w:szCs w:val="24"/>
          <w:lang w:val="ro-RO"/>
        </w:rPr>
        <w:t xml:space="preserve">Seminar metodic: </w:t>
      </w:r>
      <w:r w:rsidRPr="00CC5F47">
        <w:rPr>
          <w:rFonts w:ascii="Times New Roman" w:hAnsi="Times New Roman" w:cs="Times New Roman"/>
          <w:b/>
          <w:i/>
          <w:sz w:val="24"/>
          <w:szCs w:val="24"/>
          <w:lang w:val="ro-RO"/>
        </w:rPr>
        <w:t xml:space="preserve">,,Totalizări, informații, aspecte metodice cu privire la raportul statistic anual de activitate </w:t>
      </w:r>
      <w:r w:rsidRPr="00CC5F47">
        <w:rPr>
          <w:rFonts w:ascii="Times New Roman" w:hAnsi="Times New Roman" w:cs="Times New Roman"/>
          <w:b/>
          <w:sz w:val="24"/>
          <w:szCs w:val="24"/>
          <w:lang w:val="ro-RO"/>
        </w:rPr>
        <w:t>”</w:t>
      </w:r>
      <w:r w:rsidRPr="00CC5F47">
        <w:rPr>
          <w:rFonts w:ascii="Times New Roman" w:hAnsi="Times New Roman" w:cs="Times New Roman"/>
          <w:sz w:val="24"/>
          <w:szCs w:val="24"/>
          <w:lang w:val="ro-RO"/>
        </w:rPr>
        <w:t xml:space="preserve"> mun. Hâncești, Casa de Cultură Raională Hâncești(15/16 decembrie 2021);</w:t>
      </w:r>
    </w:p>
    <w:p w:rsidR="00913979" w:rsidRPr="00CC5F47" w:rsidRDefault="00913979" w:rsidP="00913979">
      <w:pPr>
        <w:pStyle w:val="a4"/>
        <w:spacing w:after="0" w:line="240" w:lineRule="auto"/>
        <w:ind w:left="1065"/>
        <w:rPr>
          <w:rFonts w:ascii="Times New Roman" w:hAnsi="Times New Roman" w:cs="Times New Roman"/>
          <w:sz w:val="24"/>
          <w:szCs w:val="24"/>
          <w:lang w:val="ro-RO"/>
        </w:rPr>
      </w:pPr>
      <w:r w:rsidRPr="00CC5F47">
        <w:rPr>
          <w:rFonts w:ascii="Times New Roman" w:hAnsi="Times New Roman" w:cs="Times New Roman"/>
          <w:sz w:val="24"/>
          <w:szCs w:val="24"/>
          <w:lang w:val="ro-RO"/>
        </w:rPr>
        <w:lastRenderedPageBreak/>
        <w:t xml:space="preserve">( Participanți: Directorii Caselor si căminelor de cultură din raion, conducătorii colectivelor artistice cu titlu Model, conducătorii Centrelor de Meșteșugărit ) </w:t>
      </w:r>
    </w:p>
    <w:p w:rsidR="00C56BF1" w:rsidRPr="00CC5F47" w:rsidRDefault="00C56BF1" w:rsidP="00C56BF1">
      <w:pPr>
        <w:pStyle w:val="a4"/>
        <w:numPr>
          <w:ilvl w:val="0"/>
          <w:numId w:val="14"/>
        </w:numPr>
        <w:spacing w:after="0" w:line="240" w:lineRule="auto"/>
        <w:ind w:left="1211"/>
        <w:rPr>
          <w:rFonts w:ascii="Times New Roman" w:hAnsi="Times New Roman" w:cs="Times New Roman"/>
          <w:sz w:val="24"/>
          <w:szCs w:val="24"/>
          <w:lang w:val="ro-RO"/>
        </w:rPr>
      </w:pPr>
      <w:r w:rsidRPr="00CC5F47">
        <w:rPr>
          <w:rFonts w:ascii="Times New Roman" w:hAnsi="Times New Roman" w:cs="Times New Roman"/>
          <w:sz w:val="24"/>
          <w:szCs w:val="24"/>
          <w:lang w:val="ro-RO"/>
        </w:rPr>
        <w:t xml:space="preserve">Seminar metodic </w:t>
      </w:r>
      <w:r w:rsidRPr="00CC5F47">
        <w:rPr>
          <w:rFonts w:ascii="Times New Roman" w:hAnsi="Times New Roman" w:cs="Times New Roman"/>
          <w:b/>
          <w:i/>
          <w:sz w:val="24"/>
          <w:szCs w:val="24"/>
          <w:lang w:val="ro-RO"/>
        </w:rPr>
        <w:t xml:space="preserve">,,Totalurile dărilor de seamă pentru anul 2021  și programul de activități a caselor și căminilor de cultură pentru anul  2022” </w:t>
      </w:r>
      <w:r w:rsidRPr="00CC5F47">
        <w:rPr>
          <w:rFonts w:ascii="Times New Roman" w:hAnsi="Times New Roman" w:cs="Times New Roman"/>
          <w:sz w:val="24"/>
          <w:szCs w:val="24"/>
          <w:lang w:val="ro-RO"/>
        </w:rPr>
        <w:t>mun. Hâncești, Casa de Cultură Raională Hâncești, (23/ 24 februarie 2022)</w:t>
      </w:r>
    </w:p>
    <w:p w:rsidR="00C56BF1" w:rsidRPr="00CC5F47" w:rsidRDefault="00C56BF1" w:rsidP="00C56BF1">
      <w:pPr>
        <w:pStyle w:val="a4"/>
        <w:spacing w:after="0" w:line="240" w:lineRule="auto"/>
        <w:ind w:left="1065"/>
        <w:rPr>
          <w:rFonts w:ascii="Times New Roman" w:eastAsia="Times New Roman" w:hAnsi="Times New Roman" w:cs="Times New Roman"/>
          <w:sz w:val="24"/>
          <w:szCs w:val="24"/>
          <w:lang w:val="ro-RO" w:eastAsia="ru-RU"/>
        </w:rPr>
      </w:pPr>
      <w:r w:rsidRPr="00CC5F47">
        <w:rPr>
          <w:rFonts w:ascii="Times New Roman" w:hAnsi="Times New Roman" w:cs="Times New Roman"/>
          <w:sz w:val="24"/>
          <w:szCs w:val="24"/>
          <w:lang w:val="ro-RO"/>
        </w:rPr>
        <w:t>( Participanți: Directorii Caselor de cultură , conducătorii colectivelor artistice cu titlu Model, conducătorii Centrelor de Meșteșugărit. )</w:t>
      </w:r>
    </w:p>
    <w:p w:rsidR="00C56BF1" w:rsidRPr="00CC5F47" w:rsidRDefault="00C56BF1" w:rsidP="00C56BF1">
      <w:pPr>
        <w:pStyle w:val="a4"/>
        <w:numPr>
          <w:ilvl w:val="0"/>
          <w:numId w:val="14"/>
        </w:numPr>
        <w:spacing w:after="0" w:line="240" w:lineRule="auto"/>
        <w:rPr>
          <w:rFonts w:ascii="Times New Roman" w:hAnsi="Times New Roman" w:cs="Times New Roman"/>
          <w:sz w:val="24"/>
          <w:szCs w:val="24"/>
          <w:lang w:val="en-US"/>
        </w:rPr>
      </w:pPr>
      <w:r w:rsidRPr="00CC5F47">
        <w:rPr>
          <w:rFonts w:ascii="Times New Roman" w:hAnsi="Times New Roman" w:cs="Times New Roman"/>
          <w:sz w:val="24"/>
          <w:szCs w:val="24"/>
          <w:lang w:val="ro-RO"/>
        </w:rPr>
        <w:t>Întruniri metodice a specialiștilor din cadrul Caselor și Căminelor Culturale, a colectivelor cu Titlu Model cu privire la instruirea individuală și în grupuri mici în contextul adaptării documentației, organizarea activităților artistice și prezentarea raportului de activitate pentru I semestru al anului 2022. , Casa de Cultură Raională Hâncești (11/12/13/14/15 aprilie 2022)</w:t>
      </w:r>
    </w:p>
    <w:p w:rsidR="00C86CD2" w:rsidRPr="00CC5F47" w:rsidRDefault="00C56BF1" w:rsidP="00C86CD2">
      <w:pPr>
        <w:pStyle w:val="a4"/>
        <w:spacing w:after="0" w:line="240" w:lineRule="auto"/>
        <w:ind w:left="1065"/>
        <w:rPr>
          <w:rFonts w:ascii="Times New Roman" w:hAnsi="Times New Roman" w:cs="Times New Roman"/>
          <w:sz w:val="24"/>
          <w:szCs w:val="24"/>
          <w:lang w:val="ro-RO"/>
        </w:rPr>
      </w:pPr>
      <w:r w:rsidRPr="00CC5F47">
        <w:rPr>
          <w:rFonts w:ascii="Times New Roman" w:hAnsi="Times New Roman" w:cs="Times New Roman"/>
          <w:sz w:val="24"/>
          <w:szCs w:val="24"/>
          <w:lang w:val="ro-RO"/>
        </w:rPr>
        <w:t>( Participanți: Directorii Caselor de cultură , conducătorii colectivelor artistice cu titlu Model, conducăt</w:t>
      </w:r>
      <w:r w:rsidR="00C86CD2" w:rsidRPr="00CC5F47">
        <w:rPr>
          <w:rFonts w:ascii="Times New Roman" w:hAnsi="Times New Roman" w:cs="Times New Roman"/>
          <w:sz w:val="24"/>
          <w:szCs w:val="24"/>
          <w:lang w:val="ro-RO"/>
        </w:rPr>
        <w:t>orii Centrelor de Meșteșugărit.</w:t>
      </w:r>
      <w:r w:rsidRPr="00CC5F47">
        <w:rPr>
          <w:rFonts w:ascii="Times New Roman" w:hAnsi="Times New Roman" w:cs="Times New Roman"/>
          <w:sz w:val="24"/>
          <w:szCs w:val="24"/>
          <w:lang w:val="ro-RO"/>
        </w:rPr>
        <w:t>)</w:t>
      </w:r>
    </w:p>
    <w:p w:rsidR="00913979" w:rsidRPr="00CC5F47" w:rsidRDefault="00C56BF1" w:rsidP="00C86CD2">
      <w:pPr>
        <w:pStyle w:val="a4"/>
        <w:spacing w:after="0" w:line="240" w:lineRule="auto"/>
        <w:ind w:left="1065"/>
        <w:rPr>
          <w:rFonts w:ascii="Times New Roman" w:hAnsi="Times New Roman" w:cs="Times New Roman"/>
          <w:sz w:val="24"/>
          <w:szCs w:val="24"/>
          <w:lang w:val="ro-RO"/>
        </w:rPr>
      </w:pPr>
      <w:r w:rsidRPr="00CC5F47">
        <w:rPr>
          <w:rFonts w:ascii="Times New Roman" w:hAnsi="Times New Roman" w:cs="Times New Roman"/>
          <w:sz w:val="24"/>
          <w:szCs w:val="24"/>
          <w:lang w:val="en-US"/>
        </w:rPr>
        <w:tab/>
      </w:r>
    </w:p>
    <w:p w:rsidR="000B6768" w:rsidRPr="00CC5F47" w:rsidRDefault="000B6768" w:rsidP="000B6768">
      <w:pPr>
        <w:pStyle w:val="a4"/>
        <w:spacing w:after="0" w:line="240" w:lineRule="auto"/>
        <w:ind w:left="0"/>
        <w:jc w:val="both"/>
        <w:rPr>
          <w:rFonts w:ascii="Times New Roman" w:eastAsia="Times New Roman" w:hAnsi="Times New Roman" w:cs="Times New Roman"/>
          <w:sz w:val="24"/>
          <w:szCs w:val="24"/>
          <w:lang w:val="ro-RO" w:eastAsia="ru-RU"/>
        </w:rPr>
      </w:pPr>
      <w:r w:rsidRPr="00CC5F47">
        <w:rPr>
          <w:rFonts w:ascii="Times New Roman" w:hAnsi="Times New Roman" w:cs="Times New Roman"/>
          <w:sz w:val="24"/>
          <w:szCs w:val="24"/>
          <w:lang w:val="ro-RO"/>
        </w:rPr>
        <w:t xml:space="preserve">   Desigur,  cartea de vizită a culturii raionului o reprezintă și colectivele artistice care au participat la un șir de Festivaluri Naționale și Internaționale:</w:t>
      </w:r>
    </w:p>
    <w:p w:rsidR="00913979" w:rsidRPr="006F4EA8" w:rsidRDefault="00913979" w:rsidP="00913979">
      <w:pPr>
        <w:spacing w:after="0" w:line="240" w:lineRule="auto"/>
        <w:rPr>
          <w:rFonts w:ascii="Times New Roman" w:hAnsi="Times New Roman" w:cs="Times New Roman"/>
          <w:sz w:val="24"/>
          <w:szCs w:val="24"/>
          <w:u w:val="single"/>
          <w:lang w:val="pt-BR"/>
        </w:rPr>
      </w:pPr>
      <w:r w:rsidRPr="006F4EA8">
        <w:rPr>
          <w:rFonts w:ascii="Times New Roman" w:hAnsi="Times New Roman" w:cs="Times New Roman"/>
          <w:b/>
          <w:sz w:val="24"/>
          <w:szCs w:val="24"/>
          <w:u w:val="single"/>
          <w:lang w:val="pt-BR"/>
        </w:rPr>
        <w:t>Ansamblul folcloric ,,Pe-un picior de plai” c. Pășcani</w:t>
      </w:r>
      <w:r w:rsidRPr="006F4EA8">
        <w:rPr>
          <w:rFonts w:ascii="Times New Roman" w:hAnsi="Times New Roman" w:cs="Times New Roman"/>
          <w:sz w:val="24"/>
          <w:szCs w:val="24"/>
          <w:u w:val="single"/>
          <w:lang w:val="pt-BR"/>
        </w:rPr>
        <w:t xml:space="preserve">: </w:t>
      </w:r>
    </w:p>
    <w:p w:rsidR="00913979" w:rsidRPr="00CC5F47" w:rsidRDefault="00913979" w:rsidP="00A33C96">
      <w:pPr>
        <w:pStyle w:val="a4"/>
        <w:numPr>
          <w:ilvl w:val="0"/>
          <w:numId w:val="16"/>
        </w:numPr>
        <w:spacing w:after="0" w:line="240" w:lineRule="auto"/>
        <w:rPr>
          <w:rFonts w:ascii="Times New Roman" w:hAnsi="Times New Roman" w:cs="Times New Roman"/>
          <w:sz w:val="24"/>
          <w:szCs w:val="24"/>
          <w:lang w:val="en-US"/>
        </w:rPr>
      </w:pPr>
      <w:r w:rsidRPr="00CC5F47">
        <w:rPr>
          <w:rFonts w:ascii="Times New Roman" w:hAnsi="Times New Roman" w:cs="Times New Roman"/>
          <w:sz w:val="24"/>
          <w:szCs w:val="24"/>
          <w:lang w:val="en-US"/>
        </w:rPr>
        <w:t>Festivalul concurs național al tradițiilor și obiceiurilor de iarnă pentrucopii ”Să trăiți, să înfloriți”, ediția 2021, on - line, organizat de CNCPPCI – Chișinău ( 20.12.2021)</w:t>
      </w:r>
    </w:p>
    <w:p w:rsidR="00913979" w:rsidRPr="00CC5F47" w:rsidRDefault="00913979" w:rsidP="00913979">
      <w:pPr>
        <w:spacing w:after="0" w:line="240" w:lineRule="auto"/>
        <w:rPr>
          <w:rFonts w:ascii="Times New Roman" w:hAnsi="Times New Roman" w:cs="Times New Roman"/>
          <w:sz w:val="24"/>
          <w:szCs w:val="24"/>
          <w:lang w:val="ro-RO"/>
        </w:rPr>
      </w:pPr>
      <w:r w:rsidRPr="00CC5F47">
        <w:rPr>
          <w:rFonts w:ascii="Times New Roman" w:hAnsi="Times New Roman" w:cs="Times New Roman"/>
          <w:b/>
          <w:sz w:val="24"/>
          <w:szCs w:val="24"/>
          <w:u w:val="single"/>
          <w:lang w:val="en-US"/>
        </w:rPr>
        <w:t xml:space="preserve"> </w:t>
      </w:r>
      <w:r w:rsidRPr="006F4EA8">
        <w:rPr>
          <w:rFonts w:ascii="Times New Roman" w:hAnsi="Times New Roman" w:cs="Times New Roman"/>
          <w:b/>
          <w:sz w:val="24"/>
          <w:szCs w:val="24"/>
          <w:u w:val="single"/>
          <w:lang w:val="pt-BR"/>
        </w:rPr>
        <w:t>Trupa de Teatru Dramatic pentru Copii și Tineret  ,,Ghioceii” c. Mingir</w:t>
      </w:r>
      <w:r w:rsidRPr="006F4EA8">
        <w:rPr>
          <w:rFonts w:ascii="Times New Roman" w:hAnsi="Times New Roman" w:cs="Times New Roman"/>
          <w:sz w:val="24"/>
          <w:szCs w:val="24"/>
          <w:u w:val="single"/>
          <w:lang w:val="pt-BR"/>
        </w:rPr>
        <w:t>:</w:t>
      </w:r>
      <w:r w:rsidRPr="00CC5F47">
        <w:rPr>
          <w:rFonts w:ascii="Times New Roman" w:hAnsi="Times New Roman" w:cs="Times New Roman"/>
          <w:sz w:val="24"/>
          <w:szCs w:val="24"/>
          <w:lang w:val="ro-RO"/>
        </w:rPr>
        <w:t xml:space="preserve"> </w:t>
      </w:r>
    </w:p>
    <w:p w:rsidR="00913979" w:rsidRPr="00CC5F47" w:rsidRDefault="00913979" w:rsidP="00913979">
      <w:pPr>
        <w:pStyle w:val="a4"/>
        <w:numPr>
          <w:ilvl w:val="0"/>
          <w:numId w:val="16"/>
        </w:numPr>
        <w:spacing w:after="0" w:line="240" w:lineRule="auto"/>
        <w:rPr>
          <w:rFonts w:ascii="Times New Roman" w:hAnsi="Times New Roman" w:cs="Times New Roman"/>
          <w:sz w:val="24"/>
          <w:szCs w:val="24"/>
          <w:lang w:val="ro-RO"/>
        </w:rPr>
      </w:pPr>
      <w:r w:rsidRPr="00CC5F47">
        <w:rPr>
          <w:rFonts w:ascii="Times New Roman" w:hAnsi="Times New Roman" w:cs="Times New Roman"/>
          <w:sz w:val="24"/>
          <w:szCs w:val="24"/>
          <w:lang w:val="ro-RO"/>
        </w:rPr>
        <w:t xml:space="preserve">Festivalul Național al Teatrelor de Amatori ”Vasile Alecsandri”, ediția XII, format </w:t>
      </w:r>
      <w:r w:rsidRPr="00CC5F47">
        <w:rPr>
          <w:rFonts w:ascii="Times New Roman" w:hAnsi="Times New Roman" w:cs="Times New Roman"/>
          <w:sz w:val="24"/>
          <w:szCs w:val="24"/>
          <w:lang w:val="en-US"/>
        </w:rPr>
        <w:t>on - line, organizat de CNCPPCI – Chișinău</w:t>
      </w:r>
      <w:r w:rsidRPr="00CC5F47">
        <w:rPr>
          <w:rFonts w:ascii="Times New Roman" w:hAnsi="Times New Roman" w:cs="Times New Roman"/>
          <w:sz w:val="24"/>
          <w:szCs w:val="24"/>
          <w:lang w:val="ro-RO"/>
        </w:rPr>
        <w:t xml:space="preserve">  (31.03.2021)</w:t>
      </w:r>
    </w:p>
    <w:p w:rsidR="00913979" w:rsidRPr="00CC5F47" w:rsidRDefault="00913979" w:rsidP="00913979">
      <w:pPr>
        <w:pStyle w:val="a4"/>
        <w:numPr>
          <w:ilvl w:val="0"/>
          <w:numId w:val="16"/>
        </w:numPr>
        <w:spacing w:after="0" w:line="240" w:lineRule="auto"/>
        <w:rPr>
          <w:rFonts w:ascii="Times New Roman" w:hAnsi="Times New Roman" w:cs="Times New Roman"/>
          <w:sz w:val="24"/>
          <w:szCs w:val="24"/>
          <w:lang w:val="ro-RO"/>
        </w:rPr>
      </w:pPr>
      <w:r w:rsidRPr="00CC5F47">
        <w:rPr>
          <w:rFonts w:ascii="Times New Roman" w:hAnsi="Times New Roman" w:cs="Times New Roman"/>
          <w:sz w:val="24"/>
          <w:szCs w:val="24"/>
          <w:lang w:val="ro-RO"/>
        </w:rPr>
        <w:t xml:space="preserve">Festivalul –concurs Internațional de Teatru” ”Vara Talentelor” – România,  format </w:t>
      </w:r>
      <w:r w:rsidRPr="00CC5F47">
        <w:rPr>
          <w:rFonts w:ascii="Times New Roman" w:hAnsi="Times New Roman" w:cs="Times New Roman"/>
          <w:sz w:val="24"/>
          <w:szCs w:val="24"/>
          <w:lang w:val="en-US"/>
        </w:rPr>
        <w:t>on – line  - ( iunie 2021)</w:t>
      </w:r>
    </w:p>
    <w:p w:rsidR="00913979" w:rsidRPr="00CC5F47" w:rsidRDefault="00913979" w:rsidP="00913979">
      <w:pPr>
        <w:pStyle w:val="a4"/>
        <w:numPr>
          <w:ilvl w:val="0"/>
          <w:numId w:val="16"/>
        </w:numPr>
        <w:spacing w:after="0" w:line="240" w:lineRule="auto"/>
        <w:rPr>
          <w:rFonts w:ascii="Times New Roman" w:hAnsi="Times New Roman" w:cs="Times New Roman"/>
          <w:sz w:val="24"/>
          <w:szCs w:val="24"/>
          <w:lang w:val="ro-RO"/>
        </w:rPr>
      </w:pPr>
      <w:r w:rsidRPr="00CC5F47">
        <w:rPr>
          <w:rFonts w:ascii="Times New Roman" w:hAnsi="Times New Roman" w:cs="Times New Roman"/>
          <w:sz w:val="24"/>
          <w:szCs w:val="24"/>
          <w:lang w:val="ro-RO"/>
        </w:rPr>
        <w:t xml:space="preserve">Festivalul Internațional de Teatru al Adolescenților - România, format </w:t>
      </w:r>
      <w:r w:rsidRPr="00CC5F47">
        <w:rPr>
          <w:rFonts w:ascii="Times New Roman" w:hAnsi="Times New Roman" w:cs="Times New Roman"/>
          <w:sz w:val="24"/>
          <w:szCs w:val="24"/>
          <w:lang w:val="en-US"/>
        </w:rPr>
        <w:t>on – line  - ( iulie 2021)</w:t>
      </w:r>
    </w:p>
    <w:p w:rsidR="00913979" w:rsidRPr="00CC5F47" w:rsidRDefault="00913979" w:rsidP="00913979">
      <w:pPr>
        <w:pStyle w:val="a4"/>
        <w:numPr>
          <w:ilvl w:val="0"/>
          <w:numId w:val="16"/>
        </w:numPr>
        <w:spacing w:after="0" w:line="240" w:lineRule="auto"/>
        <w:rPr>
          <w:rFonts w:ascii="Times New Roman" w:hAnsi="Times New Roman" w:cs="Times New Roman"/>
          <w:sz w:val="24"/>
          <w:szCs w:val="24"/>
          <w:lang w:val="ro-RO"/>
        </w:rPr>
      </w:pPr>
      <w:r w:rsidRPr="00CC5F47">
        <w:rPr>
          <w:rFonts w:ascii="Times New Roman" w:hAnsi="Times New Roman" w:cs="Times New Roman"/>
          <w:sz w:val="24"/>
          <w:szCs w:val="24"/>
          <w:lang w:val="ro-RO"/>
        </w:rPr>
        <w:t xml:space="preserve">Festivalul Internațional de Teatru ”Golden Talent Festival” - România,  format </w:t>
      </w:r>
      <w:r w:rsidRPr="00CC5F47">
        <w:rPr>
          <w:rFonts w:ascii="Times New Roman" w:hAnsi="Times New Roman" w:cs="Times New Roman"/>
          <w:sz w:val="24"/>
          <w:szCs w:val="24"/>
          <w:lang w:val="en-US"/>
        </w:rPr>
        <w:t>on – line  - ( noiembrie 2021)</w:t>
      </w:r>
    </w:p>
    <w:p w:rsidR="00913979" w:rsidRPr="00CC5F47" w:rsidRDefault="00913979" w:rsidP="00913979">
      <w:pPr>
        <w:spacing w:after="0" w:line="240" w:lineRule="auto"/>
        <w:rPr>
          <w:rFonts w:ascii="Times New Roman" w:hAnsi="Times New Roman" w:cs="Times New Roman"/>
          <w:sz w:val="24"/>
          <w:szCs w:val="24"/>
          <w:lang w:val="ro-RO"/>
        </w:rPr>
      </w:pPr>
      <w:r w:rsidRPr="006F4EA8">
        <w:rPr>
          <w:rFonts w:ascii="Times New Roman" w:hAnsi="Times New Roman" w:cs="Times New Roman"/>
          <w:b/>
          <w:sz w:val="24"/>
          <w:szCs w:val="24"/>
          <w:u w:val="single"/>
          <w:lang w:val="pt-BR"/>
        </w:rPr>
        <w:t>Trupa de Teatru Dramatic ,,Prometeu” c. Mingir</w:t>
      </w:r>
      <w:r w:rsidRPr="006F4EA8">
        <w:rPr>
          <w:rFonts w:ascii="Times New Roman" w:hAnsi="Times New Roman" w:cs="Times New Roman"/>
          <w:sz w:val="24"/>
          <w:szCs w:val="24"/>
          <w:u w:val="single"/>
          <w:lang w:val="pt-BR"/>
        </w:rPr>
        <w:t>:</w:t>
      </w:r>
      <w:r w:rsidRPr="00CC5F47">
        <w:rPr>
          <w:rFonts w:ascii="Times New Roman" w:hAnsi="Times New Roman" w:cs="Times New Roman"/>
          <w:sz w:val="24"/>
          <w:szCs w:val="24"/>
          <w:lang w:val="ro-RO"/>
        </w:rPr>
        <w:t xml:space="preserve"> </w:t>
      </w:r>
    </w:p>
    <w:p w:rsidR="00913979" w:rsidRPr="00CC5F47" w:rsidRDefault="00913979" w:rsidP="00913979">
      <w:pPr>
        <w:pStyle w:val="a4"/>
        <w:numPr>
          <w:ilvl w:val="0"/>
          <w:numId w:val="16"/>
        </w:numPr>
        <w:spacing w:after="0" w:line="240" w:lineRule="auto"/>
        <w:rPr>
          <w:rFonts w:ascii="Times New Roman" w:hAnsi="Times New Roman" w:cs="Times New Roman"/>
          <w:sz w:val="24"/>
          <w:szCs w:val="24"/>
          <w:lang w:val="ro-RO"/>
        </w:rPr>
      </w:pPr>
      <w:r w:rsidRPr="00CC5F47">
        <w:rPr>
          <w:rFonts w:ascii="Times New Roman" w:hAnsi="Times New Roman" w:cs="Times New Roman"/>
          <w:sz w:val="24"/>
          <w:szCs w:val="24"/>
          <w:lang w:val="ro-RO"/>
        </w:rPr>
        <w:t xml:space="preserve">Festivalul Național al Teatrelor de Amatori ”Vasile Alecsandri”, ediția XII, format </w:t>
      </w:r>
      <w:r w:rsidRPr="00CC5F47">
        <w:rPr>
          <w:rFonts w:ascii="Times New Roman" w:hAnsi="Times New Roman" w:cs="Times New Roman"/>
          <w:sz w:val="24"/>
          <w:szCs w:val="24"/>
          <w:lang w:val="en-US"/>
        </w:rPr>
        <w:t>on - line, organizat de CNCPPCI – Chișinău</w:t>
      </w:r>
      <w:r w:rsidRPr="00CC5F47">
        <w:rPr>
          <w:rFonts w:ascii="Times New Roman" w:hAnsi="Times New Roman" w:cs="Times New Roman"/>
          <w:sz w:val="24"/>
          <w:szCs w:val="24"/>
          <w:lang w:val="ro-RO"/>
        </w:rPr>
        <w:t xml:space="preserve">  (31.03.2021)</w:t>
      </w:r>
    </w:p>
    <w:p w:rsidR="00913979" w:rsidRPr="00CC5F47" w:rsidRDefault="00913979" w:rsidP="00913979">
      <w:pPr>
        <w:pStyle w:val="a4"/>
        <w:numPr>
          <w:ilvl w:val="0"/>
          <w:numId w:val="16"/>
        </w:numPr>
        <w:spacing w:after="0" w:line="240" w:lineRule="auto"/>
        <w:rPr>
          <w:rFonts w:ascii="Times New Roman" w:hAnsi="Times New Roman" w:cs="Times New Roman"/>
          <w:sz w:val="24"/>
          <w:szCs w:val="24"/>
          <w:lang w:val="ro-RO"/>
        </w:rPr>
      </w:pPr>
      <w:r w:rsidRPr="00CC5F47">
        <w:rPr>
          <w:rFonts w:ascii="Times New Roman" w:hAnsi="Times New Roman" w:cs="Times New Roman"/>
          <w:sz w:val="24"/>
          <w:szCs w:val="24"/>
          <w:lang w:val="ro-RO"/>
        </w:rPr>
        <w:t xml:space="preserve">Festivalul Internațional de Teatru ”Golden Talent Festival” - România,  format </w:t>
      </w:r>
      <w:r w:rsidRPr="00CC5F47">
        <w:rPr>
          <w:rFonts w:ascii="Times New Roman" w:hAnsi="Times New Roman" w:cs="Times New Roman"/>
          <w:sz w:val="24"/>
          <w:szCs w:val="24"/>
          <w:lang w:val="en-US"/>
        </w:rPr>
        <w:t>on – line  - ( noiembrie 2021)</w:t>
      </w:r>
    </w:p>
    <w:p w:rsidR="00913979" w:rsidRPr="00CC5F47" w:rsidRDefault="00913979" w:rsidP="00913979">
      <w:pPr>
        <w:tabs>
          <w:tab w:val="left" w:pos="1920"/>
        </w:tabs>
        <w:jc w:val="both"/>
        <w:rPr>
          <w:rFonts w:ascii="Times New Roman" w:hAnsi="Times New Roman" w:cs="Times New Roman"/>
          <w:sz w:val="24"/>
          <w:szCs w:val="24"/>
          <w:lang w:val="ro-RO"/>
        </w:rPr>
      </w:pPr>
      <w:r w:rsidRPr="00CC5F47">
        <w:rPr>
          <w:rFonts w:ascii="Times New Roman" w:hAnsi="Times New Roman" w:cs="Times New Roman"/>
          <w:b/>
          <w:sz w:val="24"/>
          <w:szCs w:val="24"/>
          <w:u w:val="single"/>
          <w:lang w:val="ro-RO"/>
        </w:rPr>
        <w:t>Taraful de muzică populară ,,Oiera”  com. Cărpineni</w:t>
      </w:r>
    </w:p>
    <w:p w:rsidR="00913979" w:rsidRPr="00CC5F47" w:rsidRDefault="00913979" w:rsidP="00A33C96">
      <w:pPr>
        <w:pStyle w:val="a4"/>
        <w:numPr>
          <w:ilvl w:val="0"/>
          <w:numId w:val="16"/>
        </w:numPr>
        <w:tabs>
          <w:tab w:val="left" w:pos="1920"/>
        </w:tabs>
        <w:spacing w:after="0"/>
        <w:jc w:val="both"/>
        <w:rPr>
          <w:rFonts w:ascii="Times New Roman" w:hAnsi="Times New Roman" w:cs="Times New Roman"/>
          <w:sz w:val="24"/>
          <w:szCs w:val="24"/>
          <w:lang w:val="ro-RO"/>
        </w:rPr>
      </w:pPr>
      <w:r w:rsidRPr="00CC5F47">
        <w:rPr>
          <w:rFonts w:ascii="Times New Roman" w:hAnsi="Times New Roman" w:cs="Times New Roman"/>
          <w:sz w:val="24"/>
          <w:szCs w:val="24"/>
          <w:lang w:val="ro-RO"/>
        </w:rPr>
        <w:t>Festivalul Republican al Folclorului  Păstoresc -  Căușeni, format on - line (11 martie 2021)</w:t>
      </w:r>
    </w:p>
    <w:p w:rsidR="00913979" w:rsidRPr="00CC5F47" w:rsidRDefault="00913979" w:rsidP="00913979">
      <w:pPr>
        <w:tabs>
          <w:tab w:val="left" w:pos="1920"/>
        </w:tabs>
        <w:spacing w:after="0"/>
        <w:jc w:val="both"/>
        <w:rPr>
          <w:rFonts w:ascii="Times New Roman" w:hAnsi="Times New Roman" w:cs="Times New Roman"/>
          <w:b/>
          <w:sz w:val="24"/>
          <w:szCs w:val="24"/>
          <w:u w:val="single"/>
          <w:lang w:val="ro-RO"/>
        </w:rPr>
      </w:pPr>
      <w:r w:rsidRPr="00CC5F47">
        <w:rPr>
          <w:rFonts w:ascii="Times New Roman" w:hAnsi="Times New Roman" w:cs="Times New Roman"/>
          <w:b/>
          <w:sz w:val="24"/>
          <w:szCs w:val="24"/>
          <w:u w:val="single"/>
          <w:lang w:val="ro-RO"/>
        </w:rPr>
        <w:t>Ansamblul Folcloric ”Gălbenița”, s. Fundul Galbenei:</w:t>
      </w:r>
    </w:p>
    <w:p w:rsidR="00913979" w:rsidRPr="00CC5F47" w:rsidRDefault="00913979" w:rsidP="00913979">
      <w:pPr>
        <w:pStyle w:val="a4"/>
        <w:numPr>
          <w:ilvl w:val="0"/>
          <w:numId w:val="32"/>
        </w:numPr>
        <w:spacing w:after="0"/>
        <w:rPr>
          <w:rFonts w:ascii="Times New Roman" w:hAnsi="Times New Roman" w:cs="Times New Roman"/>
          <w:sz w:val="24"/>
          <w:szCs w:val="24"/>
          <w:lang w:val="ro-RO"/>
        </w:rPr>
      </w:pPr>
      <w:r w:rsidRPr="00CC5F47">
        <w:rPr>
          <w:rFonts w:ascii="Times New Roman" w:hAnsi="Times New Roman" w:cs="Times New Roman"/>
          <w:sz w:val="24"/>
          <w:szCs w:val="24"/>
          <w:lang w:val="ro-RO"/>
        </w:rPr>
        <w:t>Concursul coregrafic Republican ”Artico DANCE 2021” – Centrul Republican ARTICO, format on-line Chișinău (3 decembrie 2021)</w:t>
      </w:r>
    </w:p>
    <w:p w:rsidR="00913979" w:rsidRPr="00CC5F47" w:rsidRDefault="00913979" w:rsidP="00913979">
      <w:pPr>
        <w:pStyle w:val="a4"/>
        <w:numPr>
          <w:ilvl w:val="0"/>
          <w:numId w:val="32"/>
        </w:numPr>
        <w:spacing w:after="0" w:line="240" w:lineRule="auto"/>
        <w:rPr>
          <w:rFonts w:ascii="Times New Roman" w:hAnsi="Times New Roman" w:cs="Times New Roman"/>
          <w:sz w:val="24"/>
          <w:szCs w:val="24"/>
          <w:lang w:val="en-US"/>
        </w:rPr>
      </w:pPr>
      <w:r w:rsidRPr="00CC5F47">
        <w:rPr>
          <w:rFonts w:ascii="Times New Roman" w:hAnsi="Times New Roman" w:cs="Times New Roman"/>
          <w:sz w:val="24"/>
          <w:szCs w:val="24"/>
          <w:lang w:val="en-US"/>
        </w:rPr>
        <w:t>Festivalul concurs național al tradițiilor și obiceiurilor de iarnă pentrucopii ”Să trăiți, să înfloriți”, ediția 2021, on - line, organizat de CNCPPCI – Chișinău ( 20.12.2021)</w:t>
      </w:r>
    </w:p>
    <w:p w:rsidR="00913979" w:rsidRPr="00CC5F47" w:rsidRDefault="00913979" w:rsidP="00A33C96">
      <w:pPr>
        <w:pStyle w:val="a4"/>
        <w:numPr>
          <w:ilvl w:val="0"/>
          <w:numId w:val="32"/>
        </w:numPr>
        <w:spacing w:after="0"/>
        <w:rPr>
          <w:rFonts w:ascii="Times New Roman" w:hAnsi="Times New Roman" w:cs="Times New Roman"/>
          <w:sz w:val="24"/>
          <w:szCs w:val="24"/>
          <w:lang w:val="ro-RO"/>
        </w:rPr>
      </w:pPr>
      <w:r w:rsidRPr="00CC5F47">
        <w:rPr>
          <w:rFonts w:ascii="Times New Roman" w:hAnsi="Times New Roman" w:cs="Times New Roman"/>
          <w:sz w:val="24"/>
          <w:szCs w:val="24"/>
          <w:lang w:val="en-US"/>
        </w:rPr>
        <w:t>Spectacol folcloric ”Oameni, poveste că-nainte mult mai este”- Chișinău, organizat de CNCPPCI (26 decembrie 2021)</w:t>
      </w:r>
    </w:p>
    <w:p w:rsidR="00913979" w:rsidRPr="00CC5F47" w:rsidRDefault="00913979" w:rsidP="00913979">
      <w:pPr>
        <w:spacing w:after="0"/>
        <w:rPr>
          <w:rFonts w:ascii="Times New Roman" w:hAnsi="Times New Roman" w:cs="Times New Roman"/>
          <w:b/>
          <w:sz w:val="24"/>
          <w:szCs w:val="24"/>
          <w:u w:val="single"/>
          <w:lang w:val="ro-RO"/>
        </w:rPr>
      </w:pPr>
      <w:r w:rsidRPr="00CC5F47">
        <w:rPr>
          <w:rFonts w:ascii="Times New Roman" w:hAnsi="Times New Roman" w:cs="Times New Roman"/>
          <w:b/>
          <w:sz w:val="24"/>
          <w:szCs w:val="24"/>
          <w:u w:val="single"/>
          <w:lang w:val="ro-RO"/>
        </w:rPr>
        <w:t>Ansamblul Folcloric ”Ciobănașii”, s. Negrea:</w:t>
      </w:r>
    </w:p>
    <w:p w:rsidR="00913979" w:rsidRPr="00CC5F47" w:rsidRDefault="00913979" w:rsidP="00913979">
      <w:pPr>
        <w:pStyle w:val="a4"/>
        <w:numPr>
          <w:ilvl w:val="0"/>
          <w:numId w:val="32"/>
        </w:numPr>
        <w:spacing w:after="0"/>
        <w:rPr>
          <w:rFonts w:ascii="Times New Roman" w:hAnsi="Times New Roman" w:cs="Times New Roman"/>
          <w:sz w:val="24"/>
          <w:szCs w:val="24"/>
          <w:lang w:val="ro-RO"/>
        </w:rPr>
      </w:pPr>
      <w:r w:rsidRPr="00CC5F47">
        <w:rPr>
          <w:rFonts w:ascii="Times New Roman" w:hAnsi="Times New Roman" w:cs="Times New Roman"/>
          <w:sz w:val="24"/>
          <w:szCs w:val="24"/>
          <w:lang w:val="ro-RO"/>
        </w:rPr>
        <w:t xml:space="preserve">Festivalul Concurs Național de Dans Folcloric ”La Vatra horelor”, format </w:t>
      </w:r>
      <w:r w:rsidRPr="00CC5F47">
        <w:rPr>
          <w:rFonts w:ascii="Times New Roman" w:hAnsi="Times New Roman" w:cs="Times New Roman"/>
          <w:sz w:val="24"/>
          <w:szCs w:val="24"/>
          <w:lang w:val="en-US"/>
        </w:rPr>
        <w:t>on - line, organizat de CNCPPCI – Chișinău ( 8 aprilie 2021)</w:t>
      </w:r>
    </w:p>
    <w:p w:rsidR="00913979" w:rsidRPr="00CC5F47" w:rsidRDefault="00913979" w:rsidP="00913979">
      <w:pPr>
        <w:pStyle w:val="a4"/>
        <w:numPr>
          <w:ilvl w:val="0"/>
          <w:numId w:val="32"/>
        </w:numPr>
        <w:spacing w:after="0"/>
        <w:rPr>
          <w:rFonts w:ascii="Times New Roman" w:hAnsi="Times New Roman" w:cs="Times New Roman"/>
          <w:sz w:val="24"/>
          <w:szCs w:val="24"/>
          <w:lang w:val="ro-RO"/>
        </w:rPr>
      </w:pPr>
      <w:r w:rsidRPr="00CC5F47">
        <w:rPr>
          <w:rFonts w:ascii="Times New Roman" w:hAnsi="Times New Roman" w:cs="Times New Roman"/>
          <w:sz w:val="24"/>
          <w:szCs w:val="24"/>
          <w:lang w:val="ro-RO"/>
        </w:rPr>
        <w:t xml:space="preserve">Festival Republican de Dans ”În bugeac la Căușeni” – Căușeni, format </w:t>
      </w:r>
      <w:r w:rsidRPr="00CC5F47">
        <w:rPr>
          <w:rFonts w:ascii="Times New Roman" w:hAnsi="Times New Roman" w:cs="Times New Roman"/>
          <w:sz w:val="24"/>
          <w:szCs w:val="24"/>
          <w:lang w:val="en-US"/>
        </w:rPr>
        <w:t>on – line ( aprilie 2021)</w:t>
      </w:r>
    </w:p>
    <w:p w:rsidR="00913979" w:rsidRPr="00CC5F47" w:rsidRDefault="00913979" w:rsidP="00913979">
      <w:pPr>
        <w:pStyle w:val="a4"/>
        <w:numPr>
          <w:ilvl w:val="0"/>
          <w:numId w:val="32"/>
        </w:numPr>
        <w:spacing w:after="0"/>
        <w:rPr>
          <w:rFonts w:ascii="Times New Roman" w:hAnsi="Times New Roman" w:cs="Times New Roman"/>
          <w:sz w:val="24"/>
          <w:szCs w:val="24"/>
          <w:lang w:val="ro-RO"/>
        </w:rPr>
      </w:pPr>
      <w:r w:rsidRPr="00CC5F47">
        <w:rPr>
          <w:rFonts w:ascii="Times New Roman" w:hAnsi="Times New Roman" w:cs="Times New Roman"/>
          <w:sz w:val="24"/>
          <w:szCs w:val="24"/>
          <w:lang w:val="ro-RO"/>
        </w:rPr>
        <w:lastRenderedPageBreak/>
        <w:t xml:space="preserve">Festivalul – concurs național al Cîntecului de cult - format </w:t>
      </w:r>
      <w:r w:rsidRPr="00CC5F47">
        <w:rPr>
          <w:rFonts w:ascii="Times New Roman" w:hAnsi="Times New Roman" w:cs="Times New Roman"/>
          <w:sz w:val="24"/>
          <w:szCs w:val="24"/>
          <w:lang w:val="en-US"/>
        </w:rPr>
        <w:t>on - line, organizat de CNCPPCI – Chișinău ( mai 2021)</w:t>
      </w:r>
    </w:p>
    <w:p w:rsidR="00913979" w:rsidRPr="00CC5F47" w:rsidRDefault="00913979" w:rsidP="00913979">
      <w:pPr>
        <w:pStyle w:val="a4"/>
        <w:numPr>
          <w:ilvl w:val="0"/>
          <w:numId w:val="32"/>
        </w:numPr>
        <w:spacing w:after="0"/>
        <w:rPr>
          <w:rFonts w:ascii="Times New Roman" w:hAnsi="Times New Roman" w:cs="Times New Roman"/>
          <w:sz w:val="24"/>
          <w:szCs w:val="24"/>
          <w:lang w:val="ro-RO"/>
        </w:rPr>
      </w:pPr>
      <w:r w:rsidRPr="00CC5F47">
        <w:rPr>
          <w:rFonts w:ascii="Times New Roman" w:hAnsi="Times New Roman" w:cs="Times New Roman"/>
          <w:sz w:val="24"/>
          <w:szCs w:val="24"/>
          <w:lang w:val="ro-RO"/>
        </w:rPr>
        <w:t>Concursul coregrafic Republican ”Artico DANCE 2021” – Centrul Republican ARTICO, format on-line Chișinău (3 decembrie 2021)</w:t>
      </w:r>
    </w:p>
    <w:p w:rsidR="00913979" w:rsidRPr="00CC5F47" w:rsidRDefault="00913979" w:rsidP="00A33C96">
      <w:pPr>
        <w:pStyle w:val="a4"/>
        <w:numPr>
          <w:ilvl w:val="0"/>
          <w:numId w:val="32"/>
        </w:numPr>
        <w:spacing w:after="0" w:line="240" w:lineRule="auto"/>
        <w:rPr>
          <w:rFonts w:ascii="Times New Roman" w:hAnsi="Times New Roman" w:cs="Times New Roman"/>
          <w:sz w:val="24"/>
          <w:szCs w:val="24"/>
          <w:lang w:val="en-US"/>
        </w:rPr>
      </w:pPr>
      <w:r w:rsidRPr="00CC5F47">
        <w:rPr>
          <w:rFonts w:ascii="Times New Roman" w:hAnsi="Times New Roman" w:cs="Times New Roman"/>
          <w:sz w:val="24"/>
          <w:szCs w:val="24"/>
          <w:lang w:val="en-US"/>
        </w:rPr>
        <w:t>Festivalul concurs național al tradițiilor și obiceiurilor de iarnă pentrucopii ”Să trăiți, să înfloriți”, ediția 2021, on - line, organizat de CNCPPCI – Chișinău ( 20.12.2021)</w:t>
      </w:r>
    </w:p>
    <w:p w:rsidR="00913979" w:rsidRPr="00CC5F47" w:rsidRDefault="00913979" w:rsidP="00913979">
      <w:pPr>
        <w:spacing w:after="0"/>
        <w:rPr>
          <w:rFonts w:ascii="Times New Roman" w:hAnsi="Times New Roman" w:cs="Times New Roman"/>
          <w:b/>
          <w:sz w:val="24"/>
          <w:szCs w:val="24"/>
          <w:u w:val="single"/>
          <w:lang w:val="ro-RO"/>
        </w:rPr>
      </w:pPr>
      <w:r w:rsidRPr="00CC5F47">
        <w:rPr>
          <w:rFonts w:ascii="Times New Roman" w:hAnsi="Times New Roman" w:cs="Times New Roman"/>
          <w:b/>
          <w:sz w:val="24"/>
          <w:szCs w:val="24"/>
          <w:u w:val="single"/>
          <w:lang w:val="ro-RO"/>
        </w:rPr>
        <w:t>Ansamblul Folcloric ”Prutuleț”, s. Leușeni</w:t>
      </w:r>
    </w:p>
    <w:p w:rsidR="00913979" w:rsidRPr="00CC5F47" w:rsidRDefault="00913979" w:rsidP="00913979">
      <w:pPr>
        <w:pStyle w:val="a4"/>
        <w:numPr>
          <w:ilvl w:val="0"/>
          <w:numId w:val="32"/>
        </w:numPr>
        <w:spacing w:after="0"/>
        <w:rPr>
          <w:rFonts w:ascii="Times New Roman" w:hAnsi="Times New Roman" w:cs="Times New Roman"/>
          <w:sz w:val="24"/>
          <w:szCs w:val="24"/>
          <w:lang w:val="ro-RO"/>
        </w:rPr>
      </w:pPr>
      <w:r w:rsidRPr="00CC5F47">
        <w:rPr>
          <w:rFonts w:ascii="Times New Roman" w:hAnsi="Times New Roman" w:cs="Times New Roman"/>
          <w:sz w:val="24"/>
          <w:szCs w:val="24"/>
          <w:lang w:val="ro-RO"/>
        </w:rPr>
        <w:t>Festivalul Internațional ”Basarabia – nasha oselea”, Reni, Ucraina, format on-line (18.05.2021)</w:t>
      </w:r>
    </w:p>
    <w:p w:rsidR="00913979" w:rsidRPr="00CC5F47" w:rsidRDefault="00913979" w:rsidP="00A33C96">
      <w:pPr>
        <w:pStyle w:val="a4"/>
        <w:numPr>
          <w:ilvl w:val="0"/>
          <w:numId w:val="32"/>
        </w:numPr>
        <w:spacing w:after="0"/>
        <w:rPr>
          <w:rFonts w:ascii="Times New Roman" w:hAnsi="Times New Roman" w:cs="Times New Roman"/>
          <w:sz w:val="24"/>
          <w:szCs w:val="24"/>
          <w:lang w:val="ro-RO"/>
        </w:rPr>
      </w:pPr>
      <w:r w:rsidRPr="00CC5F47">
        <w:rPr>
          <w:rFonts w:ascii="Times New Roman" w:hAnsi="Times New Roman" w:cs="Times New Roman"/>
          <w:sz w:val="24"/>
          <w:szCs w:val="24"/>
          <w:lang w:val="ro-RO"/>
        </w:rPr>
        <w:t>Concurs național de urături și colinde, ediția II,  organizat de către Parlamentul RM – Chișinău, format on-line (10.12.2021)</w:t>
      </w:r>
    </w:p>
    <w:p w:rsidR="00913979" w:rsidRPr="00CC5F47" w:rsidRDefault="00913979" w:rsidP="00913979">
      <w:pPr>
        <w:spacing w:after="0"/>
        <w:rPr>
          <w:rFonts w:ascii="Times New Roman" w:hAnsi="Times New Roman" w:cs="Times New Roman"/>
          <w:b/>
          <w:sz w:val="24"/>
          <w:szCs w:val="24"/>
          <w:u w:val="single"/>
          <w:lang w:val="ro-RO"/>
        </w:rPr>
      </w:pPr>
      <w:r w:rsidRPr="00CC5F47">
        <w:rPr>
          <w:rFonts w:ascii="Times New Roman" w:hAnsi="Times New Roman" w:cs="Times New Roman"/>
          <w:b/>
          <w:sz w:val="24"/>
          <w:szCs w:val="24"/>
          <w:u w:val="single"/>
          <w:lang w:val="ro-RO"/>
        </w:rPr>
        <w:t>Ansamblul Folcloric ”Ucrainca”. s. Crasnoarmeiscoe</w:t>
      </w:r>
    </w:p>
    <w:p w:rsidR="00913979" w:rsidRPr="00CC5F47" w:rsidRDefault="00913979" w:rsidP="00913979">
      <w:pPr>
        <w:pStyle w:val="a4"/>
        <w:numPr>
          <w:ilvl w:val="0"/>
          <w:numId w:val="32"/>
        </w:numPr>
        <w:spacing w:after="0"/>
        <w:rPr>
          <w:rFonts w:ascii="Times New Roman" w:hAnsi="Times New Roman" w:cs="Times New Roman"/>
          <w:sz w:val="24"/>
          <w:szCs w:val="24"/>
          <w:lang w:val="ro-RO"/>
        </w:rPr>
      </w:pPr>
      <w:r w:rsidRPr="00CC5F47">
        <w:rPr>
          <w:rFonts w:ascii="Times New Roman" w:hAnsi="Times New Roman" w:cs="Times New Roman"/>
          <w:sz w:val="24"/>
          <w:szCs w:val="24"/>
          <w:lang w:val="ro-RO"/>
        </w:rPr>
        <w:t>Festivalul-concurs Internațional ”</w:t>
      </w:r>
      <w:r w:rsidRPr="00CC5F47">
        <w:rPr>
          <w:rFonts w:ascii="Times New Roman" w:hAnsi="Times New Roman" w:cs="Times New Roman"/>
          <w:sz w:val="24"/>
          <w:szCs w:val="24"/>
        </w:rPr>
        <w:t>Д</w:t>
      </w:r>
      <w:r w:rsidRPr="00CC5F47">
        <w:rPr>
          <w:rFonts w:ascii="Times New Roman" w:hAnsi="Times New Roman" w:cs="Times New Roman"/>
          <w:sz w:val="24"/>
          <w:szCs w:val="24"/>
          <w:lang w:val="ro-RO"/>
        </w:rPr>
        <w:t>рузья я в эфире</w:t>
      </w:r>
      <w:r w:rsidRPr="00CC5F47">
        <w:rPr>
          <w:rFonts w:ascii="Times New Roman" w:hAnsi="Times New Roman" w:cs="Times New Roman"/>
          <w:sz w:val="24"/>
          <w:szCs w:val="24"/>
          <w:lang w:val="en-US"/>
        </w:rPr>
        <w:t>” – Ucraina,</w:t>
      </w:r>
      <w:r w:rsidRPr="00CC5F47">
        <w:rPr>
          <w:rFonts w:ascii="Times New Roman" w:hAnsi="Times New Roman" w:cs="Times New Roman"/>
          <w:sz w:val="24"/>
          <w:szCs w:val="24"/>
          <w:lang w:val="ro-RO"/>
        </w:rPr>
        <w:t xml:space="preserve"> format on-line (martie 2021)</w:t>
      </w:r>
    </w:p>
    <w:p w:rsidR="00913979" w:rsidRPr="00CC5F47" w:rsidRDefault="00913979" w:rsidP="00913979">
      <w:pPr>
        <w:pStyle w:val="a4"/>
        <w:numPr>
          <w:ilvl w:val="0"/>
          <w:numId w:val="32"/>
        </w:numPr>
        <w:spacing w:after="0"/>
        <w:rPr>
          <w:rFonts w:ascii="Times New Roman" w:hAnsi="Times New Roman" w:cs="Times New Roman"/>
          <w:sz w:val="24"/>
          <w:szCs w:val="24"/>
          <w:lang w:val="ro-RO"/>
        </w:rPr>
      </w:pPr>
      <w:r w:rsidRPr="00CC5F47">
        <w:rPr>
          <w:rFonts w:ascii="Times New Roman" w:hAnsi="Times New Roman" w:cs="Times New Roman"/>
          <w:sz w:val="24"/>
          <w:szCs w:val="24"/>
          <w:lang w:val="ro-RO"/>
        </w:rPr>
        <w:t>Festivalul Internațional de folclor ”Mărțișor”, ediția XXXVIII, Reni, Ucraina, format on-line ( 6 martie 2021)</w:t>
      </w:r>
    </w:p>
    <w:p w:rsidR="00913979" w:rsidRPr="00CC5F47" w:rsidRDefault="00913979" w:rsidP="00913979">
      <w:pPr>
        <w:pStyle w:val="a4"/>
        <w:numPr>
          <w:ilvl w:val="0"/>
          <w:numId w:val="32"/>
        </w:numPr>
        <w:spacing w:after="0"/>
        <w:rPr>
          <w:rFonts w:ascii="Times New Roman" w:hAnsi="Times New Roman" w:cs="Times New Roman"/>
          <w:sz w:val="24"/>
          <w:szCs w:val="24"/>
          <w:lang w:val="ro-RO"/>
        </w:rPr>
      </w:pPr>
      <w:r w:rsidRPr="00CC5F47">
        <w:rPr>
          <w:rFonts w:ascii="Times New Roman" w:hAnsi="Times New Roman" w:cs="Times New Roman"/>
          <w:sz w:val="24"/>
          <w:szCs w:val="24"/>
          <w:lang w:val="ro-RO"/>
        </w:rPr>
        <w:t>Festivalul Internațional de Artă ”Plai Natal”, ediția XVII-a, Chișinău, (august 2021)</w:t>
      </w:r>
    </w:p>
    <w:p w:rsidR="00913979" w:rsidRPr="00CC5F47" w:rsidRDefault="00913979" w:rsidP="00A33C96">
      <w:pPr>
        <w:pStyle w:val="a4"/>
        <w:numPr>
          <w:ilvl w:val="0"/>
          <w:numId w:val="32"/>
        </w:numPr>
        <w:spacing w:after="0"/>
        <w:rPr>
          <w:rFonts w:ascii="Times New Roman" w:hAnsi="Times New Roman" w:cs="Times New Roman"/>
          <w:sz w:val="24"/>
          <w:szCs w:val="24"/>
          <w:lang w:val="ro-RO"/>
        </w:rPr>
      </w:pPr>
      <w:r w:rsidRPr="00CC5F47">
        <w:rPr>
          <w:rFonts w:ascii="Times New Roman" w:hAnsi="Times New Roman" w:cs="Times New Roman"/>
          <w:sz w:val="24"/>
          <w:szCs w:val="24"/>
          <w:lang w:val="ro-RO"/>
        </w:rPr>
        <w:t>Festivalul internațional al culturii ucrainene ” Вьдчуйте серцем Украiну” – on-line, Ucraina, Reni ( 15. noiembrie 2021)</w:t>
      </w:r>
    </w:p>
    <w:p w:rsidR="00913979" w:rsidRPr="00CC5F47" w:rsidRDefault="00913979" w:rsidP="00913979">
      <w:pPr>
        <w:spacing w:after="0"/>
        <w:rPr>
          <w:rFonts w:ascii="Times New Roman" w:hAnsi="Times New Roman" w:cs="Times New Roman"/>
          <w:b/>
          <w:sz w:val="24"/>
          <w:szCs w:val="24"/>
          <w:u w:val="single"/>
          <w:lang w:val="ro-RO"/>
        </w:rPr>
      </w:pPr>
      <w:r w:rsidRPr="00CC5F47">
        <w:rPr>
          <w:rFonts w:ascii="Times New Roman" w:hAnsi="Times New Roman" w:cs="Times New Roman"/>
          <w:b/>
          <w:sz w:val="24"/>
          <w:szCs w:val="24"/>
          <w:u w:val="single"/>
          <w:lang w:val="ro-RO"/>
        </w:rPr>
        <w:t>Ansamblul de Dansuri Populare ”Lăpușnița”, c. Lăpușna</w:t>
      </w:r>
    </w:p>
    <w:p w:rsidR="00913979" w:rsidRPr="00CC5F47" w:rsidRDefault="00913979" w:rsidP="00913979">
      <w:pPr>
        <w:pStyle w:val="a4"/>
        <w:numPr>
          <w:ilvl w:val="0"/>
          <w:numId w:val="32"/>
        </w:numPr>
        <w:spacing w:after="0"/>
        <w:rPr>
          <w:rFonts w:ascii="Times New Roman" w:hAnsi="Times New Roman" w:cs="Times New Roman"/>
          <w:sz w:val="24"/>
          <w:szCs w:val="24"/>
          <w:lang w:val="ro-RO"/>
        </w:rPr>
      </w:pPr>
      <w:r w:rsidRPr="00CC5F47">
        <w:rPr>
          <w:rFonts w:ascii="Times New Roman" w:hAnsi="Times New Roman" w:cs="Times New Roman"/>
          <w:sz w:val="24"/>
          <w:szCs w:val="24"/>
          <w:lang w:val="ro-RO"/>
        </w:rPr>
        <w:t xml:space="preserve">Festivalul Concurs Național de Dans Folcloric ”La Vatra horelor”, format </w:t>
      </w:r>
      <w:r w:rsidRPr="00CC5F47">
        <w:rPr>
          <w:rFonts w:ascii="Times New Roman" w:hAnsi="Times New Roman" w:cs="Times New Roman"/>
          <w:sz w:val="24"/>
          <w:szCs w:val="24"/>
          <w:lang w:val="en-US"/>
        </w:rPr>
        <w:t>on - line, organizat de CNCPPCI – Chișinău ( 8 aprilie 2021)</w:t>
      </w:r>
    </w:p>
    <w:p w:rsidR="00913979" w:rsidRPr="00CC5F47" w:rsidRDefault="00913979" w:rsidP="00913979">
      <w:pPr>
        <w:pStyle w:val="a4"/>
        <w:numPr>
          <w:ilvl w:val="0"/>
          <w:numId w:val="32"/>
        </w:numPr>
        <w:spacing w:after="0"/>
        <w:rPr>
          <w:rFonts w:ascii="Times New Roman" w:hAnsi="Times New Roman" w:cs="Times New Roman"/>
          <w:sz w:val="24"/>
          <w:szCs w:val="24"/>
          <w:lang w:val="ro-RO"/>
        </w:rPr>
      </w:pPr>
      <w:r w:rsidRPr="00CC5F47">
        <w:rPr>
          <w:rFonts w:ascii="Times New Roman" w:hAnsi="Times New Roman" w:cs="Times New Roman"/>
          <w:sz w:val="24"/>
          <w:szCs w:val="24"/>
          <w:lang w:val="ro-RO"/>
        </w:rPr>
        <w:t xml:space="preserve">Festivalul Internațional de dans ”În ritm de dans pe culmile olimpului” – or. Sîngerei, format </w:t>
      </w:r>
      <w:r w:rsidRPr="00CC5F47">
        <w:rPr>
          <w:rFonts w:ascii="Times New Roman" w:hAnsi="Times New Roman" w:cs="Times New Roman"/>
          <w:sz w:val="24"/>
          <w:szCs w:val="24"/>
          <w:lang w:val="en-US"/>
        </w:rPr>
        <w:t>on – line (24 mai 2021)</w:t>
      </w:r>
    </w:p>
    <w:p w:rsidR="00913979" w:rsidRPr="00CC5F47" w:rsidRDefault="00913979" w:rsidP="00A33C96">
      <w:pPr>
        <w:pStyle w:val="a4"/>
        <w:numPr>
          <w:ilvl w:val="0"/>
          <w:numId w:val="32"/>
        </w:numPr>
        <w:spacing w:after="0"/>
        <w:rPr>
          <w:rFonts w:ascii="Times New Roman" w:hAnsi="Times New Roman" w:cs="Times New Roman"/>
          <w:sz w:val="24"/>
          <w:szCs w:val="24"/>
          <w:lang w:val="ro-RO"/>
        </w:rPr>
      </w:pPr>
      <w:r w:rsidRPr="00CC5F47">
        <w:rPr>
          <w:rFonts w:ascii="Times New Roman" w:hAnsi="Times New Roman" w:cs="Times New Roman"/>
          <w:sz w:val="24"/>
          <w:szCs w:val="24"/>
          <w:lang w:val="ro-RO"/>
        </w:rPr>
        <w:t>Concursul coregrafic Republican ”Artico DANCE 2021” – Centrul Republican ARTICO, format on-line Chișinău (3 decembrie 2021)</w:t>
      </w:r>
    </w:p>
    <w:p w:rsidR="00913979" w:rsidRPr="00CC5F47" w:rsidRDefault="00913979" w:rsidP="00913979">
      <w:pPr>
        <w:spacing w:after="0"/>
        <w:rPr>
          <w:rFonts w:ascii="Times New Roman" w:hAnsi="Times New Roman" w:cs="Times New Roman"/>
          <w:b/>
          <w:sz w:val="24"/>
          <w:szCs w:val="24"/>
          <w:u w:val="single"/>
          <w:lang w:val="ro-RO"/>
        </w:rPr>
      </w:pPr>
      <w:r w:rsidRPr="00CC5F47">
        <w:rPr>
          <w:rFonts w:ascii="Times New Roman" w:hAnsi="Times New Roman" w:cs="Times New Roman"/>
          <w:b/>
          <w:sz w:val="24"/>
          <w:szCs w:val="24"/>
          <w:u w:val="single"/>
          <w:lang w:val="ro-RO"/>
        </w:rPr>
        <w:t>Orchestra de Muzică Populară ”Arcușul”, c. Sărata Galbenă</w:t>
      </w:r>
    </w:p>
    <w:p w:rsidR="00913979" w:rsidRPr="00CC5F47" w:rsidRDefault="00913979" w:rsidP="00A33C96">
      <w:pPr>
        <w:pStyle w:val="a4"/>
        <w:numPr>
          <w:ilvl w:val="0"/>
          <w:numId w:val="32"/>
        </w:numPr>
        <w:spacing w:after="0"/>
        <w:rPr>
          <w:rFonts w:ascii="Times New Roman" w:hAnsi="Times New Roman" w:cs="Times New Roman"/>
          <w:sz w:val="24"/>
          <w:szCs w:val="24"/>
          <w:lang w:val="ro-RO"/>
        </w:rPr>
      </w:pPr>
      <w:r w:rsidRPr="00CC5F47">
        <w:rPr>
          <w:rFonts w:ascii="Times New Roman" w:hAnsi="Times New Roman" w:cs="Times New Roman"/>
          <w:sz w:val="24"/>
          <w:szCs w:val="24"/>
          <w:lang w:val="ro-RO"/>
        </w:rPr>
        <w:t xml:space="preserve">Concursul Național al Interpreților la Instrumente Populare ”Lăutarii Moldovei”, ediția IX, - format </w:t>
      </w:r>
      <w:r w:rsidRPr="00CC5F47">
        <w:rPr>
          <w:rFonts w:ascii="Times New Roman" w:hAnsi="Times New Roman" w:cs="Times New Roman"/>
          <w:sz w:val="24"/>
          <w:szCs w:val="24"/>
          <w:lang w:val="en-US"/>
        </w:rPr>
        <w:t>on - line, organizat de CNCPPCI – Chișinău (27 decembrie 2021)</w:t>
      </w:r>
    </w:p>
    <w:p w:rsidR="00913979" w:rsidRPr="00CC5F47" w:rsidRDefault="00913979" w:rsidP="00913979">
      <w:pPr>
        <w:spacing w:after="0"/>
        <w:rPr>
          <w:rFonts w:ascii="Times New Roman" w:hAnsi="Times New Roman" w:cs="Times New Roman"/>
          <w:b/>
          <w:sz w:val="24"/>
          <w:szCs w:val="24"/>
          <w:u w:val="single"/>
          <w:lang w:val="ro-RO"/>
        </w:rPr>
      </w:pPr>
      <w:r w:rsidRPr="00CC5F47">
        <w:rPr>
          <w:rFonts w:ascii="Times New Roman" w:hAnsi="Times New Roman" w:cs="Times New Roman"/>
          <w:b/>
          <w:sz w:val="24"/>
          <w:szCs w:val="24"/>
          <w:u w:val="single"/>
          <w:lang w:val="ro-RO"/>
        </w:rPr>
        <w:t>Ansamblul de Dansuri Populare ”Arcușul”, c. Sărata Galbenă</w:t>
      </w:r>
    </w:p>
    <w:p w:rsidR="00913979" w:rsidRPr="00CC5F47" w:rsidRDefault="00913979" w:rsidP="00913979">
      <w:pPr>
        <w:pStyle w:val="a4"/>
        <w:numPr>
          <w:ilvl w:val="0"/>
          <w:numId w:val="32"/>
        </w:numPr>
        <w:spacing w:after="0"/>
        <w:rPr>
          <w:rFonts w:ascii="Times New Roman" w:hAnsi="Times New Roman" w:cs="Times New Roman"/>
          <w:sz w:val="24"/>
          <w:szCs w:val="24"/>
          <w:lang w:val="ro-RO"/>
        </w:rPr>
      </w:pPr>
      <w:r w:rsidRPr="00CC5F47">
        <w:rPr>
          <w:rFonts w:ascii="Times New Roman" w:hAnsi="Times New Roman" w:cs="Times New Roman"/>
          <w:sz w:val="24"/>
          <w:szCs w:val="24"/>
          <w:lang w:val="ro-RO"/>
        </w:rPr>
        <w:t xml:space="preserve">Festivalul Concurs Național de Dans Folcloric ”La Vatra horelor” - format </w:t>
      </w:r>
      <w:r w:rsidRPr="00CC5F47">
        <w:rPr>
          <w:rFonts w:ascii="Times New Roman" w:hAnsi="Times New Roman" w:cs="Times New Roman"/>
          <w:sz w:val="24"/>
          <w:szCs w:val="24"/>
          <w:lang w:val="en-US"/>
        </w:rPr>
        <w:t>on - line, organizat de CNCPPCI – Chișinău ( 8 aprilie 2021)</w:t>
      </w:r>
    </w:p>
    <w:p w:rsidR="00913979" w:rsidRPr="00CC5F47" w:rsidRDefault="00913979" w:rsidP="00A33C96">
      <w:pPr>
        <w:pStyle w:val="a4"/>
        <w:numPr>
          <w:ilvl w:val="0"/>
          <w:numId w:val="32"/>
        </w:numPr>
        <w:spacing w:after="0"/>
        <w:rPr>
          <w:rFonts w:ascii="Times New Roman" w:hAnsi="Times New Roman" w:cs="Times New Roman"/>
          <w:sz w:val="24"/>
          <w:szCs w:val="24"/>
          <w:lang w:val="ro-RO"/>
        </w:rPr>
      </w:pPr>
      <w:r w:rsidRPr="00CC5F47">
        <w:rPr>
          <w:rFonts w:ascii="Times New Roman" w:hAnsi="Times New Roman" w:cs="Times New Roman"/>
          <w:sz w:val="24"/>
          <w:szCs w:val="24"/>
          <w:lang w:val="ro-RO"/>
        </w:rPr>
        <w:t xml:space="preserve">Concursul Național al Tradițiilor și Obiceiiurilor de Sf Vasile - format </w:t>
      </w:r>
      <w:r w:rsidRPr="00CC5F47">
        <w:rPr>
          <w:rFonts w:ascii="Times New Roman" w:hAnsi="Times New Roman" w:cs="Times New Roman"/>
          <w:sz w:val="24"/>
          <w:szCs w:val="24"/>
          <w:lang w:val="en-US"/>
        </w:rPr>
        <w:t>on - line, organizat de CNCPPCI – Chișinău ( 28 decembrie 2021)</w:t>
      </w:r>
    </w:p>
    <w:p w:rsidR="00913979" w:rsidRPr="00CC5F47" w:rsidRDefault="00913979" w:rsidP="00913979">
      <w:pPr>
        <w:spacing w:after="0"/>
        <w:rPr>
          <w:rFonts w:ascii="Times New Roman" w:hAnsi="Times New Roman" w:cs="Times New Roman"/>
          <w:b/>
          <w:sz w:val="24"/>
          <w:szCs w:val="24"/>
          <w:u w:val="single"/>
          <w:lang w:val="ro-RO"/>
        </w:rPr>
      </w:pPr>
      <w:r w:rsidRPr="00CC5F47">
        <w:rPr>
          <w:rFonts w:ascii="Times New Roman" w:hAnsi="Times New Roman" w:cs="Times New Roman"/>
          <w:b/>
          <w:sz w:val="24"/>
          <w:szCs w:val="24"/>
          <w:u w:val="single"/>
          <w:lang w:val="ro-RO"/>
        </w:rPr>
        <w:t>Orchestra de Muzică Populară ”Andrieș”, mun. Hîncești</w:t>
      </w:r>
    </w:p>
    <w:p w:rsidR="00913979" w:rsidRPr="00CC5F47" w:rsidRDefault="00913979" w:rsidP="00913979">
      <w:pPr>
        <w:pStyle w:val="a4"/>
        <w:numPr>
          <w:ilvl w:val="0"/>
          <w:numId w:val="32"/>
        </w:numPr>
        <w:spacing w:after="0"/>
        <w:rPr>
          <w:rFonts w:ascii="Times New Roman" w:hAnsi="Times New Roman" w:cs="Times New Roman"/>
          <w:sz w:val="24"/>
          <w:szCs w:val="24"/>
          <w:lang w:val="ro-RO"/>
        </w:rPr>
      </w:pPr>
      <w:r w:rsidRPr="00CC5F47">
        <w:rPr>
          <w:rFonts w:ascii="Times New Roman" w:hAnsi="Times New Roman" w:cs="Times New Roman"/>
          <w:sz w:val="24"/>
          <w:szCs w:val="24"/>
          <w:lang w:val="ro-RO"/>
        </w:rPr>
        <w:t>Festivalul național al orchestrelor de muzică populară în memoria rapsodului cimișlian Ion Popușoi – Cimișlia ( 4 iulie 2021)</w:t>
      </w:r>
    </w:p>
    <w:p w:rsidR="00913979" w:rsidRPr="00CC5F47" w:rsidRDefault="00913979" w:rsidP="00A33C96">
      <w:pPr>
        <w:pStyle w:val="a4"/>
        <w:numPr>
          <w:ilvl w:val="0"/>
          <w:numId w:val="32"/>
        </w:numPr>
        <w:spacing w:after="0"/>
        <w:rPr>
          <w:rFonts w:ascii="Times New Roman" w:hAnsi="Times New Roman" w:cs="Times New Roman"/>
          <w:sz w:val="24"/>
          <w:szCs w:val="24"/>
          <w:lang w:val="ro-RO"/>
        </w:rPr>
      </w:pPr>
      <w:r w:rsidRPr="00CC5F47">
        <w:rPr>
          <w:rFonts w:ascii="Times New Roman" w:hAnsi="Times New Roman" w:cs="Times New Roman"/>
          <w:sz w:val="24"/>
          <w:szCs w:val="24"/>
          <w:lang w:val="ro-RO"/>
        </w:rPr>
        <w:t xml:space="preserve">Concursul Național al Interpreților la Instrumente Populare ”Lăutarii Moldovei”, ediția IX, - format </w:t>
      </w:r>
      <w:r w:rsidRPr="00CC5F47">
        <w:rPr>
          <w:rFonts w:ascii="Times New Roman" w:hAnsi="Times New Roman" w:cs="Times New Roman"/>
          <w:sz w:val="24"/>
          <w:szCs w:val="24"/>
          <w:lang w:val="en-US"/>
        </w:rPr>
        <w:t>on - line, organizat de CNCPPCI – Chișinău (27 decembrie 2021)</w:t>
      </w:r>
    </w:p>
    <w:p w:rsidR="00913979" w:rsidRPr="00CC5F47" w:rsidRDefault="00913979" w:rsidP="00913979">
      <w:pPr>
        <w:spacing w:after="0"/>
        <w:rPr>
          <w:rFonts w:ascii="Times New Roman" w:hAnsi="Times New Roman" w:cs="Times New Roman"/>
          <w:b/>
          <w:sz w:val="24"/>
          <w:szCs w:val="24"/>
          <w:u w:val="single"/>
          <w:lang w:val="ro-RO"/>
        </w:rPr>
      </w:pPr>
      <w:r w:rsidRPr="00CC5F47">
        <w:rPr>
          <w:rFonts w:ascii="Times New Roman" w:hAnsi="Times New Roman" w:cs="Times New Roman"/>
          <w:b/>
          <w:sz w:val="24"/>
          <w:szCs w:val="24"/>
          <w:u w:val="single"/>
          <w:lang w:val="ro-RO"/>
        </w:rPr>
        <w:t>Ansamblul Folcloric ”Baștina”, s. Caracui</w:t>
      </w:r>
    </w:p>
    <w:p w:rsidR="00913979" w:rsidRPr="00CC5F47" w:rsidRDefault="00913979" w:rsidP="00913979">
      <w:pPr>
        <w:pStyle w:val="a4"/>
        <w:numPr>
          <w:ilvl w:val="0"/>
          <w:numId w:val="32"/>
        </w:numPr>
        <w:spacing w:after="0" w:line="240" w:lineRule="auto"/>
        <w:rPr>
          <w:rFonts w:ascii="Times New Roman" w:hAnsi="Times New Roman" w:cs="Times New Roman"/>
          <w:sz w:val="24"/>
          <w:szCs w:val="24"/>
          <w:lang w:val="en-US"/>
        </w:rPr>
      </w:pPr>
      <w:r w:rsidRPr="00CC5F47">
        <w:rPr>
          <w:rFonts w:ascii="Times New Roman" w:hAnsi="Times New Roman" w:cs="Times New Roman"/>
          <w:sz w:val="24"/>
          <w:szCs w:val="24"/>
          <w:lang w:val="en-US"/>
        </w:rPr>
        <w:t>Festivalul concurs național al tradițiilor și obiceiurilor de iarnă pentrucopii ”Să trăiți, să înfloriți”, ediția 2021, on - line, organizat de CNCPPCI – Chișinău ( 20.12.2021)</w:t>
      </w:r>
    </w:p>
    <w:p w:rsidR="00913979" w:rsidRPr="00CC5F47" w:rsidRDefault="00913979" w:rsidP="00A33C96">
      <w:pPr>
        <w:pStyle w:val="a4"/>
        <w:numPr>
          <w:ilvl w:val="0"/>
          <w:numId w:val="32"/>
        </w:numPr>
        <w:spacing w:after="0"/>
        <w:rPr>
          <w:rFonts w:ascii="Times New Roman" w:hAnsi="Times New Roman" w:cs="Times New Roman"/>
          <w:sz w:val="24"/>
          <w:szCs w:val="24"/>
          <w:lang w:val="ro-RO"/>
        </w:rPr>
      </w:pPr>
      <w:r w:rsidRPr="00CC5F47">
        <w:rPr>
          <w:rFonts w:ascii="Times New Roman" w:hAnsi="Times New Roman" w:cs="Times New Roman"/>
          <w:sz w:val="24"/>
          <w:szCs w:val="24"/>
          <w:lang w:val="ro-RO"/>
        </w:rPr>
        <w:t>Concurs național de urături și colinde, ediția II,  organizat de către Parlamentul RM – Chișinău, format on-line (10.12.2021)</w:t>
      </w:r>
    </w:p>
    <w:p w:rsidR="00913979" w:rsidRPr="00CC5F47" w:rsidRDefault="00913979" w:rsidP="00913979">
      <w:pPr>
        <w:spacing w:after="0"/>
        <w:rPr>
          <w:rFonts w:ascii="Times New Roman" w:hAnsi="Times New Roman" w:cs="Times New Roman"/>
          <w:b/>
          <w:sz w:val="24"/>
          <w:szCs w:val="24"/>
          <w:u w:val="single"/>
          <w:lang w:val="ro-RO"/>
        </w:rPr>
      </w:pPr>
      <w:r w:rsidRPr="00CC5F47">
        <w:rPr>
          <w:rFonts w:ascii="Times New Roman" w:hAnsi="Times New Roman" w:cs="Times New Roman"/>
          <w:b/>
          <w:sz w:val="24"/>
          <w:szCs w:val="24"/>
          <w:u w:val="single"/>
          <w:lang w:val="ro-RO"/>
        </w:rPr>
        <w:t>Ansamblul Folcloric ”Busuioc”, c. Sărata Galbenă</w:t>
      </w:r>
    </w:p>
    <w:p w:rsidR="00913979" w:rsidRPr="00CC5F47" w:rsidRDefault="00913979" w:rsidP="00913979">
      <w:pPr>
        <w:pStyle w:val="a4"/>
        <w:numPr>
          <w:ilvl w:val="0"/>
          <w:numId w:val="32"/>
        </w:numPr>
        <w:spacing w:after="0"/>
        <w:rPr>
          <w:rFonts w:ascii="Times New Roman" w:hAnsi="Times New Roman" w:cs="Times New Roman"/>
          <w:sz w:val="24"/>
          <w:szCs w:val="24"/>
          <w:lang w:val="ro-RO"/>
        </w:rPr>
      </w:pPr>
      <w:r w:rsidRPr="00CC5F47">
        <w:rPr>
          <w:rFonts w:ascii="Times New Roman" w:hAnsi="Times New Roman" w:cs="Times New Roman"/>
          <w:sz w:val="24"/>
          <w:szCs w:val="24"/>
          <w:lang w:val="ro-RO"/>
        </w:rPr>
        <w:lastRenderedPageBreak/>
        <w:t xml:space="preserve">Concursul Național al Tradițiilor și Obiceiiurilor de Sf Vasile - format </w:t>
      </w:r>
      <w:r w:rsidRPr="00CC5F47">
        <w:rPr>
          <w:rFonts w:ascii="Times New Roman" w:hAnsi="Times New Roman" w:cs="Times New Roman"/>
          <w:sz w:val="24"/>
          <w:szCs w:val="24"/>
          <w:lang w:val="en-US"/>
        </w:rPr>
        <w:t>on - line, organizat de CNCPPCI – Chișinău ( 28 decembrie 2021)</w:t>
      </w:r>
    </w:p>
    <w:p w:rsidR="00913979" w:rsidRPr="00CC5F47" w:rsidRDefault="00913979" w:rsidP="00913979">
      <w:pPr>
        <w:pStyle w:val="a4"/>
        <w:spacing w:after="0"/>
        <w:rPr>
          <w:rFonts w:ascii="Times New Roman" w:hAnsi="Times New Roman" w:cs="Times New Roman"/>
          <w:sz w:val="24"/>
          <w:szCs w:val="24"/>
          <w:lang w:val="ro-RO"/>
        </w:rPr>
      </w:pPr>
    </w:p>
    <w:p w:rsidR="00913979" w:rsidRPr="00CC5F47" w:rsidRDefault="00913979" w:rsidP="00913979">
      <w:pPr>
        <w:spacing w:after="0"/>
        <w:rPr>
          <w:rFonts w:ascii="Times New Roman" w:hAnsi="Times New Roman" w:cs="Times New Roman"/>
          <w:b/>
          <w:sz w:val="24"/>
          <w:szCs w:val="24"/>
          <w:u w:val="single"/>
          <w:lang w:val="ro-RO"/>
        </w:rPr>
      </w:pPr>
      <w:r w:rsidRPr="00CC5F47">
        <w:rPr>
          <w:rFonts w:ascii="Times New Roman" w:hAnsi="Times New Roman" w:cs="Times New Roman"/>
          <w:b/>
          <w:sz w:val="24"/>
          <w:szCs w:val="24"/>
          <w:u w:val="single"/>
          <w:lang w:val="ro-RO"/>
        </w:rPr>
        <w:t>Orchestra de Muzică Populară ”Busuioc”, c. Cărpineni</w:t>
      </w:r>
    </w:p>
    <w:p w:rsidR="00913979" w:rsidRPr="00CC5F47" w:rsidRDefault="00913979" w:rsidP="00A33C96">
      <w:pPr>
        <w:pStyle w:val="a4"/>
        <w:numPr>
          <w:ilvl w:val="0"/>
          <w:numId w:val="32"/>
        </w:numPr>
        <w:spacing w:after="0"/>
        <w:rPr>
          <w:rFonts w:ascii="Times New Roman" w:hAnsi="Times New Roman" w:cs="Times New Roman"/>
          <w:sz w:val="24"/>
          <w:szCs w:val="24"/>
          <w:lang w:val="ro-RO"/>
        </w:rPr>
      </w:pPr>
      <w:r w:rsidRPr="00CC5F47">
        <w:rPr>
          <w:rFonts w:ascii="Times New Roman" w:hAnsi="Times New Roman" w:cs="Times New Roman"/>
          <w:sz w:val="24"/>
          <w:szCs w:val="24"/>
          <w:lang w:val="ro-RO"/>
        </w:rPr>
        <w:t xml:space="preserve">Concursul Național al Interpreților la Instrumente Populare ”Lăutarii Moldovei”, ediția IX, - format </w:t>
      </w:r>
      <w:r w:rsidRPr="00CC5F47">
        <w:rPr>
          <w:rFonts w:ascii="Times New Roman" w:hAnsi="Times New Roman" w:cs="Times New Roman"/>
          <w:sz w:val="24"/>
          <w:szCs w:val="24"/>
          <w:lang w:val="en-US"/>
        </w:rPr>
        <w:t>on - line, organizat de CNCPPCI – Chișinău (27 decembrie 2021)</w:t>
      </w:r>
    </w:p>
    <w:p w:rsidR="00913979" w:rsidRPr="00CC5F47" w:rsidRDefault="00913979" w:rsidP="00913979">
      <w:pPr>
        <w:spacing w:after="0" w:line="240" w:lineRule="auto"/>
        <w:rPr>
          <w:rFonts w:ascii="Times New Roman" w:hAnsi="Times New Roman" w:cs="Times New Roman"/>
          <w:sz w:val="24"/>
          <w:szCs w:val="24"/>
          <w:u w:val="single"/>
          <w:lang w:val="ro-RO"/>
        </w:rPr>
      </w:pPr>
      <w:r w:rsidRPr="00CC5F47">
        <w:rPr>
          <w:rFonts w:ascii="Times New Roman" w:hAnsi="Times New Roman" w:cs="Times New Roman"/>
          <w:b/>
          <w:sz w:val="24"/>
          <w:szCs w:val="24"/>
          <w:u w:val="single"/>
          <w:lang w:val="ro-RO"/>
        </w:rPr>
        <w:t xml:space="preserve">Participări cu expoziții de vînzare-cumpărare a obiectelor din ceramică ( olar – Adrian Onuță):   </w:t>
      </w:r>
      <w:r w:rsidRPr="00CC5F47">
        <w:rPr>
          <w:rFonts w:ascii="Times New Roman" w:hAnsi="Times New Roman" w:cs="Times New Roman"/>
          <w:sz w:val="24"/>
          <w:szCs w:val="24"/>
          <w:u w:val="single"/>
          <w:lang w:val="ro-RO"/>
        </w:rPr>
        <w:t xml:space="preserve">                </w:t>
      </w:r>
    </w:p>
    <w:p w:rsidR="00913979" w:rsidRPr="00CC5F47" w:rsidRDefault="00913979" w:rsidP="00913979">
      <w:pPr>
        <w:pStyle w:val="a4"/>
        <w:numPr>
          <w:ilvl w:val="0"/>
          <w:numId w:val="33"/>
        </w:numPr>
        <w:spacing w:after="0" w:line="240" w:lineRule="auto"/>
        <w:rPr>
          <w:rFonts w:ascii="Times New Roman" w:eastAsia="Times New Roman" w:hAnsi="Times New Roman" w:cs="Times New Roman"/>
          <w:sz w:val="24"/>
          <w:szCs w:val="24"/>
          <w:lang w:val="ro-RO" w:eastAsia="ru-RU"/>
        </w:rPr>
      </w:pPr>
      <w:r w:rsidRPr="00CC5F47">
        <w:rPr>
          <w:rFonts w:ascii="Times New Roman" w:eastAsia="Times New Roman" w:hAnsi="Times New Roman" w:cs="Times New Roman"/>
          <w:i/>
          <w:sz w:val="24"/>
          <w:szCs w:val="24"/>
          <w:lang w:val="ro-RO" w:eastAsia="ru-RU"/>
        </w:rPr>
        <w:t xml:space="preserve">- </w:t>
      </w:r>
      <w:r w:rsidRPr="00CC5F47">
        <w:rPr>
          <w:rFonts w:ascii="Times New Roman" w:hAnsi="Times New Roman" w:cs="Times New Roman"/>
          <w:sz w:val="24"/>
          <w:szCs w:val="24"/>
          <w:lang w:val="ro-RO"/>
        </w:rPr>
        <w:t>Expoziție ”Tîrgul Republican al Meșterilor Populari! – Muzeul de Etnografie, Chișinău ( 14 februarie 2021)</w:t>
      </w:r>
    </w:p>
    <w:p w:rsidR="00913979" w:rsidRPr="00CC5F47" w:rsidRDefault="00913979" w:rsidP="00913979">
      <w:pPr>
        <w:pStyle w:val="a4"/>
        <w:numPr>
          <w:ilvl w:val="0"/>
          <w:numId w:val="33"/>
        </w:numPr>
        <w:spacing w:after="0" w:line="240" w:lineRule="auto"/>
        <w:rPr>
          <w:rFonts w:ascii="Times New Roman" w:eastAsia="Times New Roman" w:hAnsi="Times New Roman" w:cs="Times New Roman"/>
          <w:sz w:val="24"/>
          <w:szCs w:val="24"/>
          <w:lang w:val="ro-RO" w:eastAsia="ru-RU"/>
        </w:rPr>
      </w:pPr>
      <w:r w:rsidRPr="00CC5F47">
        <w:rPr>
          <w:rFonts w:ascii="Times New Roman" w:eastAsia="Times New Roman" w:hAnsi="Times New Roman" w:cs="Times New Roman"/>
          <w:sz w:val="24"/>
          <w:szCs w:val="24"/>
          <w:lang w:val="ro-RO" w:eastAsia="ru-RU"/>
        </w:rPr>
        <w:t xml:space="preserve">- </w:t>
      </w:r>
      <w:r w:rsidRPr="00CC5F47">
        <w:rPr>
          <w:rFonts w:ascii="Times New Roman" w:hAnsi="Times New Roman" w:cs="Times New Roman"/>
          <w:sz w:val="24"/>
          <w:szCs w:val="24"/>
          <w:lang w:val="ro-RO"/>
        </w:rPr>
        <w:t xml:space="preserve">Expoziție ”Tîrgul național  al micilor producători”, Strășeni, </w:t>
      </w:r>
    </w:p>
    <w:p w:rsidR="00913979" w:rsidRPr="00CC5F47" w:rsidRDefault="00913979" w:rsidP="00913979">
      <w:pPr>
        <w:pStyle w:val="a4"/>
        <w:numPr>
          <w:ilvl w:val="0"/>
          <w:numId w:val="33"/>
        </w:numPr>
        <w:spacing w:after="0" w:line="240" w:lineRule="auto"/>
        <w:rPr>
          <w:rFonts w:ascii="Times New Roman" w:eastAsia="Times New Roman" w:hAnsi="Times New Roman" w:cs="Times New Roman"/>
          <w:sz w:val="24"/>
          <w:szCs w:val="24"/>
          <w:lang w:val="ro-RO" w:eastAsia="ru-RU"/>
        </w:rPr>
      </w:pPr>
      <w:r w:rsidRPr="00CC5F47">
        <w:rPr>
          <w:rFonts w:ascii="Times New Roman" w:hAnsi="Times New Roman" w:cs="Times New Roman"/>
          <w:sz w:val="24"/>
          <w:szCs w:val="24"/>
          <w:lang w:val="ro-RO"/>
        </w:rPr>
        <w:t>- Tîrgul Republican al Olarilor – Muzeul de Etnografie, Chișinău (7 martie 2021)</w:t>
      </w:r>
    </w:p>
    <w:p w:rsidR="00913979" w:rsidRPr="00CC5F47" w:rsidRDefault="00913979" w:rsidP="00913979">
      <w:pPr>
        <w:pStyle w:val="a4"/>
        <w:numPr>
          <w:ilvl w:val="0"/>
          <w:numId w:val="33"/>
        </w:numPr>
        <w:spacing w:after="0" w:line="240" w:lineRule="auto"/>
        <w:rPr>
          <w:rFonts w:ascii="Times New Roman" w:eastAsia="Times New Roman" w:hAnsi="Times New Roman" w:cs="Times New Roman"/>
          <w:sz w:val="24"/>
          <w:szCs w:val="24"/>
          <w:lang w:val="ro-RO" w:eastAsia="ru-RU"/>
        </w:rPr>
      </w:pPr>
      <w:r w:rsidRPr="00CC5F47">
        <w:rPr>
          <w:rFonts w:ascii="Times New Roman" w:eastAsia="Times New Roman" w:hAnsi="Times New Roman" w:cs="Times New Roman"/>
          <w:sz w:val="24"/>
          <w:szCs w:val="24"/>
          <w:lang w:val="ro-RO" w:eastAsia="ru-RU"/>
        </w:rPr>
        <w:t>- Tîrgul Micilor Producători – Ialoveni (25 aprilie 2021)</w:t>
      </w:r>
    </w:p>
    <w:p w:rsidR="00913979" w:rsidRPr="00CC5F47" w:rsidRDefault="00913979" w:rsidP="00913979">
      <w:pPr>
        <w:pStyle w:val="a4"/>
        <w:numPr>
          <w:ilvl w:val="0"/>
          <w:numId w:val="33"/>
        </w:numPr>
        <w:spacing w:after="0" w:line="240" w:lineRule="auto"/>
        <w:rPr>
          <w:rFonts w:ascii="Times New Roman" w:eastAsia="Times New Roman" w:hAnsi="Times New Roman" w:cs="Times New Roman"/>
          <w:sz w:val="24"/>
          <w:szCs w:val="24"/>
          <w:lang w:val="ro-RO" w:eastAsia="ru-RU"/>
        </w:rPr>
      </w:pPr>
      <w:r w:rsidRPr="00CC5F47">
        <w:rPr>
          <w:rFonts w:ascii="Times New Roman" w:eastAsia="Times New Roman" w:hAnsi="Times New Roman" w:cs="Times New Roman"/>
          <w:sz w:val="24"/>
          <w:szCs w:val="24"/>
          <w:lang w:val="ro-RO" w:eastAsia="ru-RU"/>
        </w:rPr>
        <w:t>- Expoziție în cadrul Festivalului Republican ”La Nistru la Mărgioara  - Soroca ( 27 iunie 2021)</w:t>
      </w:r>
    </w:p>
    <w:p w:rsidR="00913979" w:rsidRPr="00CC5F47" w:rsidRDefault="00913979" w:rsidP="00913979">
      <w:pPr>
        <w:pStyle w:val="a4"/>
        <w:numPr>
          <w:ilvl w:val="0"/>
          <w:numId w:val="33"/>
        </w:numPr>
        <w:spacing w:after="0" w:line="240" w:lineRule="auto"/>
        <w:rPr>
          <w:rFonts w:ascii="Times New Roman" w:eastAsia="Times New Roman" w:hAnsi="Times New Roman" w:cs="Times New Roman"/>
          <w:sz w:val="24"/>
          <w:szCs w:val="24"/>
          <w:lang w:val="ro-RO" w:eastAsia="ru-RU"/>
        </w:rPr>
      </w:pPr>
      <w:r w:rsidRPr="00CC5F47">
        <w:rPr>
          <w:rFonts w:ascii="Times New Roman" w:eastAsia="Times New Roman" w:hAnsi="Times New Roman" w:cs="Times New Roman"/>
          <w:sz w:val="24"/>
          <w:szCs w:val="24"/>
          <w:lang w:val="ro-RO" w:eastAsia="ru-RU"/>
        </w:rPr>
        <w:t xml:space="preserve"> - Tîrgul Republican a Meșterilor Populari - </w:t>
      </w:r>
      <w:r w:rsidRPr="00CC5F47">
        <w:rPr>
          <w:rFonts w:ascii="Times New Roman" w:hAnsi="Times New Roman" w:cs="Times New Roman"/>
          <w:sz w:val="24"/>
          <w:szCs w:val="24"/>
          <w:lang w:val="ro-RO"/>
        </w:rPr>
        <w:t>Muzeul de Etnografie, Chișinău ( 18 iulie 2021)</w:t>
      </w:r>
    </w:p>
    <w:p w:rsidR="00913979" w:rsidRPr="00CC5F47" w:rsidRDefault="00913979" w:rsidP="00913979">
      <w:pPr>
        <w:pStyle w:val="a4"/>
        <w:numPr>
          <w:ilvl w:val="0"/>
          <w:numId w:val="33"/>
        </w:numPr>
        <w:spacing w:after="0" w:line="240" w:lineRule="auto"/>
        <w:rPr>
          <w:rFonts w:ascii="Times New Roman" w:hAnsi="Times New Roman" w:cs="Times New Roman"/>
          <w:sz w:val="24"/>
          <w:szCs w:val="24"/>
          <w:lang w:val="en-US"/>
        </w:rPr>
      </w:pPr>
      <w:r w:rsidRPr="00CC5F47">
        <w:rPr>
          <w:rFonts w:ascii="Times New Roman" w:eastAsia="Times New Roman" w:hAnsi="Times New Roman" w:cs="Times New Roman"/>
          <w:sz w:val="24"/>
          <w:szCs w:val="24"/>
          <w:lang w:val="ro-RO" w:eastAsia="ru-RU"/>
        </w:rPr>
        <w:t xml:space="preserve"> -  Expoziție în cadrul Festivalului Strugurelui – Durlești  (15/ 22 august 2021)</w:t>
      </w:r>
    </w:p>
    <w:p w:rsidR="00913979" w:rsidRPr="00CC5F47" w:rsidRDefault="00913979" w:rsidP="00913979">
      <w:pPr>
        <w:pStyle w:val="a4"/>
        <w:numPr>
          <w:ilvl w:val="0"/>
          <w:numId w:val="33"/>
        </w:numPr>
        <w:spacing w:after="0" w:line="240" w:lineRule="auto"/>
        <w:rPr>
          <w:rFonts w:ascii="Times New Roman" w:hAnsi="Times New Roman" w:cs="Times New Roman"/>
          <w:sz w:val="24"/>
          <w:szCs w:val="24"/>
          <w:lang w:val="en-US"/>
        </w:rPr>
      </w:pPr>
      <w:r w:rsidRPr="00CC5F47">
        <w:rPr>
          <w:rFonts w:ascii="Times New Roman" w:eastAsia="Times New Roman" w:hAnsi="Times New Roman" w:cs="Times New Roman"/>
          <w:sz w:val="24"/>
          <w:szCs w:val="24"/>
          <w:lang w:val="ro-RO" w:eastAsia="ru-RU"/>
        </w:rPr>
        <w:t>- Expoziție</w:t>
      </w:r>
      <w:r w:rsidRPr="00CC5F47">
        <w:rPr>
          <w:rFonts w:ascii="Times New Roman" w:eastAsia="Times New Roman" w:hAnsi="Times New Roman" w:cs="Times New Roman"/>
          <w:b/>
          <w:sz w:val="24"/>
          <w:szCs w:val="24"/>
          <w:lang w:val="ro-RO" w:eastAsia="ru-RU"/>
        </w:rPr>
        <w:t xml:space="preserve"> </w:t>
      </w:r>
      <w:r w:rsidRPr="00CC5F47">
        <w:rPr>
          <w:rFonts w:ascii="Times New Roman" w:eastAsia="Times New Roman" w:hAnsi="Times New Roman" w:cs="Times New Roman"/>
          <w:sz w:val="24"/>
          <w:szCs w:val="24"/>
          <w:lang w:val="ro-RO" w:eastAsia="ru-RU"/>
        </w:rPr>
        <w:t>”Tîrgul Național al Meșterilor Populari” consacrat Zilei Independenței, Chișinău  (27.08.2021</w:t>
      </w:r>
      <w:r w:rsidRPr="00CC5F47">
        <w:rPr>
          <w:rFonts w:ascii="Times New Roman" w:eastAsia="Times New Roman" w:hAnsi="Times New Roman" w:cs="Times New Roman"/>
          <w:sz w:val="24"/>
          <w:szCs w:val="24"/>
          <w:lang w:val="en-US" w:eastAsia="ru-RU"/>
        </w:rPr>
        <w:t>)</w:t>
      </w:r>
    </w:p>
    <w:p w:rsidR="00913979" w:rsidRPr="00CC5F47" w:rsidRDefault="00913979" w:rsidP="00913979">
      <w:pPr>
        <w:pStyle w:val="a4"/>
        <w:numPr>
          <w:ilvl w:val="0"/>
          <w:numId w:val="33"/>
        </w:numPr>
        <w:spacing w:after="0" w:line="240" w:lineRule="auto"/>
        <w:rPr>
          <w:rFonts w:ascii="Times New Roman" w:hAnsi="Times New Roman" w:cs="Times New Roman"/>
          <w:sz w:val="24"/>
          <w:szCs w:val="24"/>
          <w:lang w:val="en-US"/>
        </w:rPr>
      </w:pPr>
      <w:r w:rsidRPr="00CC5F47">
        <w:rPr>
          <w:rFonts w:ascii="Times New Roman" w:eastAsia="Times New Roman" w:hAnsi="Times New Roman" w:cs="Times New Roman"/>
          <w:sz w:val="24"/>
          <w:szCs w:val="24"/>
          <w:lang w:val="ro-RO" w:eastAsia="ru-RU"/>
        </w:rPr>
        <w:t xml:space="preserve">- Expoziție </w:t>
      </w:r>
      <w:r w:rsidRPr="00CC5F47">
        <w:rPr>
          <w:rFonts w:ascii="Times New Roman" w:eastAsia="Times New Roman" w:hAnsi="Times New Roman" w:cs="Times New Roman"/>
          <w:b/>
          <w:sz w:val="24"/>
          <w:szCs w:val="24"/>
          <w:lang w:val="ro-RO" w:eastAsia="ru-RU"/>
        </w:rPr>
        <w:t>”</w:t>
      </w:r>
      <w:r w:rsidRPr="00CC5F47">
        <w:rPr>
          <w:rFonts w:ascii="Times New Roman" w:eastAsia="Times New Roman" w:hAnsi="Times New Roman" w:cs="Times New Roman"/>
          <w:sz w:val="24"/>
          <w:szCs w:val="24"/>
          <w:lang w:val="ro-RO" w:eastAsia="ru-RU"/>
        </w:rPr>
        <w:t>Tîrgul Național al Meșterilor Populari”, consacrat Zilei Limbii Române Chișinău  (31.08.2021)</w:t>
      </w:r>
    </w:p>
    <w:p w:rsidR="00913979" w:rsidRPr="00CC5F47" w:rsidRDefault="00913979" w:rsidP="00913979">
      <w:pPr>
        <w:pStyle w:val="a4"/>
        <w:numPr>
          <w:ilvl w:val="0"/>
          <w:numId w:val="33"/>
        </w:numPr>
        <w:spacing w:after="0" w:line="240" w:lineRule="auto"/>
        <w:rPr>
          <w:rFonts w:ascii="Times New Roman" w:hAnsi="Times New Roman" w:cs="Times New Roman"/>
          <w:sz w:val="24"/>
          <w:szCs w:val="24"/>
          <w:lang w:val="en-US"/>
        </w:rPr>
      </w:pPr>
      <w:r w:rsidRPr="00CC5F47">
        <w:rPr>
          <w:rFonts w:ascii="Times New Roman" w:eastAsia="Times New Roman" w:hAnsi="Times New Roman" w:cs="Times New Roman"/>
          <w:sz w:val="24"/>
          <w:szCs w:val="24"/>
          <w:lang w:val="ro-RO" w:eastAsia="ru-RU"/>
        </w:rPr>
        <w:t>- Tîrgul Micilor producători – Cimișlia (28 august 2021)</w:t>
      </w:r>
    </w:p>
    <w:p w:rsidR="00913979" w:rsidRPr="00CC5F47" w:rsidRDefault="00913979" w:rsidP="00913979">
      <w:pPr>
        <w:pStyle w:val="a4"/>
        <w:numPr>
          <w:ilvl w:val="0"/>
          <w:numId w:val="33"/>
        </w:numPr>
        <w:spacing w:after="0" w:line="240" w:lineRule="auto"/>
        <w:rPr>
          <w:rFonts w:ascii="Times New Roman" w:hAnsi="Times New Roman" w:cs="Times New Roman"/>
          <w:sz w:val="24"/>
          <w:szCs w:val="24"/>
          <w:lang w:val="en-US"/>
        </w:rPr>
      </w:pPr>
      <w:r w:rsidRPr="00CC5F47">
        <w:rPr>
          <w:rFonts w:ascii="Times New Roman" w:eastAsia="Times New Roman" w:hAnsi="Times New Roman" w:cs="Times New Roman"/>
          <w:sz w:val="24"/>
          <w:szCs w:val="24"/>
          <w:lang w:val="en-US" w:eastAsia="ru-RU"/>
        </w:rPr>
        <w:t xml:space="preserve"> - Tîrgul Republican al Micilor Interprinzători – Chișinău (19 septembrie 2021)</w:t>
      </w:r>
    </w:p>
    <w:p w:rsidR="00913979" w:rsidRPr="00CC5F47" w:rsidRDefault="00913979" w:rsidP="00913979">
      <w:pPr>
        <w:pStyle w:val="a4"/>
        <w:numPr>
          <w:ilvl w:val="0"/>
          <w:numId w:val="33"/>
        </w:numPr>
        <w:spacing w:after="0" w:line="240" w:lineRule="auto"/>
        <w:rPr>
          <w:rFonts w:ascii="Times New Roman" w:hAnsi="Times New Roman" w:cs="Times New Roman"/>
          <w:sz w:val="24"/>
          <w:szCs w:val="24"/>
          <w:lang w:val="en-US"/>
        </w:rPr>
      </w:pPr>
      <w:r w:rsidRPr="00CC5F47">
        <w:rPr>
          <w:rFonts w:ascii="Times New Roman" w:eastAsia="Times New Roman" w:hAnsi="Times New Roman" w:cs="Times New Roman"/>
          <w:sz w:val="24"/>
          <w:szCs w:val="24"/>
          <w:lang w:val="en-US" w:eastAsia="ru-RU"/>
        </w:rPr>
        <w:t xml:space="preserve"> - Tîrgul Meșterilor Populari – Chișinău (26 septembrie 2021)</w:t>
      </w:r>
    </w:p>
    <w:p w:rsidR="00913979" w:rsidRPr="00CC5F47" w:rsidRDefault="00913979" w:rsidP="00913979">
      <w:pPr>
        <w:pStyle w:val="a4"/>
        <w:numPr>
          <w:ilvl w:val="0"/>
          <w:numId w:val="33"/>
        </w:numPr>
        <w:spacing w:after="0" w:line="240" w:lineRule="auto"/>
        <w:rPr>
          <w:rFonts w:ascii="Times New Roman" w:hAnsi="Times New Roman" w:cs="Times New Roman"/>
          <w:sz w:val="24"/>
          <w:szCs w:val="24"/>
          <w:lang w:val="en-US"/>
        </w:rPr>
      </w:pPr>
      <w:r w:rsidRPr="00CC5F47">
        <w:rPr>
          <w:rFonts w:ascii="Times New Roman" w:hAnsi="Times New Roman" w:cs="Times New Roman"/>
          <w:sz w:val="24"/>
          <w:szCs w:val="24"/>
          <w:lang w:val="en-US"/>
        </w:rPr>
        <w:t xml:space="preserve"> - Tîrgul meșterilor populari în Cadrul Festivalului ”Sărbătoarea ovinelor” – Cimișlia (7/8/noiembrie 2021)</w:t>
      </w:r>
    </w:p>
    <w:p w:rsidR="00913979" w:rsidRPr="00CC5F47" w:rsidRDefault="00913979" w:rsidP="00913979">
      <w:pPr>
        <w:pStyle w:val="a4"/>
        <w:numPr>
          <w:ilvl w:val="0"/>
          <w:numId w:val="33"/>
        </w:numPr>
        <w:spacing w:after="0" w:line="240" w:lineRule="auto"/>
        <w:rPr>
          <w:rFonts w:ascii="Times New Roman" w:hAnsi="Times New Roman" w:cs="Times New Roman"/>
          <w:sz w:val="24"/>
          <w:szCs w:val="24"/>
          <w:lang w:val="en-US"/>
        </w:rPr>
      </w:pPr>
      <w:r w:rsidRPr="00CC5F47">
        <w:rPr>
          <w:rFonts w:ascii="Times New Roman" w:eastAsia="Times New Roman" w:hAnsi="Times New Roman" w:cs="Times New Roman"/>
          <w:sz w:val="24"/>
          <w:szCs w:val="24"/>
          <w:lang w:val="ro-RO" w:eastAsia="ru-RU"/>
        </w:rPr>
        <w:t>- ”Expoziție a meșterilor populari  Muzeul de Etnografie, Chișinău ( 7/ 8.10. 202</w:t>
      </w:r>
      <w:r w:rsidRPr="00CC5F47">
        <w:rPr>
          <w:rFonts w:ascii="Times New Roman" w:eastAsia="Times New Roman" w:hAnsi="Times New Roman" w:cs="Times New Roman"/>
          <w:sz w:val="24"/>
          <w:szCs w:val="24"/>
          <w:lang w:eastAsia="ru-RU"/>
        </w:rPr>
        <w:t>1</w:t>
      </w:r>
      <w:r w:rsidRPr="00CC5F47">
        <w:rPr>
          <w:rFonts w:ascii="Times New Roman" w:eastAsia="Times New Roman" w:hAnsi="Times New Roman" w:cs="Times New Roman"/>
          <w:sz w:val="24"/>
          <w:szCs w:val="24"/>
          <w:lang w:val="ro-RO" w:eastAsia="ru-RU"/>
        </w:rPr>
        <w:t>)</w:t>
      </w:r>
    </w:p>
    <w:p w:rsidR="00913979" w:rsidRPr="00CC5F47" w:rsidRDefault="00913979" w:rsidP="00913979">
      <w:pPr>
        <w:pStyle w:val="a4"/>
        <w:numPr>
          <w:ilvl w:val="0"/>
          <w:numId w:val="33"/>
        </w:numPr>
        <w:spacing w:after="0" w:line="240" w:lineRule="auto"/>
        <w:rPr>
          <w:rFonts w:ascii="Times New Roman" w:hAnsi="Times New Roman" w:cs="Times New Roman"/>
          <w:sz w:val="24"/>
          <w:szCs w:val="24"/>
          <w:lang w:val="en-US"/>
        </w:rPr>
      </w:pPr>
      <w:r w:rsidRPr="00CC5F47">
        <w:rPr>
          <w:rFonts w:ascii="Times New Roman" w:eastAsia="Times New Roman" w:hAnsi="Times New Roman" w:cs="Times New Roman"/>
          <w:sz w:val="24"/>
          <w:szCs w:val="24"/>
          <w:lang w:val="ro-RO" w:eastAsia="ru-RU"/>
        </w:rPr>
        <w:t>- Țîrgul meșterilor populari  ”</w:t>
      </w:r>
      <w:r w:rsidRPr="00CC5F47">
        <w:rPr>
          <w:rFonts w:ascii="Times New Roman" w:eastAsia="Times New Roman" w:hAnsi="Times New Roman" w:cs="Times New Roman"/>
          <w:b/>
          <w:sz w:val="24"/>
          <w:szCs w:val="24"/>
          <w:lang w:val="ro-RO" w:eastAsia="ru-RU"/>
        </w:rPr>
        <w:t>Sărbătoarea ovinelor”,</w:t>
      </w:r>
      <w:r w:rsidRPr="00CC5F47">
        <w:rPr>
          <w:rFonts w:ascii="Times New Roman" w:eastAsia="Times New Roman" w:hAnsi="Times New Roman" w:cs="Times New Roman"/>
          <w:sz w:val="24"/>
          <w:szCs w:val="24"/>
          <w:lang w:val="ro-RO" w:eastAsia="ru-RU"/>
        </w:rPr>
        <w:t xml:space="preserve"> Cmișlia (7-8. 11.202</w:t>
      </w:r>
      <w:r w:rsidRPr="00CC5F47">
        <w:rPr>
          <w:rFonts w:ascii="Times New Roman" w:eastAsia="Times New Roman" w:hAnsi="Times New Roman" w:cs="Times New Roman"/>
          <w:sz w:val="24"/>
          <w:szCs w:val="24"/>
          <w:lang w:eastAsia="ru-RU"/>
        </w:rPr>
        <w:t>1</w:t>
      </w:r>
      <w:r w:rsidRPr="00CC5F47">
        <w:rPr>
          <w:rFonts w:ascii="Times New Roman" w:eastAsia="Times New Roman" w:hAnsi="Times New Roman" w:cs="Times New Roman"/>
          <w:sz w:val="24"/>
          <w:szCs w:val="24"/>
          <w:lang w:val="ro-RO" w:eastAsia="ru-RU"/>
        </w:rPr>
        <w:t>)</w:t>
      </w:r>
    </w:p>
    <w:p w:rsidR="00913979" w:rsidRPr="00CC5F47" w:rsidRDefault="00913979" w:rsidP="00913979">
      <w:pPr>
        <w:pStyle w:val="a4"/>
        <w:numPr>
          <w:ilvl w:val="0"/>
          <w:numId w:val="33"/>
        </w:numPr>
        <w:spacing w:after="0" w:line="240" w:lineRule="auto"/>
        <w:rPr>
          <w:rFonts w:ascii="Times New Roman" w:hAnsi="Times New Roman" w:cs="Times New Roman"/>
          <w:sz w:val="24"/>
          <w:szCs w:val="24"/>
          <w:lang w:val="en-US"/>
        </w:rPr>
      </w:pPr>
      <w:r w:rsidRPr="00CC5F47">
        <w:rPr>
          <w:rFonts w:ascii="Times New Roman" w:eastAsia="Times New Roman" w:hAnsi="Times New Roman" w:cs="Times New Roman"/>
          <w:sz w:val="24"/>
          <w:szCs w:val="24"/>
          <w:lang w:val="en-US" w:eastAsia="ru-RU"/>
        </w:rPr>
        <w:t xml:space="preserve"> - Expoziție a meșterilor populari din țară, Orhei (7.11.2021)</w:t>
      </w:r>
    </w:p>
    <w:p w:rsidR="00913979" w:rsidRPr="00CC5F47" w:rsidRDefault="00913979" w:rsidP="00913979">
      <w:pPr>
        <w:pStyle w:val="a4"/>
        <w:numPr>
          <w:ilvl w:val="0"/>
          <w:numId w:val="32"/>
        </w:numPr>
        <w:spacing w:after="0"/>
        <w:rPr>
          <w:rFonts w:ascii="Times New Roman" w:hAnsi="Times New Roman" w:cs="Times New Roman"/>
          <w:sz w:val="24"/>
          <w:szCs w:val="24"/>
          <w:lang w:val="ro-RO"/>
        </w:rPr>
      </w:pPr>
      <w:r w:rsidRPr="00CC5F47">
        <w:rPr>
          <w:rFonts w:ascii="Times New Roman" w:eastAsia="Times New Roman" w:hAnsi="Times New Roman" w:cs="Times New Roman"/>
          <w:sz w:val="24"/>
          <w:szCs w:val="24"/>
          <w:lang w:val="en-US" w:eastAsia="ru-RU"/>
        </w:rPr>
        <w:t xml:space="preserve">Expoziție încadrul </w:t>
      </w:r>
      <w:r w:rsidRPr="00CC5F47">
        <w:rPr>
          <w:rFonts w:ascii="Times New Roman" w:hAnsi="Times New Roman" w:cs="Times New Roman"/>
          <w:sz w:val="24"/>
          <w:szCs w:val="24"/>
          <w:lang w:val="en-US"/>
        </w:rPr>
        <w:t>Spectacol folcloric ”Oameni, poveste că-nainte mult mai este”-  Muzeul de Etnografie, Chișinău, organizat de CNCPPCI (26 decembrie 2021)</w:t>
      </w:r>
    </w:p>
    <w:p w:rsidR="00913979" w:rsidRPr="00CC5F47" w:rsidRDefault="00913979" w:rsidP="00913979">
      <w:pPr>
        <w:pStyle w:val="a4"/>
        <w:spacing w:after="0"/>
        <w:rPr>
          <w:rFonts w:ascii="Times New Roman" w:hAnsi="Times New Roman" w:cs="Times New Roman"/>
          <w:b/>
          <w:sz w:val="24"/>
          <w:szCs w:val="24"/>
          <w:u w:val="single"/>
          <w:lang w:val="ro-RO"/>
        </w:rPr>
      </w:pPr>
    </w:p>
    <w:p w:rsidR="00A33C96" w:rsidRPr="00CC5F47" w:rsidRDefault="00A33C96" w:rsidP="00A33C96">
      <w:pPr>
        <w:spacing w:after="0"/>
        <w:jc w:val="center"/>
        <w:rPr>
          <w:rFonts w:ascii="Times New Roman" w:hAnsi="Times New Roman" w:cs="Times New Roman"/>
          <w:b/>
          <w:sz w:val="24"/>
          <w:szCs w:val="24"/>
          <w:lang w:val="ro-MD"/>
        </w:rPr>
      </w:pPr>
      <w:r w:rsidRPr="00CC5F47">
        <w:rPr>
          <w:rFonts w:ascii="Times New Roman" w:hAnsi="Times New Roman" w:cs="Times New Roman"/>
          <w:b/>
          <w:sz w:val="24"/>
          <w:szCs w:val="24"/>
          <w:lang w:val="ro-MD"/>
        </w:rPr>
        <w:t>Biblioteci</w:t>
      </w:r>
    </w:p>
    <w:p w:rsidR="00A33C96" w:rsidRPr="00CC5F47" w:rsidRDefault="00A33C96" w:rsidP="00A33C96">
      <w:pPr>
        <w:spacing w:after="0"/>
        <w:jc w:val="both"/>
        <w:rPr>
          <w:rFonts w:ascii="Times New Roman" w:hAnsi="Times New Roman" w:cs="Times New Roman"/>
          <w:sz w:val="24"/>
          <w:szCs w:val="24"/>
          <w:lang w:val="ro-MD"/>
        </w:rPr>
      </w:pPr>
      <w:r w:rsidRPr="00CC5F47">
        <w:rPr>
          <w:rFonts w:ascii="Times New Roman" w:hAnsi="Times New Roman" w:cs="Times New Roman"/>
          <w:sz w:val="24"/>
          <w:szCs w:val="24"/>
          <w:lang w:val="ro-MD"/>
        </w:rPr>
        <w:t xml:space="preserve">             Pe parcursul anilor 2021-2022 rețeaua de biblioteci din raionul Hâncești şi-a îndeplinit în mare măsură funcțiile specifice şi atribuțiile stabilite prin lege, în ciuda numeroaselor schimbări atât de ordin politic cât şi economic, care au atras fluctuații de natură financiară şi umană. Cu toate acestea bibliotecile în mare parte au reușit, ca prin activitățile sale, să își valorifice colecțiile de documente, să ofere servicii de specialitate unui public eterogen și să organizeze, în nume propriu sau în colaborare, evenimente relevante deopotrivă pentru specialiști și publicul  larg.</w:t>
      </w:r>
    </w:p>
    <w:p w:rsidR="00A33C96" w:rsidRPr="00CC5F47" w:rsidRDefault="00A33C96" w:rsidP="00A33C96">
      <w:pPr>
        <w:spacing w:after="0"/>
        <w:jc w:val="both"/>
        <w:rPr>
          <w:rFonts w:ascii="Times New Roman" w:hAnsi="Times New Roman" w:cs="Times New Roman"/>
          <w:sz w:val="24"/>
          <w:szCs w:val="24"/>
          <w:lang w:val="ro-MD"/>
        </w:rPr>
      </w:pPr>
      <w:r w:rsidRPr="00CC5F47">
        <w:rPr>
          <w:rFonts w:ascii="Times New Roman" w:hAnsi="Times New Roman" w:cs="Times New Roman"/>
          <w:sz w:val="24"/>
          <w:szCs w:val="24"/>
          <w:lang w:val="ro-MD"/>
        </w:rPr>
        <w:t xml:space="preserve">Cadrul legislativ și de reglementare, elaborat în ultimii ani, orientează bibliotecile publice în implicarea cât mai activă și eficientă în dezvoltarea comunităților din teritoriu. Direcția Cultură și Turism este instituția care coordonează activitatea bibliotecilor și se ocupă de sinteza și analiza datelor privind activitatea întregului Sistem de biblioteci din raionul Hâncești. Rețeaua bibliotecilor publice din raion conform Ordinul Ministerului Educației, Culturii și Cercetării al Republicii Moldova nr.931 din 16.07.2021 „Cu privire la evaluarea bibliotecilor publice teritoriale din raionul Hâncești” cuprinde </w:t>
      </w:r>
      <w:r w:rsidRPr="00CC5F47">
        <w:rPr>
          <w:rFonts w:ascii="Times New Roman" w:hAnsi="Times New Roman" w:cs="Times New Roman"/>
          <w:b/>
          <w:sz w:val="24"/>
          <w:szCs w:val="24"/>
          <w:lang w:val="ro-MD"/>
        </w:rPr>
        <w:t>51 de biblioteci publice</w:t>
      </w:r>
      <w:r w:rsidRPr="00CC5F47">
        <w:rPr>
          <w:rFonts w:ascii="Times New Roman" w:hAnsi="Times New Roman" w:cs="Times New Roman"/>
          <w:sz w:val="24"/>
          <w:szCs w:val="24"/>
          <w:lang w:val="ro-MD"/>
        </w:rPr>
        <w:t xml:space="preserve">, inclusiv Biblioteca Publică Raională „ÎPS Antonie Plămădeală” cu </w:t>
      </w:r>
      <w:r w:rsidRPr="00CC5F47">
        <w:rPr>
          <w:rFonts w:ascii="Times New Roman" w:hAnsi="Times New Roman" w:cs="Times New Roman"/>
          <w:b/>
          <w:sz w:val="24"/>
          <w:szCs w:val="24"/>
          <w:lang w:val="ro-MD"/>
        </w:rPr>
        <w:t xml:space="preserve">categoria de evaluare I, 16 biblioteci publice cu categoria de evaluare II, 34 de biblioteci publice cu categoria de evaluare III. </w:t>
      </w:r>
      <w:r w:rsidRPr="00CC5F47">
        <w:rPr>
          <w:rFonts w:ascii="Times New Roman" w:hAnsi="Times New Roman" w:cs="Times New Roman"/>
          <w:sz w:val="24"/>
          <w:szCs w:val="24"/>
          <w:lang w:val="ro-MD"/>
        </w:rPr>
        <w:t xml:space="preserve">Biblioteca </w:t>
      </w:r>
      <w:r w:rsidRPr="00CC5F47">
        <w:rPr>
          <w:rFonts w:ascii="Times New Roman" w:hAnsi="Times New Roman" w:cs="Times New Roman"/>
          <w:caps/>
          <w:sz w:val="24"/>
          <w:szCs w:val="24"/>
          <w:lang w:val="ro-MD"/>
        </w:rPr>
        <w:lastRenderedPageBreak/>
        <w:t>p</w:t>
      </w:r>
      <w:r w:rsidRPr="00CC5F47">
        <w:rPr>
          <w:rFonts w:ascii="Times New Roman" w:hAnsi="Times New Roman" w:cs="Times New Roman"/>
          <w:sz w:val="24"/>
          <w:szCs w:val="24"/>
          <w:lang w:val="ro-MD"/>
        </w:rPr>
        <w:t xml:space="preserve">ublică </w:t>
      </w:r>
      <w:r w:rsidRPr="00CC5F47">
        <w:rPr>
          <w:rFonts w:ascii="Times New Roman" w:hAnsi="Times New Roman" w:cs="Times New Roman"/>
          <w:caps/>
          <w:sz w:val="24"/>
          <w:szCs w:val="24"/>
          <w:lang w:val="ro-MD"/>
        </w:rPr>
        <w:t>r</w:t>
      </w:r>
      <w:r w:rsidRPr="00CC5F47">
        <w:rPr>
          <w:rFonts w:ascii="Times New Roman" w:hAnsi="Times New Roman" w:cs="Times New Roman"/>
          <w:sz w:val="24"/>
          <w:szCs w:val="24"/>
          <w:lang w:val="ro-MD"/>
        </w:rPr>
        <w:t xml:space="preserve">aională „Î.P.S. Antonie Plămădeală” este </w:t>
      </w:r>
      <w:r w:rsidRPr="00CC5F47">
        <w:rPr>
          <w:rFonts w:ascii="Times New Roman" w:hAnsi="Times New Roman" w:cs="Times New Roman"/>
          <w:b/>
          <w:sz w:val="24"/>
          <w:szCs w:val="24"/>
          <w:lang w:val="ro-MD"/>
        </w:rPr>
        <w:t>Centru metodologic</w:t>
      </w:r>
      <w:r w:rsidRPr="00CC5F47">
        <w:rPr>
          <w:rFonts w:ascii="Times New Roman" w:hAnsi="Times New Roman" w:cs="Times New Roman"/>
          <w:sz w:val="24"/>
          <w:szCs w:val="24"/>
          <w:lang w:val="ro-MD"/>
        </w:rPr>
        <w:t xml:space="preserve"> pentru întreaga sistemă de biblioteci publice din raion. </w:t>
      </w:r>
    </w:p>
    <w:p w:rsidR="00A33C96" w:rsidRPr="00CC5F47" w:rsidRDefault="00A33C96" w:rsidP="00A33C96">
      <w:pPr>
        <w:spacing w:after="0"/>
        <w:jc w:val="both"/>
        <w:rPr>
          <w:rFonts w:ascii="Times New Roman" w:hAnsi="Times New Roman" w:cs="Times New Roman"/>
          <w:b/>
          <w:sz w:val="24"/>
          <w:szCs w:val="24"/>
          <w:highlight w:val="yellow"/>
          <w:lang w:val="ro-MD"/>
        </w:rPr>
      </w:pPr>
      <w:r w:rsidRPr="00CC5F47">
        <w:rPr>
          <w:rFonts w:ascii="Times New Roman" w:hAnsi="Times New Roman" w:cs="Times New Roman"/>
          <w:b/>
          <w:noProof/>
          <w:sz w:val="24"/>
          <w:szCs w:val="24"/>
          <w:highlight w:val="yellow"/>
          <w:lang w:val="ro-RO" w:eastAsia="ro-RO"/>
        </w:rPr>
        <w:drawing>
          <wp:inline distT="0" distB="0" distL="0" distR="0" wp14:anchorId="64C82AB6" wp14:editId="6E1B74B0">
            <wp:extent cx="4659464" cy="2099144"/>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33C96" w:rsidRPr="00CC5F47" w:rsidRDefault="00A33C96" w:rsidP="00A33C96">
      <w:pPr>
        <w:spacing w:after="0"/>
        <w:jc w:val="both"/>
        <w:rPr>
          <w:rFonts w:ascii="Times New Roman" w:hAnsi="Times New Roman" w:cs="Times New Roman"/>
          <w:b/>
          <w:sz w:val="24"/>
          <w:szCs w:val="24"/>
          <w:lang w:val="ro-MD"/>
        </w:rPr>
      </w:pPr>
      <w:r w:rsidRPr="00CC5F47">
        <w:rPr>
          <w:rFonts w:ascii="Times New Roman" w:hAnsi="Times New Roman" w:cs="Times New Roman"/>
          <w:b/>
          <w:sz w:val="24"/>
          <w:szCs w:val="24"/>
          <w:lang w:val="ro-MD"/>
        </w:rPr>
        <w:t>Misiunea de bază</w:t>
      </w:r>
      <w:r w:rsidRPr="00CC5F47">
        <w:rPr>
          <w:rFonts w:ascii="Times New Roman" w:hAnsi="Times New Roman" w:cs="Times New Roman"/>
          <w:sz w:val="24"/>
          <w:szCs w:val="24"/>
          <w:lang w:val="ro-MD"/>
        </w:rPr>
        <w:t xml:space="preserve"> a bibliotecilor din rețeaua de biblioteci a raionului Hâncești a fost și </w:t>
      </w:r>
      <w:r w:rsidRPr="00CC5F47">
        <w:rPr>
          <w:rFonts w:ascii="Times New Roman" w:hAnsi="Times New Roman" w:cs="Times New Roman"/>
          <w:i/>
          <w:sz w:val="24"/>
          <w:szCs w:val="24"/>
          <w:lang w:val="ro-MD"/>
        </w:rPr>
        <w:t>rămâne a fi promovarea cărții și lecturii printre utilizatorii de toate vârstele, ele servesc drept punct central de conectare a cetățenilor la informații valoroase,  promovează accesul la valorile universale facilitând procesul de cunoaștere a valorilor naționale.</w:t>
      </w:r>
    </w:p>
    <w:p w:rsidR="00A33C96" w:rsidRPr="00CC5F47" w:rsidRDefault="00A33C96" w:rsidP="00A33C96">
      <w:pPr>
        <w:spacing w:after="0"/>
        <w:jc w:val="both"/>
        <w:rPr>
          <w:rFonts w:ascii="Times New Roman" w:hAnsi="Times New Roman" w:cs="Times New Roman"/>
          <w:sz w:val="24"/>
          <w:szCs w:val="24"/>
          <w:lang w:val="ro-MD"/>
        </w:rPr>
      </w:pPr>
      <w:r w:rsidRPr="00CC5F47">
        <w:rPr>
          <w:rFonts w:ascii="Times New Roman" w:hAnsi="Times New Roman" w:cs="Times New Roman"/>
          <w:b/>
          <w:sz w:val="24"/>
          <w:szCs w:val="24"/>
          <w:lang w:val="ro-MD"/>
        </w:rPr>
        <w:t xml:space="preserve">     În prezent </w:t>
      </w:r>
      <w:r w:rsidRPr="00CC5F47">
        <w:rPr>
          <w:rFonts w:ascii="Times New Roman" w:hAnsi="Times New Roman" w:cs="Times New Roman"/>
          <w:sz w:val="24"/>
          <w:szCs w:val="24"/>
          <w:lang w:val="ro-MD"/>
        </w:rPr>
        <w:t xml:space="preserve">rețeaua de biblioteci din raion este echipată cu </w:t>
      </w:r>
      <w:r w:rsidRPr="00CC5F47">
        <w:rPr>
          <w:rFonts w:ascii="Times New Roman" w:hAnsi="Times New Roman" w:cs="Times New Roman"/>
          <w:b/>
          <w:sz w:val="24"/>
          <w:szCs w:val="24"/>
          <w:lang w:val="ro-MD"/>
        </w:rPr>
        <w:t>170 de calculatoare</w:t>
      </w:r>
      <w:r w:rsidRPr="00CC5F47">
        <w:rPr>
          <w:rFonts w:ascii="Times New Roman" w:hAnsi="Times New Roman" w:cs="Times New Roman"/>
          <w:sz w:val="24"/>
          <w:szCs w:val="24"/>
          <w:lang w:val="ro-MD"/>
        </w:rPr>
        <w:t xml:space="preserve">, </w:t>
      </w:r>
      <w:r w:rsidRPr="00CC5F47">
        <w:rPr>
          <w:rFonts w:ascii="Times New Roman" w:hAnsi="Times New Roman" w:cs="Times New Roman"/>
          <w:b/>
          <w:sz w:val="24"/>
          <w:szCs w:val="24"/>
          <w:lang w:val="ro-MD"/>
        </w:rPr>
        <w:t>26 de tablete</w:t>
      </w:r>
      <w:r w:rsidRPr="00CC5F47">
        <w:rPr>
          <w:rFonts w:ascii="Times New Roman" w:hAnsi="Times New Roman" w:cs="Times New Roman"/>
          <w:sz w:val="24"/>
          <w:szCs w:val="24"/>
          <w:lang w:val="ro-MD"/>
        </w:rPr>
        <w:t xml:space="preserve">, și </w:t>
      </w:r>
      <w:r w:rsidRPr="00CC5F47">
        <w:rPr>
          <w:rFonts w:ascii="Times New Roman" w:hAnsi="Times New Roman" w:cs="Times New Roman"/>
          <w:b/>
          <w:sz w:val="24"/>
          <w:szCs w:val="24"/>
          <w:lang w:val="ro-MD"/>
        </w:rPr>
        <w:t>50</w:t>
      </w:r>
      <w:r w:rsidRPr="00CC5F47">
        <w:rPr>
          <w:rFonts w:ascii="Times New Roman" w:hAnsi="Times New Roman" w:cs="Times New Roman"/>
          <w:sz w:val="24"/>
          <w:szCs w:val="24"/>
          <w:lang w:val="ro-MD"/>
        </w:rPr>
        <w:t xml:space="preserve"> de </w:t>
      </w:r>
      <w:r w:rsidRPr="00CC5F47">
        <w:rPr>
          <w:rFonts w:ascii="Times New Roman" w:hAnsi="Times New Roman" w:cs="Times New Roman"/>
          <w:b/>
          <w:sz w:val="24"/>
          <w:szCs w:val="24"/>
          <w:lang w:val="ro-MD"/>
        </w:rPr>
        <w:t xml:space="preserve">imprimante. </w:t>
      </w:r>
      <w:r w:rsidRPr="00CC5F47">
        <w:rPr>
          <w:rFonts w:ascii="Times New Roman" w:hAnsi="Times New Roman" w:cs="Times New Roman"/>
          <w:sz w:val="24"/>
          <w:szCs w:val="24"/>
          <w:lang w:val="ro-MD"/>
        </w:rPr>
        <w:t xml:space="preserve">Această  modernizare, a contribuit la organizarea în biblioteci a  </w:t>
      </w:r>
      <w:r w:rsidRPr="00CC5F47">
        <w:rPr>
          <w:rFonts w:ascii="Times New Roman" w:hAnsi="Times New Roman" w:cs="Times New Roman"/>
          <w:b/>
          <w:sz w:val="24"/>
          <w:szCs w:val="24"/>
          <w:lang w:val="ro-MD"/>
        </w:rPr>
        <w:t>267 de servicii moderne de bibliotecă</w:t>
      </w:r>
      <w:r w:rsidRPr="00CC5F47">
        <w:rPr>
          <w:rFonts w:ascii="Times New Roman" w:hAnsi="Times New Roman" w:cs="Times New Roman"/>
          <w:sz w:val="24"/>
          <w:szCs w:val="24"/>
          <w:lang w:val="ro-MD"/>
        </w:rPr>
        <w:t>.</w:t>
      </w:r>
    </w:p>
    <w:p w:rsidR="00A33C96" w:rsidRPr="00CC5F47" w:rsidRDefault="00A33C96" w:rsidP="00A33C96">
      <w:pPr>
        <w:spacing w:after="0"/>
        <w:jc w:val="both"/>
        <w:rPr>
          <w:rFonts w:ascii="Times New Roman" w:hAnsi="Times New Roman" w:cs="Times New Roman"/>
          <w:sz w:val="24"/>
          <w:szCs w:val="24"/>
          <w:lang w:val="ro-MD"/>
        </w:rPr>
      </w:pPr>
      <w:r w:rsidRPr="00CC5F47">
        <w:rPr>
          <w:rFonts w:ascii="Times New Roman" w:hAnsi="Times New Roman" w:cs="Times New Roman"/>
          <w:i/>
          <w:sz w:val="24"/>
          <w:szCs w:val="24"/>
          <w:lang w:val="ro-MD"/>
        </w:rPr>
        <w:t>Noua Lege cu privire la Biblioteci prevede prestarea de servicii moderne conform necesităților  membrilor comunității, în corespundere cu propriul regulament  de organizare  și funcționare</w:t>
      </w:r>
      <w:r w:rsidRPr="00CC5F47">
        <w:rPr>
          <w:rFonts w:ascii="Times New Roman" w:hAnsi="Times New Roman" w:cs="Times New Roman"/>
          <w:sz w:val="24"/>
          <w:szCs w:val="24"/>
          <w:lang w:val="ro-MD"/>
        </w:rPr>
        <w:t>. (</w:t>
      </w:r>
      <w:r w:rsidRPr="00CC5F47">
        <w:rPr>
          <w:rFonts w:ascii="Times New Roman" w:hAnsi="Times New Roman" w:cs="Times New Roman"/>
          <w:b/>
          <w:sz w:val="24"/>
          <w:szCs w:val="24"/>
          <w:lang w:val="ro-MD"/>
        </w:rPr>
        <w:t>Articolul 5 din Lege</w:t>
      </w:r>
      <w:r w:rsidRPr="00CC5F47">
        <w:rPr>
          <w:rFonts w:ascii="Times New Roman" w:hAnsi="Times New Roman" w:cs="Times New Roman"/>
          <w:sz w:val="24"/>
          <w:szCs w:val="24"/>
          <w:lang w:val="ro-MD"/>
        </w:rPr>
        <w:t>)</w:t>
      </w:r>
    </w:p>
    <w:p w:rsidR="00A33C96" w:rsidRPr="00CC5F47" w:rsidRDefault="00A33C96" w:rsidP="00A33C96">
      <w:pPr>
        <w:spacing w:after="0"/>
        <w:ind w:firstLine="708"/>
        <w:jc w:val="both"/>
        <w:rPr>
          <w:rFonts w:ascii="Times New Roman" w:hAnsi="Times New Roman" w:cs="Times New Roman"/>
          <w:sz w:val="24"/>
          <w:szCs w:val="24"/>
          <w:lang w:val="ro-MD"/>
        </w:rPr>
      </w:pPr>
      <w:r w:rsidRPr="00CC5F47">
        <w:rPr>
          <w:rFonts w:ascii="Times New Roman" w:hAnsi="Times New Roman" w:cs="Times New Roman"/>
          <w:sz w:val="24"/>
          <w:szCs w:val="24"/>
          <w:lang w:val="ro-MD"/>
        </w:rPr>
        <w:t>Inițierea acestor servicii sunt niște oportunități în sprijinul comunității. Cea mai mare acoperire în raion îl are serviciul modern „</w:t>
      </w:r>
      <w:r w:rsidRPr="00CC5F47">
        <w:rPr>
          <w:rFonts w:ascii="Times New Roman" w:hAnsi="Times New Roman" w:cs="Times New Roman"/>
          <w:b/>
          <w:sz w:val="24"/>
          <w:szCs w:val="24"/>
          <w:lang w:val="ro-MD"/>
        </w:rPr>
        <w:t>În drum spre casă</w:t>
      </w:r>
      <w:r w:rsidRPr="00CC5F47">
        <w:rPr>
          <w:rFonts w:ascii="Times New Roman" w:hAnsi="Times New Roman" w:cs="Times New Roman"/>
          <w:sz w:val="24"/>
          <w:szCs w:val="24"/>
          <w:lang w:val="ro-MD"/>
        </w:rPr>
        <w:t>” în 35 de biblioteci din raion. Prin acest serviciu se dezvoltă la copii abilități individuale și sociale de a minimiza expunerea la diferite situații de risc. Serviciile moderne de bibliotecă utilizate în rețeaua de biblioteci sunt repartizate pe domenii cum ar fi:</w:t>
      </w:r>
    </w:p>
    <w:p w:rsidR="00A33C96" w:rsidRPr="00CC5F47" w:rsidRDefault="00A33C96" w:rsidP="00A33C96">
      <w:pPr>
        <w:spacing w:after="0"/>
        <w:jc w:val="both"/>
        <w:rPr>
          <w:rFonts w:ascii="Times New Roman" w:hAnsi="Times New Roman" w:cs="Times New Roman"/>
          <w:b/>
          <w:sz w:val="24"/>
          <w:szCs w:val="24"/>
          <w:lang w:val="ro-MD"/>
        </w:rPr>
      </w:pPr>
      <w:r w:rsidRPr="00CC5F47">
        <w:rPr>
          <w:rFonts w:ascii="Times New Roman" w:hAnsi="Times New Roman" w:cs="Times New Roman"/>
          <w:b/>
          <w:sz w:val="24"/>
          <w:szCs w:val="24"/>
          <w:lang w:val="ro-MD"/>
        </w:rPr>
        <w:t>- Incluziune digitală:</w:t>
      </w:r>
    </w:p>
    <w:p w:rsidR="00A33C96" w:rsidRPr="00CC5F47" w:rsidRDefault="00A33C96" w:rsidP="00A33C96">
      <w:pPr>
        <w:spacing w:after="0"/>
        <w:jc w:val="both"/>
        <w:rPr>
          <w:rFonts w:ascii="Times New Roman" w:hAnsi="Times New Roman" w:cs="Times New Roman"/>
          <w:i/>
          <w:sz w:val="24"/>
          <w:szCs w:val="24"/>
          <w:lang w:val="ro-MD"/>
        </w:rPr>
      </w:pPr>
      <w:r w:rsidRPr="00CC5F47">
        <w:rPr>
          <w:rFonts w:ascii="Times New Roman" w:hAnsi="Times New Roman" w:cs="Times New Roman"/>
          <w:i/>
          <w:sz w:val="24"/>
          <w:szCs w:val="24"/>
          <w:lang w:val="ro-MD"/>
        </w:rPr>
        <w:t>„Calculatorul pentru toți</w:t>
      </w:r>
      <w:r w:rsidRPr="00CC5F47">
        <w:rPr>
          <w:rFonts w:ascii="Times New Roman" w:hAnsi="Times New Roman" w:cs="Times New Roman"/>
          <w:sz w:val="24"/>
          <w:szCs w:val="24"/>
          <w:lang w:val="ro-MD"/>
        </w:rPr>
        <w:t>”, „</w:t>
      </w:r>
      <w:r w:rsidRPr="00CC5F47">
        <w:rPr>
          <w:rFonts w:ascii="Times New Roman" w:hAnsi="Times New Roman" w:cs="Times New Roman"/>
          <w:i/>
          <w:sz w:val="24"/>
          <w:szCs w:val="24"/>
          <w:lang w:val="ro-MD"/>
        </w:rPr>
        <w:t>Code Lab</w:t>
      </w:r>
      <w:r w:rsidRPr="00CC5F47">
        <w:rPr>
          <w:rFonts w:ascii="Times New Roman" w:hAnsi="Times New Roman" w:cs="Times New Roman"/>
          <w:sz w:val="24"/>
          <w:szCs w:val="24"/>
          <w:lang w:val="ro-MD"/>
        </w:rPr>
        <w:t>”, „</w:t>
      </w:r>
      <w:r w:rsidRPr="00CC5F47">
        <w:rPr>
          <w:rFonts w:ascii="Times New Roman" w:hAnsi="Times New Roman" w:cs="Times New Roman"/>
          <w:i/>
          <w:sz w:val="24"/>
          <w:szCs w:val="24"/>
          <w:lang w:val="ro-MD"/>
        </w:rPr>
        <w:t>ICAN”,</w:t>
      </w:r>
      <w:r w:rsidRPr="00CC5F47">
        <w:rPr>
          <w:rFonts w:ascii="Times New Roman" w:hAnsi="Times New Roman" w:cs="Times New Roman"/>
          <w:sz w:val="24"/>
          <w:szCs w:val="24"/>
          <w:lang w:val="ro-MD"/>
        </w:rPr>
        <w:t xml:space="preserve"> „</w:t>
      </w:r>
      <w:r w:rsidRPr="00CC5F47">
        <w:rPr>
          <w:rFonts w:ascii="Times New Roman" w:hAnsi="Times New Roman" w:cs="Times New Roman"/>
          <w:i/>
          <w:sz w:val="24"/>
          <w:szCs w:val="24"/>
          <w:lang w:val="ro-MD"/>
        </w:rPr>
        <w:t>Peripețiile</w:t>
      </w:r>
      <w:r w:rsidRPr="00CC5F47">
        <w:rPr>
          <w:rFonts w:ascii="Times New Roman" w:hAnsi="Times New Roman" w:cs="Times New Roman"/>
          <w:sz w:val="24"/>
          <w:szCs w:val="24"/>
          <w:lang w:val="ro-MD"/>
        </w:rPr>
        <w:t xml:space="preserve"> </w:t>
      </w:r>
      <w:r w:rsidRPr="00CC5F47">
        <w:rPr>
          <w:rFonts w:ascii="Times New Roman" w:hAnsi="Times New Roman" w:cs="Times New Roman"/>
          <w:i/>
          <w:sz w:val="24"/>
          <w:szCs w:val="24"/>
          <w:lang w:val="ro-MD"/>
        </w:rPr>
        <w:t>lui Tablețel-Ghidușel”, „Flipa  Clip”, „Jocuri educative”, „Zburăm de la bibliotecă”, „IT pentru vârsta a III-a”, „Protejează-ți calculatorul”, „Descoperim localitatea prin QR-cod”.</w:t>
      </w:r>
    </w:p>
    <w:p w:rsidR="00A33C96" w:rsidRPr="00CC5F47" w:rsidRDefault="00A33C96" w:rsidP="00A33C96">
      <w:pPr>
        <w:spacing w:after="0"/>
        <w:jc w:val="both"/>
        <w:rPr>
          <w:rFonts w:ascii="Times New Roman" w:hAnsi="Times New Roman" w:cs="Times New Roman"/>
          <w:sz w:val="24"/>
          <w:szCs w:val="24"/>
          <w:lang w:val="ro-MD"/>
        </w:rPr>
      </w:pPr>
      <w:r w:rsidRPr="00CC5F47">
        <w:rPr>
          <w:rFonts w:ascii="Times New Roman" w:hAnsi="Times New Roman" w:cs="Times New Roman"/>
          <w:b/>
          <w:sz w:val="24"/>
          <w:szCs w:val="24"/>
          <w:lang w:val="ro-MD"/>
        </w:rPr>
        <w:t>- Sănătate</w:t>
      </w:r>
      <w:r w:rsidRPr="00CC5F47">
        <w:rPr>
          <w:rFonts w:ascii="Times New Roman" w:hAnsi="Times New Roman" w:cs="Times New Roman"/>
          <w:sz w:val="24"/>
          <w:szCs w:val="24"/>
          <w:lang w:val="ro-MD"/>
        </w:rPr>
        <w:t>:</w:t>
      </w:r>
    </w:p>
    <w:p w:rsidR="00A33C96" w:rsidRPr="00CC5F47" w:rsidRDefault="00A33C96" w:rsidP="00A33C96">
      <w:pPr>
        <w:spacing w:after="0"/>
        <w:jc w:val="both"/>
        <w:rPr>
          <w:rFonts w:ascii="Times New Roman" w:hAnsi="Times New Roman" w:cs="Times New Roman"/>
          <w:sz w:val="24"/>
          <w:szCs w:val="24"/>
          <w:lang w:val="ro-MD"/>
        </w:rPr>
      </w:pPr>
      <w:r w:rsidRPr="00CC5F47">
        <w:rPr>
          <w:rFonts w:ascii="Times New Roman" w:hAnsi="Times New Roman" w:cs="Times New Roman"/>
          <w:i/>
          <w:sz w:val="24"/>
          <w:szCs w:val="24"/>
          <w:lang w:val="ro-MD"/>
        </w:rPr>
        <w:t>„Sănătate pentru toți”, „Plantele medicinale – miracolul sănătății”, „Împreună luptăm împotriva cancerului la sân și col uterin</w:t>
      </w:r>
      <w:r w:rsidRPr="00CC5F47">
        <w:rPr>
          <w:rFonts w:ascii="Times New Roman" w:hAnsi="Times New Roman" w:cs="Times New Roman"/>
          <w:sz w:val="24"/>
          <w:szCs w:val="24"/>
          <w:lang w:val="ro-MD"/>
        </w:rPr>
        <w:t>”.</w:t>
      </w:r>
    </w:p>
    <w:p w:rsidR="00A33C96" w:rsidRPr="00CC5F47" w:rsidRDefault="00A33C96" w:rsidP="00A33C96">
      <w:pPr>
        <w:spacing w:after="0"/>
        <w:jc w:val="both"/>
        <w:rPr>
          <w:rFonts w:ascii="Times New Roman" w:hAnsi="Times New Roman" w:cs="Times New Roman"/>
          <w:b/>
          <w:sz w:val="24"/>
          <w:szCs w:val="24"/>
          <w:lang w:val="ro-MD"/>
        </w:rPr>
      </w:pPr>
      <w:r w:rsidRPr="00CC5F47">
        <w:rPr>
          <w:rFonts w:ascii="Times New Roman" w:hAnsi="Times New Roman" w:cs="Times New Roman"/>
          <w:sz w:val="24"/>
          <w:szCs w:val="24"/>
          <w:lang w:val="ro-MD"/>
        </w:rPr>
        <w:t xml:space="preserve">- </w:t>
      </w:r>
      <w:r w:rsidRPr="00CC5F47">
        <w:rPr>
          <w:rFonts w:ascii="Times New Roman" w:hAnsi="Times New Roman" w:cs="Times New Roman"/>
          <w:b/>
          <w:sz w:val="24"/>
          <w:szCs w:val="24"/>
          <w:lang w:val="ro-MD"/>
        </w:rPr>
        <w:t xml:space="preserve">Cultură:  </w:t>
      </w:r>
    </w:p>
    <w:p w:rsidR="00A33C96" w:rsidRPr="00CC5F47" w:rsidRDefault="00A33C96" w:rsidP="00A33C96">
      <w:pPr>
        <w:spacing w:after="0"/>
        <w:jc w:val="both"/>
        <w:rPr>
          <w:rFonts w:ascii="Times New Roman" w:hAnsi="Times New Roman" w:cs="Times New Roman"/>
          <w:i/>
          <w:sz w:val="24"/>
          <w:szCs w:val="24"/>
          <w:lang w:val="ro-MD"/>
        </w:rPr>
      </w:pPr>
      <w:r w:rsidRPr="00CC5F47">
        <w:rPr>
          <w:rFonts w:ascii="Times New Roman" w:hAnsi="Times New Roman" w:cs="Times New Roman"/>
          <w:i/>
          <w:sz w:val="24"/>
          <w:szCs w:val="24"/>
          <w:lang w:val="ro-MD"/>
        </w:rPr>
        <w:t>„Fantezie”, „Ce poți face două mâni dibace”, „Al treilea spațiu al comunității”, „Ne jucăm și reciclăm”, „Clubul de animație”, „Micii animatori”, „Jucărioteca”, „Ora desenelor animate”, „Deapănă firul poveștilor”, „Magia culorilor”, „Construim cu iscusință”, „Jocuri de socializare”, „Clubul Vârstnicilor”, „Biblioteca – prietena copiilor”.</w:t>
      </w:r>
    </w:p>
    <w:p w:rsidR="00A33C96" w:rsidRPr="00CC5F47" w:rsidRDefault="00A33C96" w:rsidP="00A33C96">
      <w:pPr>
        <w:spacing w:after="0"/>
        <w:jc w:val="both"/>
        <w:rPr>
          <w:rFonts w:ascii="Times New Roman" w:hAnsi="Times New Roman" w:cs="Times New Roman"/>
          <w:b/>
          <w:sz w:val="24"/>
          <w:szCs w:val="24"/>
          <w:lang w:val="ro-MD"/>
        </w:rPr>
      </w:pPr>
      <w:r w:rsidRPr="00CC5F47">
        <w:rPr>
          <w:rFonts w:ascii="Times New Roman" w:hAnsi="Times New Roman" w:cs="Times New Roman"/>
          <w:b/>
          <w:sz w:val="24"/>
          <w:szCs w:val="24"/>
          <w:lang w:val="ro-MD"/>
        </w:rPr>
        <w:t>- Educație:</w:t>
      </w:r>
    </w:p>
    <w:p w:rsidR="00A33C96" w:rsidRPr="00CC5F47" w:rsidRDefault="00A33C96" w:rsidP="00A33C96">
      <w:pPr>
        <w:spacing w:after="0"/>
        <w:jc w:val="both"/>
        <w:rPr>
          <w:rFonts w:ascii="Times New Roman" w:hAnsi="Times New Roman" w:cs="Times New Roman"/>
          <w:i/>
          <w:sz w:val="24"/>
          <w:szCs w:val="24"/>
          <w:lang w:val="ro-MD"/>
        </w:rPr>
      </w:pPr>
      <w:r w:rsidRPr="00CC5F47">
        <w:rPr>
          <w:rFonts w:ascii="Times New Roman" w:hAnsi="Times New Roman" w:cs="Times New Roman"/>
          <w:sz w:val="24"/>
          <w:szCs w:val="24"/>
          <w:lang w:val="ro-MD"/>
        </w:rPr>
        <w:t xml:space="preserve"> </w:t>
      </w:r>
      <w:r w:rsidRPr="00CC5F47">
        <w:rPr>
          <w:rFonts w:ascii="Times New Roman" w:hAnsi="Times New Roman" w:cs="Times New Roman"/>
          <w:i/>
          <w:sz w:val="24"/>
          <w:szCs w:val="24"/>
          <w:lang w:val="ro-MD"/>
        </w:rPr>
        <w:t>Jocul socio-educațional „În drum spre casa”, „Promovarea Informării Alegătorilor”, „Scutierii Naturii”, „Eco începe cu tine”, „Educație Mediatică”, „În ajutorul elevilor”, „Lectura cu voce tare”, „Scriitorii moldoveni de ieri și de azi”, „Arta vorbirii în public”, „Să vorbim corect limba română”, „Violența se învinge prin lectură”, „Cum să-l cunoaștem mai bine pe Dumnezeu”, „Traficul rutier”, „ABC–ul muzicii”, „Arta desenului”, „Agricultorul”, „Bunele maniere se învață din copilărie”, „Ora să știm” ș. a.</w:t>
      </w:r>
    </w:p>
    <w:p w:rsidR="00A33C96" w:rsidRPr="00CC5F47" w:rsidRDefault="00A33C96" w:rsidP="00A33C96">
      <w:pPr>
        <w:spacing w:after="0"/>
        <w:jc w:val="both"/>
        <w:rPr>
          <w:rFonts w:ascii="Times New Roman" w:hAnsi="Times New Roman" w:cs="Times New Roman"/>
          <w:b/>
          <w:sz w:val="24"/>
          <w:szCs w:val="24"/>
          <w:lang w:val="ro-MD"/>
        </w:rPr>
      </w:pPr>
      <w:r w:rsidRPr="00CC5F47">
        <w:rPr>
          <w:rFonts w:ascii="Times New Roman" w:hAnsi="Times New Roman" w:cs="Times New Roman"/>
          <w:b/>
          <w:sz w:val="24"/>
          <w:szCs w:val="24"/>
          <w:lang w:val="ro-MD"/>
        </w:rPr>
        <w:t>Evenimentele culturale:</w:t>
      </w:r>
    </w:p>
    <w:p w:rsidR="00A33C96" w:rsidRPr="00CC5F47" w:rsidRDefault="00A33C96" w:rsidP="00A33C96">
      <w:pPr>
        <w:spacing w:after="0"/>
        <w:jc w:val="both"/>
        <w:rPr>
          <w:rFonts w:ascii="Times New Roman" w:hAnsi="Times New Roman" w:cs="Times New Roman"/>
          <w:sz w:val="24"/>
          <w:szCs w:val="24"/>
          <w:lang w:val="ro-MD"/>
        </w:rPr>
      </w:pPr>
      <w:r w:rsidRPr="00CC5F47">
        <w:rPr>
          <w:rFonts w:ascii="Times New Roman" w:hAnsi="Times New Roman" w:cs="Times New Roman"/>
          <w:sz w:val="24"/>
          <w:szCs w:val="24"/>
          <w:lang w:val="ro-MD"/>
        </w:rPr>
        <w:lastRenderedPageBreak/>
        <w:t xml:space="preserve">    </w:t>
      </w:r>
      <w:r w:rsidRPr="00CC5F47">
        <w:rPr>
          <w:rFonts w:ascii="Times New Roman" w:hAnsi="Times New Roman" w:cs="Times New Roman"/>
          <w:sz w:val="24"/>
          <w:szCs w:val="24"/>
          <w:lang w:val="ro-MD"/>
        </w:rPr>
        <w:tab/>
        <w:t xml:space="preserve"> Activitățile cultural-educative se organizează în bibliotecile publice din raionul Hâncești în concordanță cu cerințele actuale ale utilizatorilor. Unele activități se desfășoară în parteneriat cu instituțiile de învățământ și instituții preșcolare cum sunt gimnaziile, liceele și grădinițele. Promovarea cărții și a lecturii și bibliotecilor ca instituții de cultură se desfășoară prin prisma programelor și campaniilor naționale și activităților de promovare a diversității culturale și a valorilor umane.</w:t>
      </w:r>
    </w:p>
    <w:p w:rsidR="00A33C96" w:rsidRPr="00CC5F47" w:rsidRDefault="00A33C96" w:rsidP="00A33C96">
      <w:pPr>
        <w:spacing w:after="0"/>
        <w:jc w:val="both"/>
        <w:rPr>
          <w:rFonts w:ascii="Times New Roman" w:hAnsi="Times New Roman" w:cs="Times New Roman"/>
          <w:sz w:val="24"/>
          <w:szCs w:val="24"/>
          <w:lang w:val="ro-MD"/>
        </w:rPr>
      </w:pPr>
      <w:r w:rsidRPr="00CC5F47">
        <w:rPr>
          <w:rFonts w:ascii="Times New Roman" w:hAnsi="Times New Roman" w:cs="Times New Roman"/>
          <w:b/>
          <w:sz w:val="24"/>
          <w:szCs w:val="24"/>
          <w:lang w:val="ro-MD"/>
        </w:rPr>
        <w:t>Crengiana:</w:t>
      </w:r>
    </w:p>
    <w:p w:rsidR="00A33C96" w:rsidRPr="00CC5F47" w:rsidRDefault="00A33C96" w:rsidP="00A33C96">
      <w:pPr>
        <w:spacing w:after="0"/>
        <w:jc w:val="both"/>
        <w:rPr>
          <w:rFonts w:ascii="Times New Roman" w:hAnsi="Times New Roman" w:cs="Times New Roman"/>
          <w:sz w:val="24"/>
          <w:szCs w:val="24"/>
          <w:lang w:val="ro-MD"/>
        </w:rPr>
      </w:pPr>
      <w:r w:rsidRPr="00CC5F47">
        <w:rPr>
          <w:rFonts w:ascii="Times New Roman" w:hAnsi="Times New Roman" w:cs="Times New Roman"/>
          <w:b/>
          <w:sz w:val="24"/>
          <w:szCs w:val="24"/>
          <w:lang w:val="ro-MD"/>
        </w:rPr>
        <w:t xml:space="preserve"> </w:t>
      </w:r>
      <w:r w:rsidRPr="00CC5F47">
        <w:rPr>
          <w:rFonts w:ascii="Times New Roman" w:hAnsi="Times New Roman" w:cs="Times New Roman"/>
          <w:sz w:val="24"/>
          <w:szCs w:val="24"/>
          <w:lang w:val="ro-MD"/>
        </w:rPr>
        <w:t xml:space="preserve"> </w:t>
      </w:r>
      <w:r w:rsidRPr="00CC5F47">
        <w:rPr>
          <w:rFonts w:ascii="Times New Roman" w:hAnsi="Times New Roman" w:cs="Times New Roman"/>
          <w:sz w:val="24"/>
          <w:szCs w:val="24"/>
          <w:lang w:val="ro-MD"/>
        </w:rPr>
        <w:tab/>
        <w:t xml:space="preserve"> Este un program care se organizează și se desfășoară în toate bibliotecile din rețeaua Hâncești. Se organizează multe activități cu caracter cognitiv-distractiv unde utilizatorii bibliotecilor participă cu mare drag: expoziții, concursuri, șezători literare, spectacole, vizionări  filme cu titluri sugestive: „Turbinca cu povești a lui Ion Creangă”, „În povești cu Ion Creangă”, „Ion Creangă, ființa și sufletului neamului românesc”.</w:t>
      </w:r>
    </w:p>
    <w:p w:rsidR="00A33C96" w:rsidRPr="00CC5F47" w:rsidRDefault="00A33C96" w:rsidP="00A33C96">
      <w:pPr>
        <w:spacing w:after="0"/>
        <w:jc w:val="both"/>
        <w:rPr>
          <w:rFonts w:ascii="Times New Roman" w:hAnsi="Times New Roman" w:cs="Times New Roman"/>
          <w:sz w:val="24"/>
          <w:szCs w:val="24"/>
          <w:lang w:val="ro-MD"/>
        </w:rPr>
      </w:pPr>
      <w:r w:rsidRPr="00CC5F47">
        <w:rPr>
          <w:rFonts w:ascii="Times New Roman" w:hAnsi="Times New Roman" w:cs="Times New Roman"/>
          <w:b/>
          <w:sz w:val="24"/>
          <w:szCs w:val="24"/>
          <w:lang w:val="ro-MD"/>
        </w:rPr>
        <w:t xml:space="preserve">Săptămâna cărții  și lecturii pentru copii:  Se </w:t>
      </w:r>
      <w:r w:rsidRPr="00CC5F47">
        <w:rPr>
          <w:rFonts w:ascii="Times New Roman" w:hAnsi="Times New Roman" w:cs="Times New Roman"/>
          <w:sz w:val="24"/>
          <w:szCs w:val="24"/>
          <w:lang w:val="ro-MD"/>
        </w:rPr>
        <w:t>organizează cu regularitate de toate instituțiile și conțin activități de promovare a cărții și lecturii pentru copii: expoziții de carte : „Cartea este o lume fără frontieră”, „Hai să citim o carte”, SMB: „Ora poveștilor  în format modern”, prezentări  cărți noi cu povestioare informative, „Cartea și comportamentul meu față de ea”, „Istoria  fascinantă a cărții”, concursuri: „Ziua umorului”, „Păcăleli cu miile”, „Păcăliciul dintre păcălici”.</w:t>
      </w:r>
    </w:p>
    <w:p w:rsidR="00A33C96" w:rsidRPr="00CC5F47" w:rsidRDefault="00A33C96" w:rsidP="00A33C96">
      <w:pPr>
        <w:spacing w:after="0"/>
        <w:jc w:val="both"/>
        <w:rPr>
          <w:rFonts w:ascii="Times New Roman" w:hAnsi="Times New Roman" w:cs="Times New Roman"/>
          <w:b/>
          <w:sz w:val="24"/>
          <w:szCs w:val="24"/>
          <w:lang w:val="ro-MD"/>
        </w:rPr>
      </w:pPr>
      <w:r w:rsidRPr="00CC5F47">
        <w:rPr>
          <w:rFonts w:ascii="Times New Roman" w:hAnsi="Times New Roman" w:cs="Times New Roman"/>
          <w:b/>
          <w:sz w:val="24"/>
          <w:szCs w:val="24"/>
          <w:lang w:val="ro-MD"/>
        </w:rPr>
        <w:t>Programul Național Lectura Central:</w:t>
      </w:r>
    </w:p>
    <w:p w:rsidR="00A33C96" w:rsidRPr="00CC5F47" w:rsidRDefault="00A33C96" w:rsidP="00A33C96">
      <w:pPr>
        <w:spacing w:after="0"/>
        <w:jc w:val="both"/>
        <w:rPr>
          <w:rFonts w:ascii="Times New Roman" w:hAnsi="Times New Roman" w:cs="Times New Roman"/>
          <w:sz w:val="24"/>
          <w:szCs w:val="24"/>
          <w:lang w:val="ro-MD"/>
        </w:rPr>
      </w:pPr>
      <w:r w:rsidRPr="00CC5F47">
        <w:rPr>
          <w:rFonts w:ascii="Times New Roman" w:hAnsi="Times New Roman" w:cs="Times New Roman"/>
          <w:sz w:val="24"/>
          <w:szCs w:val="24"/>
          <w:lang w:val="ro-MD"/>
        </w:rPr>
        <w:t xml:space="preserve"> Bibliotecile din raion organizează pe parcursul lunii septembrie mai multe activități:</w:t>
      </w:r>
    </w:p>
    <w:p w:rsidR="00A33C96" w:rsidRPr="00CC5F47" w:rsidRDefault="00A33C96" w:rsidP="00A33C96">
      <w:pPr>
        <w:spacing w:after="0"/>
        <w:jc w:val="both"/>
        <w:rPr>
          <w:rFonts w:ascii="Times New Roman" w:hAnsi="Times New Roman" w:cs="Times New Roman"/>
          <w:sz w:val="24"/>
          <w:szCs w:val="24"/>
          <w:lang w:val="ro-MD"/>
        </w:rPr>
      </w:pPr>
      <w:r w:rsidRPr="00CC5F47">
        <w:rPr>
          <w:rFonts w:ascii="Times New Roman" w:hAnsi="Times New Roman" w:cs="Times New Roman"/>
          <w:b/>
          <w:caps/>
          <w:sz w:val="24"/>
          <w:szCs w:val="24"/>
          <w:lang w:val="ro-MD"/>
        </w:rPr>
        <w:t>l</w:t>
      </w:r>
      <w:r w:rsidRPr="00CC5F47">
        <w:rPr>
          <w:rFonts w:ascii="Times New Roman" w:hAnsi="Times New Roman" w:cs="Times New Roman"/>
          <w:b/>
          <w:sz w:val="24"/>
          <w:szCs w:val="24"/>
          <w:lang w:val="ro-MD"/>
        </w:rPr>
        <w:t>ansări de expoziții</w:t>
      </w:r>
      <w:r w:rsidRPr="00CC5F47">
        <w:rPr>
          <w:rFonts w:ascii="Times New Roman" w:hAnsi="Times New Roman" w:cs="Times New Roman"/>
          <w:sz w:val="24"/>
          <w:szCs w:val="24"/>
          <w:lang w:val="ro-MD"/>
        </w:rPr>
        <w:t xml:space="preserve"> : „Permanența dragoste de carte”, „Cartea bună ne adună”.</w:t>
      </w:r>
    </w:p>
    <w:p w:rsidR="00A33C96" w:rsidRPr="00CC5F47" w:rsidRDefault="00A33C96" w:rsidP="00A33C96">
      <w:pPr>
        <w:spacing w:after="0"/>
        <w:jc w:val="both"/>
        <w:rPr>
          <w:rFonts w:ascii="Times New Roman" w:hAnsi="Times New Roman" w:cs="Times New Roman"/>
          <w:sz w:val="24"/>
          <w:szCs w:val="24"/>
          <w:lang w:val="ro-MD"/>
        </w:rPr>
      </w:pPr>
      <w:r w:rsidRPr="00CC5F47">
        <w:rPr>
          <w:rFonts w:ascii="Times New Roman" w:hAnsi="Times New Roman" w:cs="Times New Roman"/>
          <w:b/>
          <w:sz w:val="24"/>
          <w:szCs w:val="24"/>
          <w:lang w:val="ro-MD"/>
        </w:rPr>
        <w:t xml:space="preserve">Concursuri: </w:t>
      </w:r>
      <w:r w:rsidRPr="00CC5F47">
        <w:rPr>
          <w:rFonts w:ascii="Times New Roman" w:hAnsi="Times New Roman" w:cs="Times New Roman"/>
          <w:sz w:val="24"/>
          <w:szCs w:val="24"/>
          <w:lang w:val="ro-MD"/>
        </w:rPr>
        <w:t>„Să recunoaștem personajul din poveste”, „Cel mai activ cititor al anului”, „Cea mai citită carte din bibliotecă”.</w:t>
      </w:r>
    </w:p>
    <w:p w:rsidR="00A33C96" w:rsidRPr="00CC5F47" w:rsidRDefault="00A33C96" w:rsidP="00A33C96">
      <w:pPr>
        <w:spacing w:after="0"/>
        <w:jc w:val="both"/>
        <w:rPr>
          <w:rFonts w:ascii="Times New Roman" w:hAnsi="Times New Roman" w:cs="Times New Roman"/>
          <w:sz w:val="24"/>
          <w:szCs w:val="24"/>
          <w:lang w:val="ro-MD"/>
        </w:rPr>
      </w:pPr>
      <w:r w:rsidRPr="00CC5F47">
        <w:rPr>
          <w:rFonts w:ascii="Times New Roman" w:hAnsi="Times New Roman" w:cs="Times New Roman"/>
          <w:b/>
          <w:sz w:val="24"/>
          <w:szCs w:val="24"/>
          <w:lang w:val="ro-MD"/>
        </w:rPr>
        <w:t>Întâlniri ale cititorilor</w:t>
      </w:r>
      <w:r w:rsidRPr="00CC5F47">
        <w:rPr>
          <w:rFonts w:ascii="Times New Roman" w:hAnsi="Times New Roman" w:cs="Times New Roman"/>
          <w:sz w:val="24"/>
          <w:szCs w:val="24"/>
          <w:lang w:val="ro-MD"/>
        </w:rPr>
        <w:t xml:space="preserve"> </w:t>
      </w:r>
      <w:r w:rsidRPr="00CC5F47">
        <w:rPr>
          <w:rFonts w:ascii="Times New Roman" w:hAnsi="Times New Roman" w:cs="Times New Roman"/>
          <w:b/>
          <w:sz w:val="24"/>
          <w:szCs w:val="24"/>
          <w:lang w:val="ro-MD"/>
        </w:rPr>
        <w:t xml:space="preserve">cu scriitorii </w:t>
      </w:r>
      <w:r w:rsidRPr="00CC5F47">
        <w:rPr>
          <w:rFonts w:ascii="Times New Roman" w:hAnsi="Times New Roman" w:cs="Times New Roman"/>
          <w:sz w:val="24"/>
          <w:szCs w:val="24"/>
          <w:lang w:val="ro-MD"/>
        </w:rPr>
        <w:t>: Nicolaie Spătaru, Nicolaie Rusu, Lucreția Bârlădeanu, Ianoș Țurcanu,Vitalie Răileanu, Lidia Josu, Sabina Cojocaru.</w:t>
      </w:r>
    </w:p>
    <w:p w:rsidR="00A33C96" w:rsidRPr="00CC5F47" w:rsidRDefault="00A33C96" w:rsidP="00A33C96">
      <w:pPr>
        <w:spacing w:after="0"/>
        <w:jc w:val="both"/>
        <w:rPr>
          <w:rFonts w:ascii="Times New Roman" w:hAnsi="Times New Roman" w:cs="Times New Roman"/>
          <w:sz w:val="24"/>
          <w:szCs w:val="24"/>
          <w:lang w:val="ro-MD"/>
        </w:rPr>
      </w:pPr>
      <w:r w:rsidRPr="00CC5F47">
        <w:rPr>
          <w:rFonts w:ascii="Times New Roman" w:hAnsi="Times New Roman" w:cs="Times New Roman"/>
          <w:sz w:val="24"/>
          <w:szCs w:val="24"/>
          <w:lang w:val="ro-MD"/>
        </w:rPr>
        <w:t xml:space="preserve">Un eveniment de anvergură s-a produs în Biblioteca Publică Raională „ÎPS Antonie Plămădeală” care s-a organizat în cadrul Festivalului Internațional de poezie „Grigore Vieru”. La eveniment au fost prezenți mai multe personalități notorii de pe ambele maluri ale Prutului ca: Călin Vieru, Valeriu Matei, Filonela Corbu. Zilele bibliotecii „ÎPS Antonie Plămădeală” se desfășoară anual începând cu data nașterii marelui nostru înaintaș Antonie Plămădeală la 17-21 noiembrie. Anul 2021 pentru biblioteca raională, a fost marcat prin aniversarea </w:t>
      </w:r>
      <w:r w:rsidRPr="00CC5F47">
        <w:rPr>
          <w:rFonts w:ascii="Times New Roman" w:hAnsi="Times New Roman" w:cs="Times New Roman"/>
          <w:b/>
          <w:sz w:val="24"/>
          <w:szCs w:val="24"/>
          <w:lang w:val="ro-MD"/>
        </w:rPr>
        <w:t xml:space="preserve">a 115 ani de la fondarea  Bibliotecii </w:t>
      </w:r>
      <w:r w:rsidRPr="00CC5F47">
        <w:rPr>
          <w:rFonts w:ascii="Times New Roman" w:hAnsi="Times New Roman" w:cs="Times New Roman"/>
          <w:b/>
          <w:caps/>
          <w:sz w:val="24"/>
          <w:szCs w:val="24"/>
          <w:lang w:val="ro-MD"/>
        </w:rPr>
        <w:t>p</w:t>
      </w:r>
      <w:r w:rsidRPr="00CC5F47">
        <w:rPr>
          <w:rFonts w:ascii="Times New Roman" w:hAnsi="Times New Roman" w:cs="Times New Roman"/>
          <w:b/>
          <w:sz w:val="24"/>
          <w:szCs w:val="24"/>
          <w:lang w:val="ro-MD"/>
        </w:rPr>
        <w:t xml:space="preserve">ublice </w:t>
      </w:r>
      <w:r w:rsidRPr="00CC5F47">
        <w:rPr>
          <w:rFonts w:ascii="Times New Roman" w:hAnsi="Times New Roman" w:cs="Times New Roman"/>
          <w:b/>
          <w:caps/>
          <w:sz w:val="24"/>
          <w:szCs w:val="24"/>
          <w:lang w:val="ro-MD"/>
        </w:rPr>
        <w:t>r</w:t>
      </w:r>
      <w:r w:rsidRPr="00CC5F47">
        <w:rPr>
          <w:rFonts w:ascii="Times New Roman" w:hAnsi="Times New Roman" w:cs="Times New Roman"/>
          <w:b/>
          <w:sz w:val="24"/>
          <w:szCs w:val="24"/>
          <w:lang w:val="ro-MD"/>
        </w:rPr>
        <w:t>aionale</w:t>
      </w:r>
      <w:r w:rsidRPr="00CC5F47">
        <w:rPr>
          <w:rFonts w:ascii="Times New Roman" w:hAnsi="Times New Roman" w:cs="Times New Roman"/>
          <w:sz w:val="24"/>
          <w:szCs w:val="24"/>
          <w:lang w:val="ro-MD"/>
        </w:rPr>
        <w:t xml:space="preserve"> „ÎPS Antonie Plămădeală”. La acest eveniment ne-a onorat așa oaspeți ca: Octavian Grigoriu – regizor de cinema, Maria Mocanu – interpretă de muzică folc, Igor Volnițchi – scriitor, Anatol Vidrașcu – președinte fondator al Editurii Litera, Traian Vasilcău – poet ș.a.                                                                                                                </w:t>
      </w:r>
    </w:p>
    <w:p w:rsidR="00A33C96" w:rsidRPr="00CC5F47" w:rsidRDefault="00A33C96" w:rsidP="00A33C96">
      <w:pPr>
        <w:spacing w:after="0"/>
        <w:jc w:val="both"/>
        <w:rPr>
          <w:rFonts w:ascii="Times New Roman" w:hAnsi="Times New Roman" w:cs="Times New Roman"/>
          <w:sz w:val="24"/>
          <w:szCs w:val="24"/>
          <w:lang w:val="ro-MD"/>
        </w:rPr>
      </w:pPr>
      <w:r w:rsidRPr="00CC5F47">
        <w:rPr>
          <w:rFonts w:ascii="Times New Roman" w:hAnsi="Times New Roman" w:cs="Times New Roman"/>
          <w:sz w:val="24"/>
          <w:szCs w:val="24"/>
          <w:lang w:val="ro-MD"/>
        </w:rPr>
        <w:t xml:space="preserve">Cu succes a fost lansată campania </w:t>
      </w:r>
      <w:r w:rsidRPr="00CC5F47">
        <w:rPr>
          <w:rFonts w:ascii="Times New Roman" w:hAnsi="Times New Roman" w:cs="Times New Roman"/>
          <w:b/>
          <w:sz w:val="24"/>
          <w:szCs w:val="24"/>
          <w:lang w:val="ro-MD"/>
        </w:rPr>
        <w:t>„Să citim împreună”</w:t>
      </w:r>
      <w:r w:rsidRPr="00CC5F47">
        <w:rPr>
          <w:rFonts w:ascii="Times New Roman" w:hAnsi="Times New Roman" w:cs="Times New Roman"/>
          <w:sz w:val="24"/>
          <w:szCs w:val="24"/>
          <w:lang w:val="ro-MD"/>
        </w:rPr>
        <w:t xml:space="preserve"> inițiată de Biblioteca Națională pentru Copii „Ion Creangă”. Cărțile promovate în anul 2021 au fost: „</w:t>
      </w:r>
      <w:r w:rsidRPr="00CC5F47">
        <w:rPr>
          <w:rFonts w:ascii="Times New Roman" w:hAnsi="Times New Roman" w:cs="Times New Roman"/>
          <w:b/>
          <w:sz w:val="24"/>
          <w:szCs w:val="24"/>
          <w:lang w:val="ro-MD"/>
        </w:rPr>
        <w:t>Rebela</w:t>
      </w:r>
      <w:r w:rsidRPr="00CC5F47">
        <w:rPr>
          <w:rFonts w:ascii="Times New Roman" w:hAnsi="Times New Roman" w:cs="Times New Roman"/>
          <w:sz w:val="24"/>
          <w:szCs w:val="24"/>
          <w:lang w:val="ro-MD"/>
        </w:rPr>
        <w:t>” de Claudia Partole, și  „</w:t>
      </w:r>
      <w:r w:rsidRPr="00CC5F47">
        <w:rPr>
          <w:rFonts w:ascii="Times New Roman" w:hAnsi="Times New Roman" w:cs="Times New Roman"/>
          <w:b/>
          <w:sz w:val="24"/>
          <w:szCs w:val="24"/>
          <w:lang w:val="ro-MD"/>
        </w:rPr>
        <w:t>Poeme pe trepte închise</w:t>
      </w:r>
      <w:r w:rsidRPr="00CC5F47">
        <w:rPr>
          <w:rFonts w:ascii="Times New Roman" w:hAnsi="Times New Roman" w:cs="Times New Roman"/>
          <w:sz w:val="24"/>
          <w:szCs w:val="24"/>
          <w:lang w:val="ro-MD"/>
        </w:rPr>
        <w:t>” de Ianoș Țurcanu.</w:t>
      </w:r>
    </w:p>
    <w:p w:rsidR="00A33C96" w:rsidRPr="00CC5F47" w:rsidRDefault="00A33C96" w:rsidP="00A33C96">
      <w:pPr>
        <w:spacing w:after="0"/>
        <w:jc w:val="both"/>
        <w:rPr>
          <w:rFonts w:ascii="Times New Roman" w:hAnsi="Times New Roman" w:cs="Times New Roman"/>
          <w:b/>
          <w:sz w:val="24"/>
          <w:szCs w:val="24"/>
          <w:lang w:val="ro-MD"/>
        </w:rPr>
      </w:pPr>
      <w:r w:rsidRPr="00CC5F47">
        <w:rPr>
          <w:rFonts w:ascii="Times New Roman" w:hAnsi="Times New Roman" w:cs="Times New Roman"/>
          <w:b/>
          <w:sz w:val="24"/>
          <w:szCs w:val="24"/>
          <w:lang w:val="ro-MD"/>
        </w:rPr>
        <w:t>Proiecte, Parteneriate și colaborări:</w:t>
      </w:r>
    </w:p>
    <w:p w:rsidR="00A33C96" w:rsidRPr="00CC5F47" w:rsidRDefault="00A33C96" w:rsidP="00A33C96">
      <w:pPr>
        <w:spacing w:after="0"/>
        <w:ind w:firstLine="708"/>
        <w:jc w:val="both"/>
        <w:rPr>
          <w:rFonts w:ascii="Times New Roman" w:hAnsi="Times New Roman" w:cs="Times New Roman"/>
          <w:b/>
          <w:sz w:val="24"/>
          <w:szCs w:val="24"/>
          <w:lang w:val="ro-MD"/>
        </w:rPr>
      </w:pPr>
      <w:r w:rsidRPr="00CC5F47">
        <w:rPr>
          <w:rFonts w:ascii="Times New Roman" w:hAnsi="Times New Roman" w:cs="Times New Roman"/>
          <w:i/>
          <w:sz w:val="24"/>
          <w:szCs w:val="24"/>
          <w:lang w:val="ro-MD"/>
        </w:rPr>
        <w:t xml:space="preserve">Noua Lege cu privire la Biblioteci susține activitățile și proiectele de dezvoltare a bibliotecii, asocierea bibliotecilor publice cu alte instituții </w:t>
      </w:r>
      <w:r w:rsidRPr="00CC5F47">
        <w:rPr>
          <w:rFonts w:ascii="Times New Roman" w:hAnsi="Times New Roman" w:cs="Times New Roman"/>
          <w:b/>
          <w:sz w:val="24"/>
          <w:szCs w:val="24"/>
          <w:lang w:val="ro-MD"/>
        </w:rPr>
        <w:t>(Articolul 41 din Lege)</w:t>
      </w:r>
    </w:p>
    <w:p w:rsidR="00A33C96" w:rsidRPr="00CC5F47" w:rsidRDefault="00A33C96" w:rsidP="00A33C96">
      <w:pPr>
        <w:spacing w:after="0"/>
        <w:jc w:val="both"/>
        <w:rPr>
          <w:rFonts w:ascii="Times New Roman" w:hAnsi="Times New Roman" w:cs="Times New Roman"/>
          <w:b/>
          <w:sz w:val="24"/>
          <w:szCs w:val="24"/>
          <w:lang w:val="ro-MD"/>
        </w:rPr>
      </w:pPr>
      <w:r w:rsidRPr="00CC5F47">
        <w:rPr>
          <w:rFonts w:ascii="Times New Roman" w:hAnsi="Times New Roman" w:cs="Times New Roman"/>
          <w:b/>
          <w:sz w:val="24"/>
          <w:szCs w:val="24"/>
          <w:lang w:val="ro-MD"/>
        </w:rPr>
        <w:t>Proiectul : „Democrația se învață de la local la național”</w:t>
      </w:r>
    </w:p>
    <w:p w:rsidR="00A33C96" w:rsidRPr="00CC5F47" w:rsidRDefault="00A33C96" w:rsidP="00A33C96">
      <w:pPr>
        <w:spacing w:after="0"/>
        <w:jc w:val="both"/>
        <w:rPr>
          <w:rFonts w:ascii="Times New Roman" w:hAnsi="Times New Roman" w:cs="Times New Roman"/>
          <w:sz w:val="24"/>
          <w:szCs w:val="24"/>
          <w:lang w:val="ro-MD"/>
        </w:rPr>
      </w:pPr>
      <w:r w:rsidRPr="00CC5F47">
        <w:rPr>
          <w:rFonts w:ascii="Times New Roman" w:hAnsi="Times New Roman" w:cs="Times New Roman"/>
          <w:sz w:val="24"/>
          <w:szCs w:val="24"/>
          <w:lang w:val="ro-MD"/>
        </w:rPr>
        <w:t>Centrul de Instruire Continuă în Domeniul Electoral (CICDE) pe lângă Comisia Electorală Centrală în cadrul proiectului „Consolidarea Democrației în Moldova prin alegeri inclusive și transparente” implementate de PNUD Moldova cu suportul financiar al Agenției SUA prin dezvoltarea internațională și Ambasadei Marii Britanii la Chișinău, în parteneriat cu 40 de biblioteci din r-nul Hâncești, au organizat un șir de activități de educație civică cu genericul, „Democrația se învață de la local la național”.</w:t>
      </w:r>
    </w:p>
    <w:p w:rsidR="00A33C96" w:rsidRPr="00CC5F47" w:rsidRDefault="00A33C96" w:rsidP="00A33C96">
      <w:pPr>
        <w:spacing w:after="0"/>
        <w:jc w:val="both"/>
        <w:rPr>
          <w:rFonts w:ascii="Times New Roman" w:hAnsi="Times New Roman" w:cs="Times New Roman"/>
          <w:sz w:val="24"/>
          <w:szCs w:val="24"/>
          <w:lang w:val="ro-MD"/>
        </w:rPr>
      </w:pPr>
      <w:r w:rsidRPr="00CC5F47">
        <w:rPr>
          <w:rFonts w:ascii="Times New Roman" w:hAnsi="Times New Roman" w:cs="Times New Roman"/>
          <w:b/>
          <w:sz w:val="24"/>
          <w:szCs w:val="24"/>
          <w:lang w:val="ro-MD"/>
        </w:rPr>
        <w:t xml:space="preserve">„Al treilea spațiu al comunității”: </w:t>
      </w:r>
      <w:r w:rsidRPr="00CC5F47">
        <w:rPr>
          <w:rFonts w:ascii="Times New Roman" w:hAnsi="Times New Roman" w:cs="Times New Roman"/>
          <w:sz w:val="24"/>
          <w:szCs w:val="24"/>
          <w:lang w:val="ro-MD"/>
        </w:rPr>
        <w:t xml:space="preserve">Proiectul presupune amenajarea în Filiala de Carte Românească din mun. Hâncești a unui spațiu – Cuib al Democrației, ce încurajează deprinderea </w:t>
      </w:r>
      <w:r w:rsidRPr="00CC5F47">
        <w:rPr>
          <w:rFonts w:ascii="Times New Roman" w:hAnsi="Times New Roman" w:cs="Times New Roman"/>
          <w:sz w:val="24"/>
          <w:szCs w:val="24"/>
          <w:lang w:val="ro-MD"/>
        </w:rPr>
        <w:lastRenderedPageBreak/>
        <w:t>comportamentelor civice, dezbaterea problemelor locale și luarea de inițiativă pentru soluționarea acestora. Scopul proiectului este de a dezvolta o rețea de biblioteci publice, de facilitare a participării comunitare la practicarea democrației prin formarea cetățeniei active, crearea spațiilor care să protejează și să promoveze valorile democratice.</w:t>
      </w:r>
    </w:p>
    <w:p w:rsidR="00A33C96" w:rsidRPr="00CC5F47" w:rsidRDefault="00A33C96" w:rsidP="00A33C96">
      <w:pPr>
        <w:spacing w:after="0"/>
        <w:jc w:val="both"/>
        <w:rPr>
          <w:rFonts w:ascii="Times New Roman" w:hAnsi="Times New Roman" w:cs="Times New Roman"/>
          <w:sz w:val="24"/>
          <w:szCs w:val="24"/>
          <w:lang w:val="ro-MD"/>
        </w:rPr>
      </w:pPr>
      <w:r w:rsidRPr="00CC5F47">
        <w:rPr>
          <w:rFonts w:ascii="Times New Roman" w:hAnsi="Times New Roman" w:cs="Times New Roman"/>
          <w:b/>
          <w:sz w:val="24"/>
          <w:szCs w:val="24"/>
          <w:lang w:val="ro-MD"/>
        </w:rPr>
        <w:t>„Comunitatea Mea”: (BP Ciuciuleni).</w:t>
      </w:r>
      <w:r w:rsidRPr="00CC5F47">
        <w:rPr>
          <w:rFonts w:ascii="Times New Roman" w:hAnsi="Times New Roman" w:cs="Times New Roman"/>
          <w:sz w:val="24"/>
          <w:szCs w:val="24"/>
          <w:lang w:val="ro-MD"/>
        </w:rPr>
        <w:t xml:space="preserve"> </w:t>
      </w:r>
    </w:p>
    <w:p w:rsidR="00A33C96" w:rsidRPr="00CC5F47" w:rsidRDefault="00A33C96" w:rsidP="00A33C96">
      <w:pPr>
        <w:spacing w:after="0"/>
        <w:jc w:val="both"/>
        <w:rPr>
          <w:rFonts w:ascii="Times New Roman" w:hAnsi="Times New Roman" w:cs="Times New Roman"/>
          <w:sz w:val="24"/>
          <w:szCs w:val="24"/>
          <w:lang w:val="ro-MD"/>
        </w:rPr>
      </w:pPr>
      <w:r w:rsidRPr="00CC5F47">
        <w:rPr>
          <w:rFonts w:ascii="Times New Roman" w:hAnsi="Times New Roman" w:cs="Times New Roman"/>
          <w:sz w:val="24"/>
          <w:szCs w:val="24"/>
          <w:lang w:val="ro-MD"/>
        </w:rPr>
        <w:t>Bibliotecarele din comunitățile partenere ale Programului „Comunitatea Mea” învață  despre principiile de funcționare a APL din Moldova și procesul  de descentralizare. Scopul acestor instruiri este de a pregăti bibliotecarii publici pentru a fi capabili să vină în ajutorul APL.</w:t>
      </w:r>
    </w:p>
    <w:p w:rsidR="00A33C96" w:rsidRPr="00CC5F47" w:rsidRDefault="00A33C96" w:rsidP="00A33C96">
      <w:pPr>
        <w:spacing w:after="0"/>
        <w:jc w:val="both"/>
        <w:rPr>
          <w:rFonts w:ascii="Times New Roman" w:hAnsi="Times New Roman" w:cs="Times New Roman"/>
          <w:b/>
          <w:sz w:val="24"/>
          <w:szCs w:val="24"/>
          <w:lang w:val="ro-MD"/>
        </w:rPr>
      </w:pPr>
      <w:r w:rsidRPr="00CC5F47">
        <w:rPr>
          <w:rFonts w:ascii="Times New Roman" w:hAnsi="Times New Roman" w:cs="Times New Roman"/>
          <w:b/>
          <w:sz w:val="24"/>
          <w:szCs w:val="24"/>
          <w:lang w:val="ro-MD"/>
        </w:rPr>
        <w:t>„Ora să ȘTIM Moldova”: (BP Drăgușenii Noi)</w:t>
      </w:r>
    </w:p>
    <w:p w:rsidR="00A33C96" w:rsidRPr="00CC5F47" w:rsidRDefault="00A33C96" w:rsidP="00A33C96">
      <w:pPr>
        <w:spacing w:after="0"/>
        <w:ind w:firstLine="708"/>
        <w:jc w:val="both"/>
        <w:rPr>
          <w:rFonts w:ascii="Times New Roman" w:hAnsi="Times New Roman" w:cs="Times New Roman"/>
          <w:sz w:val="24"/>
          <w:szCs w:val="24"/>
          <w:lang w:val="ro-MD"/>
        </w:rPr>
      </w:pPr>
      <w:r w:rsidRPr="00CC5F47">
        <w:rPr>
          <w:rFonts w:ascii="Times New Roman" w:hAnsi="Times New Roman" w:cs="Times New Roman"/>
          <w:sz w:val="24"/>
          <w:szCs w:val="24"/>
          <w:lang w:val="ro-MD"/>
        </w:rPr>
        <w:t>Proiectul cuprinde 63 de biblioteci din 31 de raioane și municipii. El va promova lectura  și curiozitatea  pentru știință, tehnologie, inginerie și matematică prin intermediul cărților pentru copii.</w:t>
      </w:r>
    </w:p>
    <w:p w:rsidR="00A33C96" w:rsidRPr="00CC5F47" w:rsidRDefault="00A33C96" w:rsidP="00A33C96">
      <w:pPr>
        <w:spacing w:after="0"/>
        <w:ind w:firstLine="708"/>
        <w:jc w:val="both"/>
        <w:rPr>
          <w:rFonts w:ascii="Times New Roman" w:hAnsi="Times New Roman" w:cs="Times New Roman"/>
          <w:sz w:val="24"/>
          <w:szCs w:val="24"/>
          <w:lang w:val="ro-MD"/>
        </w:rPr>
      </w:pPr>
      <w:r w:rsidRPr="00CC5F47">
        <w:rPr>
          <w:rFonts w:ascii="Times New Roman" w:hAnsi="Times New Roman" w:cs="Times New Roman"/>
          <w:sz w:val="24"/>
          <w:szCs w:val="24"/>
          <w:lang w:val="ro-MD"/>
        </w:rPr>
        <w:t>Resursele umane determină nivelul de dezvoltare a domeniului. În bibliotecile publice din raionul Hâncești sunt încadrați 68 de bibliotecari din care:</w:t>
      </w:r>
    </w:p>
    <w:p w:rsidR="00A33C96" w:rsidRPr="00CC5F47" w:rsidRDefault="00A33C96" w:rsidP="00A33C96">
      <w:pPr>
        <w:spacing w:after="0"/>
        <w:jc w:val="both"/>
        <w:rPr>
          <w:rFonts w:ascii="Times New Roman" w:hAnsi="Times New Roman" w:cs="Times New Roman"/>
          <w:sz w:val="24"/>
          <w:szCs w:val="24"/>
          <w:lang w:val="ro-MD"/>
        </w:rPr>
      </w:pPr>
      <w:r w:rsidRPr="00CC5F47">
        <w:rPr>
          <w:rFonts w:ascii="Times New Roman" w:hAnsi="Times New Roman" w:cs="Times New Roman"/>
          <w:sz w:val="24"/>
          <w:szCs w:val="24"/>
          <w:lang w:val="ro-MD"/>
        </w:rPr>
        <w:t xml:space="preserve">- </w:t>
      </w:r>
      <w:r w:rsidRPr="00CC5F47">
        <w:rPr>
          <w:rFonts w:ascii="Times New Roman" w:hAnsi="Times New Roman" w:cs="Times New Roman"/>
          <w:b/>
          <w:sz w:val="24"/>
          <w:szCs w:val="24"/>
          <w:lang w:val="ro-MD"/>
        </w:rPr>
        <w:t xml:space="preserve">cu studii superioare </w:t>
      </w:r>
      <w:r w:rsidRPr="00CC5F47">
        <w:rPr>
          <w:rFonts w:ascii="Times New Roman" w:hAnsi="Times New Roman" w:cs="Times New Roman"/>
          <w:sz w:val="24"/>
          <w:szCs w:val="24"/>
          <w:lang w:val="ro-MD"/>
        </w:rPr>
        <w:t>– 26 bibliotecari, inclusiv de specialitate – 9 bibliotecari;</w:t>
      </w:r>
    </w:p>
    <w:p w:rsidR="00A33C96" w:rsidRPr="00CC5F47" w:rsidRDefault="00A33C96" w:rsidP="00A33C96">
      <w:pPr>
        <w:spacing w:after="0"/>
        <w:jc w:val="both"/>
        <w:rPr>
          <w:rFonts w:ascii="Times New Roman" w:hAnsi="Times New Roman" w:cs="Times New Roman"/>
          <w:sz w:val="24"/>
          <w:szCs w:val="24"/>
          <w:lang w:val="ro-MD"/>
        </w:rPr>
      </w:pPr>
      <w:r w:rsidRPr="00CC5F47">
        <w:rPr>
          <w:rFonts w:ascii="Times New Roman" w:hAnsi="Times New Roman" w:cs="Times New Roman"/>
          <w:sz w:val="24"/>
          <w:szCs w:val="24"/>
          <w:lang w:val="ro-MD"/>
        </w:rPr>
        <w:t xml:space="preserve">- </w:t>
      </w:r>
      <w:r w:rsidRPr="00CC5F47">
        <w:rPr>
          <w:rFonts w:ascii="Times New Roman" w:hAnsi="Times New Roman" w:cs="Times New Roman"/>
          <w:b/>
          <w:sz w:val="24"/>
          <w:szCs w:val="24"/>
          <w:lang w:val="ro-MD"/>
        </w:rPr>
        <w:t xml:space="preserve">cu studii medii </w:t>
      </w:r>
      <w:r w:rsidRPr="00CC5F47">
        <w:rPr>
          <w:rFonts w:ascii="Times New Roman" w:hAnsi="Times New Roman" w:cs="Times New Roman"/>
          <w:sz w:val="24"/>
          <w:szCs w:val="24"/>
          <w:lang w:val="ro-MD"/>
        </w:rPr>
        <w:t>– 42 bibliotecari, inclusiv de specialitate – 13 bibliotecari.</w:t>
      </w:r>
    </w:p>
    <w:p w:rsidR="00A33C96" w:rsidRPr="00CC5F47" w:rsidRDefault="00A33C96" w:rsidP="00A33C96">
      <w:pPr>
        <w:spacing w:after="0"/>
        <w:jc w:val="both"/>
        <w:rPr>
          <w:rFonts w:ascii="Times New Roman" w:hAnsi="Times New Roman" w:cs="Times New Roman"/>
          <w:sz w:val="24"/>
          <w:szCs w:val="24"/>
          <w:lang w:val="ro-MD"/>
        </w:rPr>
      </w:pPr>
      <w:r w:rsidRPr="00CC5F47">
        <w:rPr>
          <w:rFonts w:ascii="Times New Roman" w:hAnsi="Times New Roman" w:cs="Times New Roman"/>
          <w:sz w:val="24"/>
          <w:szCs w:val="24"/>
          <w:lang w:val="ro-MD"/>
        </w:rPr>
        <w:t xml:space="preserve">Din </w:t>
      </w:r>
      <w:r w:rsidRPr="00CC5F47">
        <w:rPr>
          <w:rFonts w:ascii="Times New Roman" w:hAnsi="Times New Roman" w:cs="Times New Roman"/>
          <w:b/>
          <w:sz w:val="24"/>
          <w:szCs w:val="24"/>
          <w:lang w:val="ro-MD"/>
        </w:rPr>
        <w:t xml:space="preserve">68 </w:t>
      </w:r>
      <w:r w:rsidRPr="00CC5F47">
        <w:rPr>
          <w:rFonts w:ascii="Times New Roman" w:hAnsi="Times New Roman" w:cs="Times New Roman"/>
          <w:sz w:val="24"/>
          <w:szCs w:val="24"/>
          <w:lang w:val="ro-MD"/>
        </w:rPr>
        <w:t xml:space="preserve">de bibliotecari doar </w:t>
      </w:r>
      <w:r w:rsidRPr="00CC5F47">
        <w:rPr>
          <w:rFonts w:ascii="Times New Roman" w:hAnsi="Times New Roman" w:cs="Times New Roman"/>
          <w:b/>
          <w:sz w:val="24"/>
          <w:szCs w:val="24"/>
          <w:lang w:val="ro-MD"/>
        </w:rPr>
        <w:t xml:space="preserve">7 </w:t>
      </w:r>
      <w:r w:rsidRPr="00CC5F47">
        <w:rPr>
          <w:rFonts w:ascii="Times New Roman" w:hAnsi="Times New Roman" w:cs="Times New Roman"/>
          <w:sz w:val="24"/>
          <w:szCs w:val="24"/>
          <w:lang w:val="ro-MD"/>
        </w:rPr>
        <w:t xml:space="preserve">sunt angajați pe post </w:t>
      </w:r>
      <w:r w:rsidRPr="00CC5F47">
        <w:rPr>
          <w:rFonts w:ascii="Times New Roman" w:hAnsi="Times New Roman" w:cs="Times New Roman"/>
          <w:b/>
          <w:sz w:val="24"/>
          <w:szCs w:val="24"/>
          <w:lang w:val="ro-MD"/>
        </w:rPr>
        <w:t>de bibliotecar principal</w:t>
      </w:r>
      <w:r w:rsidRPr="00CC5F47">
        <w:rPr>
          <w:rFonts w:ascii="Times New Roman" w:hAnsi="Times New Roman" w:cs="Times New Roman"/>
          <w:sz w:val="24"/>
          <w:szCs w:val="24"/>
          <w:lang w:val="ro-MD"/>
        </w:rPr>
        <w:t>, și în nici o bibliotecă publică din teritoriu nu este respectată legea ,lipsește postul de director sau adjunctul acestuia, ceea ce contravine legii cu privire la biblioteci.</w:t>
      </w:r>
    </w:p>
    <w:p w:rsidR="00A33C96" w:rsidRPr="00CC5F47" w:rsidRDefault="00A33C96" w:rsidP="00A33C96">
      <w:pPr>
        <w:spacing w:after="0"/>
        <w:jc w:val="both"/>
        <w:rPr>
          <w:rFonts w:ascii="Times New Roman" w:hAnsi="Times New Roman" w:cs="Times New Roman"/>
          <w:b/>
          <w:sz w:val="24"/>
          <w:szCs w:val="24"/>
          <w:lang w:val="ro-MD"/>
        </w:rPr>
      </w:pPr>
      <w:r w:rsidRPr="00CC5F47">
        <w:rPr>
          <w:rFonts w:ascii="Times New Roman" w:hAnsi="Times New Roman" w:cs="Times New Roman"/>
          <w:b/>
          <w:i/>
          <w:sz w:val="24"/>
          <w:szCs w:val="24"/>
          <w:lang w:val="ro-MD"/>
        </w:rPr>
        <w:t>Conducerea bibliotecilor publice este exercitată de către director sau, după caz, de către adjunctul acestuia. (Articolul 24 din Lege</w:t>
      </w:r>
      <w:r w:rsidRPr="00CC5F47">
        <w:rPr>
          <w:rFonts w:ascii="Times New Roman" w:hAnsi="Times New Roman" w:cs="Times New Roman"/>
          <w:b/>
          <w:sz w:val="24"/>
          <w:szCs w:val="24"/>
          <w:lang w:val="ro-MD"/>
        </w:rPr>
        <w:t>)</w:t>
      </w:r>
    </w:p>
    <w:p w:rsidR="00A33C96" w:rsidRPr="00CC5F47" w:rsidRDefault="00A33C96" w:rsidP="00A33C96">
      <w:pPr>
        <w:spacing w:after="0"/>
        <w:jc w:val="both"/>
        <w:rPr>
          <w:rFonts w:ascii="Times New Roman" w:hAnsi="Times New Roman" w:cs="Times New Roman"/>
          <w:sz w:val="24"/>
          <w:szCs w:val="24"/>
          <w:lang w:val="ro-MD"/>
        </w:rPr>
      </w:pPr>
      <w:r w:rsidRPr="00CC5F47">
        <w:rPr>
          <w:rFonts w:ascii="Times New Roman" w:hAnsi="Times New Roman" w:cs="Times New Roman"/>
          <w:sz w:val="24"/>
          <w:szCs w:val="24"/>
          <w:lang w:val="ro-MD"/>
        </w:rPr>
        <w:t xml:space="preserve">Dețin categorii de calificare – </w:t>
      </w:r>
      <w:r w:rsidRPr="00CC5F47">
        <w:rPr>
          <w:rFonts w:ascii="Times New Roman" w:hAnsi="Times New Roman" w:cs="Times New Roman"/>
          <w:b/>
          <w:sz w:val="24"/>
          <w:szCs w:val="24"/>
          <w:lang w:val="ro-MD"/>
        </w:rPr>
        <w:t>29 bibliotecari.</w:t>
      </w:r>
    </w:p>
    <w:p w:rsidR="00A33C96" w:rsidRPr="00CC5F47" w:rsidRDefault="00A33C96" w:rsidP="00A33C96">
      <w:pPr>
        <w:spacing w:after="0"/>
        <w:jc w:val="both"/>
        <w:rPr>
          <w:rFonts w:ascii="Times New Roman" w:hAnsi="Times New Roman" w:cs="Times New Roman"/>
          <w:sz w:val="24"/>
          <w:szCs w:val="24"/>
          <w:lang w:val="ro-MD"/>
        </w:rPr>
      </w:pPr>
      <w:r w:rsidRPr="00CC5F47">
        <w:rPr>
          <w:rFonts w:ascii="Times New Roman" w:hAnsi="Times New Roman" w:cs="Times New Roman"/>
          <w:b/>
          <w:sz w:val="24"/>
          <w:szCs w:val="24"/>
          <w:lang w:val="ro-MD"/>
        </w:rPr>
        <w:t>- Categoria II</w:t>
      </w:r>
      <w:r w:rsidRPr="00CC5F47">
        <w:rPr>
          <w:rFonts w:ascii="Times New Roman" w:hAnsi="Times New Roman" w:cs="Times New Roman"/>
          <w:sz w:val="24"/>
          <w:szCs w:val="24"/>
          <w:lang w:val="ro-MD"/>
        </w:rPr>
        <w:t xml:space="preserve"> – 18 bibliotecari</w:t>
      </w:r>
    </w:p>
    <w:p w:rsidR="00A33C96" w:rsidRPr="00CC5F47" w:rsidRDefault="00A33C96" w:rsidP="00A33C96">
      <w:pPr>
        <w:spacing w:after="0"/>
        <w:jc w:val="both"/>
        <w:rPr>
          <w:rFonts w:ascii="Times New Roman" w:hAnsi="Times New Roman" w:cs="Times New Roman"/>
          <w:sz w:val="24"/>
          <w:szCs w:val="24"/>
          <w:lang w:val="ro-MD"/>
        </w:rPr>
      </w:pPr>
      <w:r w:rsidRPr="00CC5F47">
        <w:rPr>
          <w:rFonts w:ascii="Times New Roman" w:hAnsi="Times New Roman" w:cs="Times New Roman"/>
          <w:sz w:val="24"/>
          <w:szCs w:val="24"/>
          <w:lang w:val="ro-MD"/>
        </w:rPr>
        <w:t xml:space="preserve">- </w:t>
      </w:r>
      <w:r w:rsidRPr="00CC5F47">
        <w:rPr>
          <w:rFonts w:ascii="Times New Roman" w:hAnsi="Times New Roman" w:cs="Times New Roman"/>
          <w:b/>
          <w:sz w:val="24"/>
          <w:szCs w:val="24"/>
          <w:lang w:val="ro-MD"/>
        </w:rPr>
        <w:t xml:space="preserve">Categoria I </w:t>
      </w:r>
      <w:r w:rsidRPr="00CC5F47">
        <w:rPr>
          <w:rFonts w:ascii="Times New Roman" w:hAnsi="Times New Roman" w:cs="Times New Roman"/>
          <w:sz w:val="24"/>
          <w:szCs w:val="24"/>
          <w:lang w:val="ro-MD"/>
        </w:rPr>
        <w:t>– 11 bibliotecari</w:t>
      </w:r>
    </w:p>
    <w:p w:rsidR="00A33C96" w:rsidRPr="00CC5F47" w:rsidRDefault="00A33C96" w:rsidP="00A33C96">
      <w:pPr>
        <w:spacing w:after="0"/>
        <w:jc w:val="both"/>
        <w:rPr>
          <w:rFonts w:ascii="Times New Roman" w:hAnsi="Times New Roman" w:cs="Times New Roman"/>
          <w:sz w:val="24"/>
          <w:szCs w:val="24"/>
          <w:lang w:val="ro-MD"/>
        </w:rPr>
      </w:pPr>
      <w:r w:rsidRPr="00CC5F47">
        <w:rPr>
          <w:rFonts w:ascii="Times New Roman" w:hAnsi="Times New Roman" w:cs="Times New Roman"/>
          <w:sz w:val="24"/>
          <w:szCs w:val="24"/>
          <w:lang w:val="ro-MD"/>
        </w:rPr>
        <w:t>Timpul mediu de funcționare pe săptămână este următorul:</w:t>
      </w:r>
    </w:p>
    <w:p w:rsidR="00A33C96" w:rsidRPr="00CC5F47" w:rsidRDefault="00A33C96" w:rsidP="00A33C96">
      <w:pPr>
        <w:spacing w:after="0"/>
        <w:ind w:left="708"/>
        <w:jc w:val="both"/>
        <w:rPr>
          <w:rFonts w:ascii="Times New Roman" w:hAnsi="Times New Roman" w:cs="Times New Roman"/>
          <w:sz w:val="24"/>
          <w:szCs w:val="24"/>
          <w:lang w:val="ro-MD"/>
        </w:rPr>
      </w:pPr>
      <w:r w:rsidRPr="00CC5F47">
        <w:rPr>
          <w:rFonts w:ascii="Times New Roman" w:hAnsi="Times New Roman" w:cs="Times New Roman"/>
          <w:b/>
          <w:sz w:val="24"/>
          <w:szCs w:val="24"/>
          <w:lang w:val="ro-MD"/>
        </w:rPr>
        <w:t>34 biblioteci</w:t>
      </w:r>
      <w:r w:rsidRPr="00CC5F47">
        <w:rPr>
          <w:rFonts w:ascii="Times New Roman" w:hAnsi="Times New Roman" w:cs="Times New Roman"/>
          <w:sz w:val="24"/>
          <w:szCs w:val="24"/>
          <w:lang w:val="ro-MD"/>
        </w:rPr>
        <w:t xml:space="preserve"> – 40 de ore pe săptămână</w:t>
      </w:r>
    </w:p>
    <w:p w:rsidR="00A33C96" w:rsidRPr="00CC5F47" w:rsidRDefault="00A33C96" w:rsidP="00A33C96">
      <w:pPr>
        <w:spacing w:after="0"/>
        <w:ind w:left="708"/>
        <w:jc w:val="both"/>
        <w:rPr>
          <w:rFonts w:ascii="Times New Roman" w:hAnsi="Times New Roman" w:cs="Times New Roman"/>
          <w:sz w:val="24"/>
          <w:szCs w:val="24"/>
          <w:lang w:val="ro-MD"/>
        </w:rPr>
      </w:pPr>
      <w:r w:rsidRPr="00CC5F47">
        <w:rPr>
          <w:rFonts w:ascii="Times New Roman" w:hAnsi="Times New Roman" w:cs="Times New Roman"/>
          <w:b/>
          <w:sz w:val="24"/>
          <w:szCs w:val="24"/>
          <w:lang w:val="ro-MD"/>
        </w:rPr>
        <w:t>7 biblioteci</w:t>
      </w:r>
      <w:r w:rsidRPr="00CC5F47">
        <w:rPr>
          <w:rFonts w:ascii="Times New Roman" w:hAnsi="Times New Roman" w:cs="Times New Roman"/>
          <w:sz w:val="24"/>
          <w:szCs w:val="24"/>
          <w:lang w:val="ro-MD"/>
        </w:rPr>
        <w:t xml:space="preserve"> – 30 de ore pe săptămână</w:t>
      </w:r>
    </w:p>
    <w:p w:rsidR="00A33C96" w:rsidRPr="00CC5F47" w:rsidRDefault="00A33C96" w:rsidP="00A33C96">
      <w:pPr>
        <w:spacing w:after="0"/>
        <w:ind w:left="708"/>
        <w:jc w:val="both"/>
        <w:rPr>
          <w:rFonts w:ascii="Times New Roman" w:hAnsi="Times New Roman" w:cs="Times New Roman"/>
          <w:sz w:val="24"/>
          <w:szCs w:val="24"/>
          <w:lang w:val="ro-MD"/>
        </w:rPr>
      </w:pPr>
      <w:r w:rsidRPr="00CC5F47">
        <w:rPr>
          <w:rFonts w:ascii="Times New Roman" w:hAnsi="Times New Roman" w:cs="Times New Roman"/>
          <w:b/>
          <w:sz w:val="24"/>
          <w:szCs w:val="24"/>
          <w:lang w:val="ro-MD"/>
        </w:rPr>
        <w:t>9 biblioteci</w:t>
      </w:r>
      <w:r w:rsidRPr="00CC5F47">
        <w:rPr>
          <w:rFonts w:ascii="Times New Roman" w:hAnsi="Times New Roman" w:cs="Times New Roman"/>
          <w:sz w:val="24"/>
          <w:szCs w:val="24"/>
          <w:lang w:val="ro-MD"/>
        </w:rPr>
        <w:t xml:space="preserve"> – 20 de ore pe săptămână</w:t>
      </w:r>
    </w:p>
    <w:p w:rsidR="00A33C96" w:rsidRPr="00CC5F47" w:rsidRDefault="00A33C96" w:rsidP="00A33C96">
      <w:pPr>
        <w:spacing w:after="0"/>
        <w:ind w:left="708"/>
        <w:jc w:val="both"/>
        <w:rPr>
          <w:rFonts w:ascii="Times New Roman" w:hAnsi="Times New Roman" w:cs="Times New Roman"/>
          <w:sz w:val="24"/>
          <w:szCs w:val="24"/>
          <w:lang w:val="ro-MD"/>
        </w:rPr>
      </w:pPr>
      <w:r w:rsidRPr="00CC5F47">
        <w:rPr>
          <w:rFonts w:ascii="Times New Roman" w:hAnsi="Times New Roman" w:cs="Times New Roman"/>
          <w:b/>
          <w:sz w:val="24"/>
          <w:szCs w:val="24"/>
          <w:lang w:val="ro-MD"/>
        </w:rPr>
        <w:t>1 bibliotecă</w:t>
      </w:r>
      <w:r w:rsidRPr="00CC5F47">
        <w:rPr>
          <w:rFonts w:ascii="Times New Roman" w:hAnsi="Times New Roman" w:cs="Times New Roman"/>
          <w:sz w:val="24"/>
          <w:szCs w:val="24"/>
          <w:lang w:val="ro-MD"/>
        </w:rPr>
        <w:t xml:space="preserve"> – 50 de ore pe săptămână</w:t>
      </w:r>
    </w:p>
    <w:p w:rsidR="00A33C96" w:rsidRPr="00CC5F47" w:rsidRDefault="00A33C96" w:rsidP="00A33C96">
      <w:pPr>
        <w:spacing w:after="0"/>
        <w:jc w:val="both"/>
        <w:rPr>
          <w:rFonts w:ascii="Times New Roman" w:hAnsi="Times New Roman" w:cs="Times New Roman"/>
          <w:b/>
          <w:sz w:val="24"/>
          <w:szCs w:val="24"/>
          <w:lang w:val="ro-MD"/>
        </w:rPr>
      </w:pPr>
      <w:r w:rsidRPr="00CC5F47">
        <w:rPr>
          <w:rFonts w:ascii="Times New Roman" w:hAnsi="Times New Roman" w:cs="Times New Roman"/>
          <w:b/>
          <w:noProof/>
          <w:sz w:val="24"/>
          <w:szCs w:val="24"/>
          <w:highlight w:val="yellow"/>
          <w:lang w:val="ro-RO" w:eastAsia="ro-RO"/>
        </w:rPr>
        <w:drawing>
          <wp:inline distT="0" distB="0" distL="0" distR="0" wp14:anchorId="2E586558" wp14:editId="1034BFE8">
            <wp:extent cx="4460682" cy="2496709"/>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33C96" w:rsidRPr="00CC5F47" w:rsidRDefault="00A33C96" w:rsidP="00A33C96">
      <w:pPr>
        <w:spacing w:after="0"/>
        <w:jc w:val="both"/>
        <w:rPr>
          <w:rFonts w:ascii="Times New Roman" w:hAnsi="Times New Roman" w:cs="Times New Roman"/>
          <w:b/>
          <w:sz w:val="24"/>
          <w:szCs w:val="24"/>
          <w:lang w:val="ro-MD"/>
        </w:rPr>
      </w:pPr>
    </w:p>
    <w:p w:rsidR="00A33C96" w:rsidRPr="00CC5F47" w:rsidRDefault="00A33C96" w:rsidP="00A33C96">
      <w:pPr>
        <w:spacing w:after="0"/>
        <w:jc w:val="both"/>
        <w:rPr>
          <w:rFonts w:ascii="Times New Roman" w:hAnsi="Times New Roman" w:cs="Times New Roman"/>
          <w:b/>
          <w:sz w:val="24"/>
          <w:szCs w:val="24"/>
          <w:lang w:val="ro-MD"/>
        </w:rPr>
      </w:pPr>
      <w:r w:rsidRPr="00CC5F47">
        <w:rPr>
          <w:rFonts w:ascii="Times New Roman" w:hAnsi="Times New Roman" w:cs="Times New Roman"/>
          <w:b/>
          <w:sz w:val="24"/>
          <w:szCs w:val="24"/>
          <w:lang w:val="ro-MD"/>
        </w:rPr>
        <w:t>Dezvoltarea colecțiilor:</w:t>
      </w:r>
    </w:p>
    <w:p w:rsidR="00A33C96" w:rsidRPr="00CC5F47" w:rsidRDefault="00A33C96" w:rsidP="00A33C96">
      <w:pPr>
        <w:spacing w:after="0"/>
        <w:ind w:firstLine="708"/>
        <w:jc w:val="both"/>
        <w:rPr>
          <w:rFonts w:ascii="Times New Roman" w:hAnsi="Times New Roman" w:cs="Times New Roman"/>
          <w:sz w:val="24"/>
          <w:szCs w:val="24"/>
          <w:lang w:val="ro-MD"/>
        </w:rPr>
      </w:pPr>
      <w:r w:rsidRPr="00CC5F47">
        <w:rPr>
          <w:rFonts w:ascii="Times New Roman" w:hAnsi="Times New Roman" w:cs="Times New Roman"/>
          <w:sz w:val="24"/>
          <w:szCs w:val="24"/>
          <w:lang w:val="ro-MD"/>
        </w:rPr>
        <w:t xml:space="preserve">Conform datelor statistice la 1 ianuarie 2022 colecțiile bibliotecilor publice constituie </w:t>
      </w:r>
      <w:r w:rsidRPr="00CC5F47">
        <w:rPr>
          <w:rFonts w:ascii="Times New Roman" w:hAnsi="Times New Roman" w:cs="Times New Roman"/>
          <w:b/>
          <w:sz w:val="24"/>
          <w:szCs w:val="24"/>
          <w:lang w:val="ro-MD"/>
        </w:rPr>
        <w:t>443288 ex.</w:t>
      </w:r>
      <w:r w:rsidRPr="00CC5F47">
        <w:rPr>
          <w:rFonts w:ascii="Times New Roman" w:hAnsi="Times New Roman" w:cs="Times New Roman"/>
          <w:sz w:val="24"/>
          <w:szCs w:val="24"/>
          <w:lang w:val="ro-MD"/>
        </w:rPr>
        <w:t xml:space="preserve">, inclusiv </w:t>
      </w:r>
      <w:r w:rsidRPr="00CC5F47">
        <w:rPr>
          <w:rFonts w:ascii="Times New Roman" w:hAnsi="Times New Roman" w:cs="Times New Roman"/>
          <w:b/>
          <w:sz w:val="24"/>
          <w:szCs w:val="24"/>
          <w:lang w:val="ro-MD"/>
        </w:rPr>
        <w:t xml:space="preserve">326934 </w:t>
      </w:r>
      <w:r w:rsidRPr="00CC5F47">
        <w:rPr>
          <w:rFonts w:ascii="Times New Roman" w:hAnsi="Times New Roman" w:cs="Times New Roman"/>
          <w:sz w:val="24"/>
          <w:szCs w:val="24"/>
          <w:lang w:val="ro-MD"/>
        </w:rPr>
        <w:t>în limba română.</w:t>
      </w:r>
    </w:p>
    <w:p w:rsidR="00A33C96" w:rsidRPr="00CC5F47" w:rsidRDefault="00A33C96" w:rsidP="00A33C96">
      <w:pPr>
        <w:spacing w:after="0"/>
        <w:ind w:firstLine="708"/>
        <w:jc w:val="both"/>
        <w:rPr>
          <w:rStyle w:val="a5"/>
          <w:rFonts w:ascii="Times New Roman" w:hAnsi="Times New Roman" w:cs="Times New Roman"/>
          <w:b/>
          <w:color w:val="auto"/>
          <w:sz w:val="24"/>
          <w:szCs w:val="24"/>
          <w:lang w:val="ro-MD"/>
        </w:rPr>
      </w:pPr>
      <w:r w:rsidRPr="00CC5F47">
        <w:rPr>
          <w:rStyle w:val="a5"/>
          <w:rFonts w:ascii="Times New Roman" w:hAnsi="Times New Roman" w:cs="Times New Roman"/>
          <w:b/>
          <w:color w:val="auto"/>
          <w:sz w:val="24"/>
          <w:szCs w:val="24"/>
          <w:lang w:val="ro-MD"/>
        </w:rPr>
        <w:t>Structura colecțiilor conform apartenenței lingvistice:</w:t>
      </w:r>
    </w:p>
    <w:p w:rsidR="00A33C96" w:rsidRPr="00CC5F47" w:rsidRDefault="00A33C96" w:rsidP="00A33C96">
      <w:pPr>
        <w:spacing w:after="0"/>
        <w:ind w:firstLine="708"/>
        <w:jc w:val="both"/>
        <w:rPr>
          <w:rFonts w:ascii="Times New Roman" w:hAnsi="Times New Roman" w:cs="Times New Roman"/>
          <w:sz w:val="24"/>
          <w:szCs w:val="24"/>
          <w:lang w:val="ro-MD"/>
        </w:rPr>
      </w:pPr>
      <w:r w:rsidRPr="00CC5F47">
        <w:rPr>
          <w:rFonts w:ascii="Times New Roman" w:hAnsi="Times New Roman" w:cs="Times New Roman"/>
          <w:noProof/>
          <w:sz w:val="24"/>
          <w:szCs w:val="24"/>
          <w:lang w:val="ro-RO" w:eastAsia="ro-RO"/>
        </w:rPr>
        <w:lastRenderedPageBreak/>
        <w:drawing>
          <wp:inline distT="0" distB="0" distL="0" distR="0" wp14:anchorId="52B2E013" wp14:editId="334B2CF8">
            <wp:extent cx="3466769" cy="1987826"/>
            <wp:effectExtent l="0" t="0" r="0" b="0"/>
            <wp:docPr id="9" name="Diagramă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33C96" w:rsidRPr="00CC5F47" w:rsidRDefault="00A33C96" w:rsidP="00A33C96">
      <w:pPr>
        <w:spacing w:after="0"/>
        <w:jc w:val="center"/>
        <w:rPr>
          <w:rStyle w:val="a5"/>
          <w:rFonts w:ascii="Times New Roman" w:hAnsi="Times New Roman" w:cs="Times New Roman"/>
          <w:b/>
          <w:i w:val="0"/>
          <w:color w:val="auto"/>
          <w:sz w:val="24"/>
          <w:szCs w:val="24"/>
          <w:lang w:val="ro-MD"/>
        </w:rPr>
      </w:pPr>
      <w:r w:rsidRPr="00CC5F47">
        <w:rPr>
          <w:rStyle w:val="a5"/>
          <w:rFonts w:ascii="Times New Roman" w:hAnsi="Times New Roman" w:cs="Times New Roman"/>
          <w:b/>
          <w:color w:val="auto"/>
          <w:sz w:val="24"/>
          <w:szCs w:val="24"/>
          <w:lang w:val="ro-MD"/>
        </w:rPr>
        <w:t>Structura colecțiilor după conținut:</w:t>
      </w:r>
    </w:p>
    <w:p w:rsidR="00A33C96" w:rsidRPr="00CC5F47" w:rsidRDefault="00A33C96" w:rsidP="00A33C96">
      <w:pPr>
        <w:rPr>
          <w:rStyle w:val="a5"/>
          <w:rFonts w:ascii="Times New Roman" w:hAnsi="Times New Roman" w:cs="Times New Roman"/>
          <w:sz w:val="24"/>
          <w:szCs w:val="24"/>
          <w:lang w:val="ro-MD"/>
        </w:rPr>
      </w:pPr>
      <w:r w:rsidRPr="00CC5F47">
        <w:rPr>
          <w:rStyle w:val="a5"/>
          <w:rFonts w:ascii="Times New Roman" w:hAnsi="Times New Roman" w:cs="Times New Roman"/>
          <w:noProof/>
          <w:sz w:val="24"/>
          <w:szCs w:val="24"/>
          <w:lang w:val="ro-RO" w:eastAsia="ro-RO"/>
        </w:rPr>
        <w:drawing>
          <wp:inline distT="0" distB="0" distL="0" distR="0" wp14:anchorId="6608E76E" wp14:editId="7EA34FC8">
            <wp:extent cx="4885966" cy="2170706"/>
            <wp:effectExtent l="19050" t="0" r="0" b="0"/>
            <wp:docPr id="26" name="Diagramă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33C96" w:rsidRPr="00CC5F47" w:rsidRDefault="00AE06CB" w:rsidP="00A33C96">
      <w:pPr>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sidR="00A33C96" w:rsidRPr="00CC5F47">
        <w:rPr>
          <w:rFonts w:ascii="Times New Roman" w:hAnsi="Times New Roman" w:cs="Times New Roman"/>
          <w:sz w:val="24"/>
          <w:szCs w:val="24"/>
          <w:lang w:val="ro-MD"/>
        </w:rPr>
        <w:t xml:space="preserve">Numărul total de achiziții în 2021 a fost </w:t>
      </w:r>
      <w:r w:rsidR="00A33C96" w:rsidRPr="00CC5F47">
        <w:rPr>
          <w:rFonts w:ascii="Times New Roman" w:hAnsi="Times New Roman" w:cs="Times New Roman"/>
          <w:b/>
          <w:sz w:val="24"/>
          <w:szCs w:val="24"/>
          <w:lang w:val="ro-MD"/>
        </w:rPr>
        <w:t>7693 ex.</w:t>
      </w:r>
      <w:r w:rsidR="00A33C96" w:rsidRPr="00CC5F47">
        <w:rPr>
          <w:rFonts w:ascii="Times New Roman" w:hAnsi="Times New Roman" w:cs="Times New Roman"/>
          <w:sz w:val="24"/>
          <w:szCs w:val="24"/>
          <w:lang w:val="ro-MD"/>
        </w:rPr>
        <w:t xml:space="preserve"> Potrivit datelor statistice pentru înnoirea colecțiilor bibliotecilor publice din raionul Hâncești are loc o dată la 77,2 ani, norma europeană  fiind o dată </w:t>
      </w:r>
      <w:r w:rsidR="00A33C96" w:rsidRPr="00CC5F47">
        <w:rPr>
          <w:rFonts w:ascii="Times New Roman" w:hAnsi="Times New Roman" w:cs="Times New Roman"/>
          <w:b/>
          <w:sz w:val="24"/>
          <w:szCs w:val="24"/>
          <w:lang w:val="ro-MD"/>
        </w:rPr>
        <w:t>la 7 ani</w:t>
      </w:r>
      <w:r w:rsidR="00A33C96" w:rsidRPr="00CC5F47">
        <w:rPr>
          <w:rFonts w:ascii="Times New Roman" w:hAnsi="Times New Roman" w:cs="Times New Roman"/>
          <w:sz w:val="24"/>
          <w:szCs w:val="24"/>
          <w:lang w:val="ro-MD"/>
        </w:rPr>
        <w:t>. Rata medie de înnoire a fondului de carte se calculează conform următoarei formule:</w:t>
      </w:r>
    </w:p>
    <w:p w:rsidR="00A33C96" w:rsidRPr="00CC5F47" w:rsidRDefault="00A33C96" w:rsidP="00A33C96">
      <w:pPr>
        <w:spacing w:after="0"/>
        <w:jc w:val="both"/>
        <w:rPr>
          <w:rFonts w:ascii="Times New Roman" w:hAnsi="Times New Roman" w:cs="Times New Roman"/>
          <w:i/>
          <w:sz w:val="24"/>
          <w:szCs w:val="24"/>
          <w:lang w:val="ro-MD"/>
        </w:rPr>
      </w:pPr>
      <w:r w:rsidRPr="00CC5F47">
        <w:rPr>
          <w:rFonts w:ascii="Times New Roman" w:hAnsi="Times New Roman" w:cs="Times New Roman"/>
          <w:i/>
          <w:sz w:val="24"/>
          <w:szCs w:val="24"/>
          <w:lang w:val="ro-MD"/>
        </w:rPr>
        <w:t xml:space="preserve">Numărul de volume aflate în stoc la finele anului de referință împărțit la numărul de volume achiziționate în anul de referință. </w:t>
      </w:r>
    </w:p>
    <w:p w:rsidR="00A33C96" w:rsidRPr="00CC5F47" w:rsidRDefault="00A33C96" w:rsidP="00A33C96">
      <w:pPr>
        <w:spacing w:after="0"/>
        <w:jc w:val="both"/>
        <w:rPr>
          <w:rFonts w:ascii="Times New Roman" w:hAnsi="Times New Roman" w:cs="Times New Roman"/>
          <w:i/>
          <w:sz w:val="24"/>
          <w:szCs w:val="24"/>
          <w:lang w:val="ro-MD"/>
        </w:rPr>
      </w:pPr>
      <w:r w:rsidRPr="00CC5F47">
        <w:rPr>
          <w:rFonts w:ascii="Times New Roman" w:hAnsi="Times New Roman" w:cs="Times New Roman"/>
          <w:i/>
          <w:sz w:val="24"/>
          <w:szCs w:val="24"/>
          <w:lang w:val="ro-MD"/>
        </w:rPr>
        <w:t>O soluție de îmbunătățire</w:t>
      </w:r>
      <w:r w:rsidR="00211F8D" w:rsidRPr="00CC5F47">
        <w:rPr>
          <w:rFonts w:ascii="Times New Roman" w:hAnsi="Times New Roman" w:cs="Times New Roman"/>
          <w:i/>
          <w:sz w:val="24"/>
          <w:szCs w:val="24"/>
          <w:lang w:val="ro-MD"/>
        </w:rPr>
        <w:t xml:space="preserve"> </w:t>
      </w:r>
      <w:r w:rsidRPr="00CC5F47">
        <w:rPr>
          <w:rFonts w:ascii="Times New Roman" w:hAnsi="Times New Roman" w:cs="Times New Roman"/>
          <w:i/>
          <w:sz w:val="24"/>
          <w:szCs w:val="24"/>
          <w:lang w:val="ro-MD"/>
        </w:rPr>
        <w:t>a situației la acest capitol, ar fi achiziția de carte centralizat, cu atât mai mult, că Biblioteca raională are specialiști pregătiți, pentru a se ocupa de prelucrarea și achiziția colecțiilor. În decizia Consiliului Raional din 17 septembrie 2021 „Cu privire la activitatea Bibliotecilor publice în vederea implementării în raion a Legii „Cu privire la biblioteci” Nr.160 din 20.07.2017 s-a accentuat încă o dată, asigurarea completării colecțiilor de carte din bibliotecile publice</w:t>
      </w:r>
      <w:r w:rsidR="00211F8D" w:rsidRPr="00CC5F47">
        <w:rPr>
          <w:rFonts w:ascii="Times New Roman" w:hAnsi="Times New Roman" w:cs="Times New Roman"/>
          <w:i/>
          <w:sz w:val="24"/>
          <w:szCs w:val="24"/>
          <w:lang w:val="ro-MD"/>
        </w:rPr>
        <w:t xml:space="preserve">. </w:t>
      </w:r>
    </w:p>
    <w:p w:rsidR="00A33C96" w:rsidRPr="00CC5F47" w:rsidRDefault="00A33C96" w:rsidP="00A33C96">
      <w:pPr>
        <w:spacing w:after="0"/>
        <w:jc w:val="both"/>
        <w:rPr>
          <w:rFonts w:ascii="Times New Roman" w:hAnsi="Times New Roman" w:cs="Times New Roman"/>
          <w:b/>
          <w:sz w:val="24"/>
          <w:szCs w:val="24"/>
          <w:lang w:val="ro-MD"/>
        </w:rPr>
      </w:pPr>
      <w:r w:rsidRPr="00CC5F47">
        <w:rPr>
          <w:rFonts w:ascii="Times New Roman" w:hAnsi="Times New Roman" w:cs="Times New Roman"/>
          <w:b/>
          <w:sz w:val="24"/>
          <w:szCs w:val="24"/>
          <w:lang w:val="ro-MD"/>
        </w:rPr>
        <w:t xml:space="preserve">Utilizatorii:  </w:t>
      </w:r>
    </w:p>
    <w:p w:rsidR="00A33C96" w:rsidRPr="00CC5F47" w:rsidRDefault="00A33C96" w:rsidP="00A33C96">
      <w:pPr>
        <w:spacing w:after="0"/>
        <w:jc w:val="both"/>
        <w:rPr>
          <w:rFonts w:ascii="Times New Roman" w:hAnsi="Times New Roman" w:cs="Times New Roman"/>
          <w:sz w:val="24"/>
          <w:szCs w:val="24"/>
          <w:lang w:val="ro-MD"/>
        </w:rPr>
      </w:pPr>
      <w:r w:rsidRPr="00CC5F47">
        <w:rPr>
          <w:rFonts w:ascii="Times New Roman" w:hAnsi="Times New Roman" w:cs="Times New Roman"/>
          <w:sz w:val="24"/>
          <w:szCs w:val="24"/>
          <w:lang w:val="ro-MD"/>
        </w:rPr>
        <w:t xml:space="preserve">În anul 2021 de serviciile bibliotecilor publice au beneficiat </w:t>
      </w:r>
      <w:r w:rsidRPr="00CC5F47">
        <w:rPr>
          <w:rFonts w:ascii="Times New Roman" w:hAnsi="Times New Roman" w:cs="Times New Roman"/>
          <w:b/>
          <w:sz w:val="24"/>
          <w:szCs w:val="24"/>
          <w:lang w:val="ro-MD"/>
        </w:rPr>
        <w:t>16464 utilizatori</w:t>
      </w:r>
      <w:r w:rsidRPr="00CC5F47">
        <w:rPr>
          <w:rFonts w:ascii="Times New Roman" w:hAnsi="Times New Roman" w:cs="Times New Roman"/>
          <w:sz w:val="24"/>
          <w:szCs w:val="24"/>
          <w:lang w:val="ro-MD"/>
        </w:rPr>
        <w:t>.</w:t>
      </w:r>
    </w:p>
    <w:p w:rsidR="00A33C96" w:rsidRPr="00CC5F47" w:rsidRDefault="00A33C96" w:rsidP="00A33C96">
      <w:pPr>
        <w:spacing w:after="0"/>
        <w:jc w:val="both"/>
        <w:rPr>
          <w:rFonts w:ascii="Times New Roman" w:hAnsi="Times New Roman" w:cs="Times New Roman"/>
          <w:sz w:val="24"/>
          <w:szCs w:val="24"/>
          <w:lang w:val="ro-MD"/>
        </w:rPr>
      </w:pPr>
    </w:p>
    <w:p w:rsidR="00A33C96" w:rsidRPr="00CC5F47" w:rsidRDefault="00A33C96" w:rsidP="00A33C96">
      <w:pPr>
        <w:spacing w:after="0" w:line="240" w:lineRule="auto"/>
        <w:jc w:val="center"/>
        <w:rPr>
          <w:rFonts w:ascii="Times New Roman" w:hAnsi="Times New Roman" w:cs="Times New Roman"/>
          <w:b/>
          <w:color w:val="3C3C3C"/>
          <w:sz w:val="24"/>
          <w:szCs w:val="24"/>
          <w:lang w:val="ro-MD"/>
        </w:rPr>
      </w:pPr>
      <w:r w:rsidRPr="00CC5F47">
        <w:rPr>
          <w:rFonts w:ascii="Times New Roman" w:hAnsi="Times New Roman" w:cs="Times New Roman"/>
          <w:b/>
          <w:noProof/>
          <w:color w:val="3C3C3C"/>
          <w:sz w:val="24"/>
          <w:szCs w:val="24"/>
          <w:lang w:val="ro-RO" w:eastAsia="ro-RO"/>
        </w:rPr>
        <w:drawing>
          <wp:anchor distT="0" distB="0" distL="114300" distR="114300" simplePos="0" relativeHeight="251659264" behindDoc="1" locked="0" layoutInCell="1" allowOverlap="1" wp14:anchorId="5A38B047" wp14:editId="4BCF80F7">
            <wp:simplePos x="0" y="0"/>
            <wp:positionH relativeFrom="column">
              <wp:posOffset>17145</wp:posOffset>
            </wp:positionH>
            <wp:positionV relativeFrom="paragraph">
              <wp:posOffset>20955</wp:posOffset>
            </wp:positionV>
            <wp:extent cx="4356735" cy="2204720"/>
            <wp:effectExtent l="19050" t="0" r="24765" b="5080"/>
            <wp:wrapTight wrapText="bothSides">
              <wp:wrapPolygon edited="0">
                <wp:start x="-94" y="0"/>
                <wp:lineTo x="-94" y="21650"/>
                <wp:lineTo x="21723" y="21650"/>
                <wp:lineTo x="21723" y="0"/>
                <wp:lineTo x="-94" y="0"/>
              </wp:wrapPolygon>
            </wp:wrapTight>
            <wp:docPr id="4" name="Diagramă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A33C96" w:rsidRPr="00CC5F47" w:rsidRDefault="00A33C96" w:rsidP="00A33C96">
      <w:pPr>
        <w:spacing w:after="0" w:line="240" w:lineRule="auto"/>
        <w:jc w:val="center"/>
        <w:rPr>
          <w:rFonts w:ascii="Times New Roman" w:hAnsi="Times New Roman" w:cs="Times New Roman"/>
          <w:b/>
          <w:color w:val="3C3C3C"/>
          <w:sz w:val="24"/>
          <w:szCs w:val="24"/>
          <w:lang w:val="ro-MD"/>
        </w:rPr>
      </w:pPr>
    </w:p>
    <w:p w:rsidR="00A33C96" w:rsidRPr="00CC5F47" w:rsidRDefault="00A33C96" w:rsidP="00A33C96">
      <w:pPr>
        <w:spacing w:after="0" w:line="240" w:lineRule="auto"/>
        <w:jc w:val="center"/>
        <w:rPr>
          <w:rFonts w:ascii="Times New Roman" w:hAnsi="Times New Roman" w:cs="Times New Roman"/>
          <w:b/>
          <w:color w:val="3C3C3C"/>
          <w:sz w:val="24"/>
          <w:szCs w:val="24"/>
          <w:lang w:val="ro-MD"/>
        </w:rPr>
      </w:pPr>
    </w:p>
    <w:p w:rsidR="00A33C96" w:rsidRPr="00CC5F47" w:rsidRDefault="00A33C96" w:rsidP="00A33C96">
      <w:pPr>
        <w:spacing w:after="0" w:line="240" w:lineRule="auto"/>
        <w:jc w:val="center"/>
        <w:rPr>
          <w:rFonts w:ascii="Times New Roman" w:hAnsi="Times New Roman" w:cs="Times New Roman"/>
          <w:b/>
          <w:color w:val="3C3C3C"/>
          <w:sz w:val="24"/>
          <w:szCs w:val="24"/>
          <w:lang w:val="ro-MD"/>
        </w:rPr>
      </w:pPr>
    </w:p>
    <w:p w:rsidR="00A33C96" w:rsidRPr="00CC5F47" w:rsidRDefault="00A33C96" w:rsidP="00A33C96">
      <w:pPr>
        <w:spacing w:after="0" w:line="240" w:lineRule="auto"/>
        <w:jc w:val="center"/>
        <w:rPr>
          <w:rFonts w:ascii="Times New Roman" w:hAnsi="Times New Roman" w:cs="Times New Roman"/>
          <w:b/>
          <w:color w:val="3C3C3C"/>
          <w:sz w:val="24"/>
          <w:szCs w:val="24"/>
          <w:lang w:val="ro-MD"/>
        </w:rPr>
      </w:pPr>
    </w:p>
    <w:p w:rsidR="00A33C96" w:rsidRPr="00CC5F47" w:rsidRDefault="00A33C96" w:rsidP="00A33C96">
      <w:pPr>
        <w:spacing w:after="0" w:line="240" w:lineRule="auto"/>
        <w:jc w:val="center"/>
        <w:rPr>
          <w:rFonts w:ascii="Times New Roman" w:hAnsi="Times New Roman" w:cs="Times New Roman"/>
          <w:b/>
          <w:color w:val="3C3C3C"/>
          <w:sz w:val="24"/>
          <w:szCs w:val="24"/>
          <w:lang w:val="ro-MD"/>
        </w:rPr>
      </w:pPr>
    </w:p>
    <w:p w:rsidR="00A33C96" w:rsidRPr="00CC5F47" w:rsidRDefault="00A33C96" w:rsidP="00A33C96">
      <w:pPr>
        <w:spacing w:after="0" w:line="240" w:lineRule="auto"/>
        <w:jc w:val="center"/>
        <w:rPr>
          <w:rFonts w:ascii="Times New Roman" w:hAnsi="Times New Roman" w:cs="Times New Roman"/>
          <w:b/>
          <w:color w:val="3C3C3C"/>
          <w:sz w:val="24"/>
          <w:szCs w:val="24"/>
          <w:lang w:val="ro-MD"/>
        </w:rPr>
      </w:pPr>
    </w:p>
    <w:p w:rsidR="00A33C96" w:rsidRPr="00CC5F47" w:rsidRDefault="00A33C96" w:rsidP="00A33C96">
      <w:pPr>
        <w:spacing w:after="0" w:line="240" w:lineRule="auto"/>
        <w:jc w:val="center"/>
        <w:rPr>
          <w:rFonts w:ascii="Times New Roman" w:hAnsi="Times New Roman" w:cs="Times New Roman"/>
          <w:b/>
          <w:color w:val="3C3C3C"/>
          <w:sz w:val="24"/>
          <w:szCs w:val="24"/>
          <w:lang w:val="ro-MD"/>
        </w:rPr>
      </w:pPr>
    </w:p>
    <w:p w:rsidR="00A33C96" w:rsidRPr="00CC5F47" w:rsidRDefault="00A33C96" w:rsidP="00A33C96">
      <w:pPr>
        <w:spacing w:after="0" w:line="240" w:lineRule="auto"/>
        <w:jc w:val="center"/>
        <w:rPr>
          <w:rFonts w:ascii="Times New Roman" w:hAnsi="Times New Roman" w:cs="Times New Roman"/>
          <w:b/>
          <w:color w:val="3C3C3C"/>
          <w:sz w:val="24"/>
          <w:szCs w:val="24"/>
          <w:lang w:val="ro-MD"/>
        </w:rPr>
      </w:pPr>
    </w:p>
    <w:p w:rsidR="00A33C96" w:rsidRPr="00CC5F47" w:rsidRDefault="00A33C96" w:rsidP="00211F8D">
      <w:pPr>
        <w:spacing w:after="0" w:line="240" w:lineRule="auto"/>
        <w:rPr>
          <w:rFonts w:ascii="Times New Roman" w:hAnsi="Times New Roman" w:cs="Times New Roman"/>
          <w:b/>
          <w:color w:val="3C3C3C"/>
          <w:sz w:val="24"/>
          <w:szCs w:val="24"/>
          <w:lang w:val="ro-MD"/>
        </w:rPr>
      </w:pPr>
    </w:p>
    <w:p w:rsidR="00A33C96" w:rsidRPr="00CC5F47" w:rsidRDefault="00A33C96" w:rsidP="00A33C96">
      <w:pPr>
        <w:spacing w:after="0"/>
        <w:jc w:val="both"/>
        <w:rPr>
          <w:rFonts w:ascii="Times New Roman" w:hAnsi="Times New Roman" w:cs="Times New Roman"/>
          <w:sz w:val="24"/>
          <w:szCs w:val="24"/>
          <w:lang w:val="ro-MD"/>
        </w:rPr>
      </w:pPr>
    </w:p>
    <w:p w:rsidR="00A33C96" w:rsidRPr="00CC5F47" w:rsidRDefault="00A33C96" w:rsidP="00A33C96">
      <w:pPr>
        <w:spacing w:after="0"/>
        <w:jc w:val="both"/>
        <w:rPr>
          <w:rFonts w:ascii="Times New Roman" w:hAnsi="Times New Roman" w:cs="Times New Roman"/>
          <w:sz w:val="24"/>
          <w:szCs w:val="24"/>
          <w:lang w:val="ro-MD"/>
        </w:rPr>
      </w:pPr>
      <w:r w:rsidRPr="00CC5F47">
        <w:rPr>
          <w:rFonts w:ascii="Times New Roman" w:hAnsi="Times New Roman" w:cs="Times New Roman"/>
          <w:sz w:val="24"/>
          <w:szCs w:val="24"/>
          <w:lang w:val="ro-MD"/>
        </w:rPr>
        <w:t xml:space="preserve">În anul 2021au fost înregistrate </w:t>
      </w:r>
      <w:r w:rsidRPr="00CC5F47">
        <w:rPr>
          <w:rFonts w:ascii="Times New Roman" w:hAnsi="Times New Roman" w:cs="Times New Roman"/>
          <w:b/>
          <w:sz w:val="24"/>
          <w:szCs w:val="24"/>
          <w:lang w:val="ro-MD"/>
        </w:rPr>
        <w:t>181982 vizite</w:t>
      </w:r>
      <w:r w:rsidRPr="00CC5F47">
        <w:rPr>
          <w:rFonts w:ascii="Times New Roman" w:hAnsi="Times New Roman" w:cs="Times New Roman"/>
          <w:sz w:val="24"/>
          <w:szCs w:val="24"/>
          <w:lang w:val="ro-MD"/>
        </w:rPr>
        <w:t xml:space="preserve">.  </w:t>
      </w:r>
    </w:p>
    <w:p w:rsidR="00A33C96" w:rsidRPr="00CC5F47" w:rsidRDefault="00A33C96" w:rsidP="00A33C96">
      <w:pPr>
        <w:rPr>
          <w:rStyle w:val="a5"/>
          <w:rFonts w:ascii="Times New Roman" w:hAnsi="Times New Roman" w:cs="Times New Roman"/>
          <w:b/>
          <w:color w:val="FF0000"/>
          <w:sz w:val="24"/>
          <w:szCs w:val="24"/>
          <w:lang w:val="ro-MD"/>
        </w:rPr>
      </w:pPr>
      <w:r w:rsidRPr="00CC5F47">
        <w:rPr>
          <w:rFonts w:ascii="Times New Roman" w:hAnsi="Times New Roman" w:cs="Times New Roman"/>
          <w:b/>
          <w:i/>
          <w:iCs/>
          <w:noProof/>
          <w:color w:val="FF0000"/>
          <w:sz w:val="24"/>
          <w:szCs w:val="24"/>
          <w:lang w:val="ro-RO" w:eastAsia="ro-RO"/>
        </w:rPr>
        <w:drawing>
          <wp:anchor distT="0" distB="0" distL="114300" distR="114300" simplePos="0" relativeHeight="251660288" behindDoc="1" locked="0" layoutInCell="1" allowOverlap="1" wp14:anchorId="72935028" wp14:editId="1876F2DD">
            <wp:simplePos x="0" y="0"/>
            <wp:positionH relativeFrom="column">
              <wp:posOffset>59690</wp:posOffset>
            </wp:positionH>
            <wp:positionV relativeFrom="paragraph">
              <wp:posOffset>142875</wp:posOffset>
            </wp:positionV>
            <wp:extent cx="4472940" cy="2790825"/>
            <wp:effectExtent l="19050" t="0" r="22860" b="0"/>
            <wp:wrapTight wrapText="bothSides">
              <wp:wrapPolygon edited="0">
                <wp:start x="-92" y="0"/>
                <wp:lineTo x="-92" y="21526"/>
                <wp:lineTo x="21710" y="21526"/>
                <wp:lineTo x="21710" y="0"/>
                <wp:lineTo x="-92" y="0"/>
              </wp:wrapPolygon>
            </wp:wrapTight>
            <wp:docPr id="8" name="Diagramă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A33C96" w:rsidRPr="00CC5F47" w:rsidRDefault="00A33C96" w:rsidP="00A33C96">
      <w:pPr>
        <w:rPr>
          <w:rStyle w:val="a5"/>
          <w:rFonts w:ascii="Times New Roman" w:hAnsi="Times New Roman" w:cs="Times New Roman"/>
          <w:b/>
          <w:color w:val="FF0000"/>
          <w:sz w:val="24"/>
          <w:szCs w:val="24"/>
          <w:lang w:val="ro-MD"/>
        </w:rPr>
      </w:pPr>
    </w:p>
    <w:p w:rsidR="00A33C96" w:rsidRPr="00CC5F47" w:rsidRDefault="00A33C96" w:rsidP="00A33C96">
      <w:pPr>
        <w:rPr>
          <w:rStyle w:val="a5"/>
          <w:rFonts w:ascii="Times New Roman" w:hAnsi="Times New Roman" w:cs="Times New Roman"/>
          <w:b/>
          <w:color w:val="FF0000"/>
          <w:sz w:val="24"/>
          <w:szCs w:val="24"/>
          <w:lang w:val="ro-MD"/>
        </w:rPr>
      </w:pPr>
    </w:p>
    <w:p w:rsidR="00A33C96" w:rsidRPr="00CC5F47" w:rsidRDefault="00A33C96" w:rsidP="00A33C96">
      <w:pPr>
        <w:rPr>
          <w:rStyle w:val="a5"/>
          <w:rFonts w:ascii="Times New Roman" w:hAnsi="Times New Roman" w:cs="Times New Roman"/>
          <w:b/>
          <w:color w:val="FF0000"/>
          <w:sz w:val="24"/>
          <w:szCs w:val="24"/>
          <w:lang w:val="ro-MD"/>
        </w:rPr>
      </w:pPr>
    </w:p>
    <w:p w:rsidR="00A33C96" w:rsidRPr="00CC5F47" w:rsidRDefault="00A33C96" w:rsidP="00A33C96">
      <w:pPr>
        <w:rPr>
          <w:rStyle w:val="a5"/>
          <w:rFonts w:ascii="Times New Roman" w:hAnsi="Times New Roman" w:cs="Times New Roman"/>
          <w:b/>
          <w:color w:val="FF0000"/>
          <w:sz w:val="24"/>
          <w:szCs w:val="24"/>
          <w:lang w:val="ro-MD"/>
        </w:rPr>
      </w:pPr>
    </w:p>
    <w:p w:rsidR="00A33C96" w:rsidRPr="00CC5F47" w:rsidRDefault="00A33C96" w:rsidP="00A33C96">
      <w:pPr>
        <w:rPr>
          <w:rStyle w:val="a5"/>
          <w:rFonts w:ascii="Times New Roman" w:hAnsi="Times New Roman" w:cs="Times New Roman"/>
          <w:b/>
          <w:color w:val="FF0000"/>
          <w:sz w:val="24"/>
          <w:szCs w:val="24"/>
          <w:lang w:val="ro-MD"/>
        </w:rPr>
      </w:pPr>
    </w:p>
    <w:p w:rsidR="00A33C96" w:rsidRPr="00CC5F47" w:rsidRDefault="00A33C96" w:rsidP="00A33C96">
      <w:pPr>
        <w:rPr>
          <w:rStyle w:val="a5"/>
          <w:rFonts w:ascii="Times New Roman" w:hAnsi="Times New Roman" w:cs="Times New Roman"/>
          <w:b/>
          <w:color w:val="FF0000"/>
          <w:sz w:val="24"/>
          <w:szCs w:val="24"/>
          <w:lang w:val="ro-MD"/>
        </w:rPr>
      </w:pPr>
    </w:p>
    <w:p w:rsidR="00A33C96" w:rsidRPr="00CC5F47" w:rsidRDefault="00A33C96" w:rsidP="00A33C96">
      <w:pPr>
        <w:rPr>
          <w:rStyle w:val="a5"/>
          <w:rFonts w:ascii="Times New Roman" w:hAnsi="Times New Roman" w:cs="Times New Roman"/>
          <w:b/>
          <w:color w:val="FF0000"/>
          <w:sz w:val="24"/>
          <w:szCs w:val="24"/>
          <w:lang w:val="ro-MD"/>
        </w:rPr>
      </w:pPr>
    </w:p>
    <w:p w:rsidR="00A33C96" w:rsidRPr="00CC5F47" w:rsidRDefault="00A33C96" w:rsidP="00A33C96">
      <w:pPr>
        <w:rPr>
          <w:rStyle w:val="a5"/>
          <w:rFonts w:ascii="Times New Roman" w:hAnsi="Times New Roman" w:cs="Times New Roman"/>
          <w:b/>
          <w:color w:val="FF0000"/>
          <w:sz w:val="24"/>
          <w:szCs w:val="24"/>
          <w:lang w:val="ro-MD"/>
        </w:rPr>
      </w:pPr>
    </w:p>
    <w:p w:rsidR="00A33C96" w:rsidRPr="00CC5F47" w:rsidRDefault="00A33C96" w:rsidP="00A33C96">
      <w:pPr>
        <w:spacing w:after="0"/>
        <w:jc w:val="both"/>
        <w:rPr>
          <w:rFonts w:ascii="Times New Roman" w:hAnsi="Times New Roman" w:cs="Times New Roman"/>
          <w:sz w:val="24"/>
          <w:szCs w:val="24"/>
          <w:lang w:val="ro-MD"/>
        </w:rPr>
      </w:pPr>
    </w:p>
    <w:p w:rsidR="00A33C96" w:rsidRPr="00CC5F47" w:rsidRDefault="00A33C96" w:rsidP="00A33C96">
      <w:pPr>
        <w:spacing w:after="0"/>
        <w:jc w:val="both"/>
        <w:rPr>
          <w:rFonts w:ascii="Times New Roman" w:hAnsi="Times New Roman" w:cs="Times New Roman"/>
          <w:sz w:val="24"/>
          <w:szCs w:val="24"/>
          <w:lang w:val="ro-MD"/>
        </w:rPr>
      </w:pPr>
    </w:p>
    <w:p w:rsidR="00A33C96" w:rsidRPr="00CC5F47" w:rsidRDefault="00A33C96" w:rsidP="00A33C96">
      <w:pPr>
        <w:spacing w:after="0"/>
        <w:jc w:val="both"/>
        <w:rPr>
          <w:rFonts w:ascii="Times New Roman" w:hAnsi="Times New Roman" w:cs="Times New Roman"/>
          <w:sz w:val="24"/>
          <w:szCs w:val="24"/>
          <w:lang w:val="ro-MD"/>
        </w:rPr>
      </w:pPr>
    </w:p>
    <w:p w:rsidR="00A33C96" w:rsidRPr="00CC5F47" w:rsidRDefault="00A33C96" w:rsidP="00A33C96">
      <w:pPr>
        <w:spacing w:after="0"/>
        <w:jc w:val="both"/>
        <w:rPr>
          <w:rFonts w:ascii="Times New Roman" w:hAnsi="Times New Roman" w:cs="Times New Roman"/>
          <w:sz w:val="24"/>
          <w:szCs w:val="24"/>
          <w:lang w:val="ro-MD"/>
        </w:rPr>
      </w:pPr>
      <w:r w:rsidRPr="00CC5F47">
        <w:rPr>
          <w:rFonts w:ascii="Times New Roman" w:hAnsi="Times New Roman" w:cs="Times New Roman"/>
          <w:sz w:val="24"/>
          <w:szCs w:val="24"/>
          <w:lang w:val="ro-MD"/>
        </w:rPr>
        <w:t xml:space="preserve">În anul 2021au fost consultate </w:t>
      </w:r>
      <w:r w:rsidRPr="00CC5F47">
        <w:rPr>
          <w:rFonts w:ascii="Times New Roman" w:hAnsi="Times New Roman" w:cs="Times New Roman"/>
          <w:b/>
          <w:sz w:val="24"/>
          <w:szCs w:val="24"/>
          <w:lang w:val="ro-MD"/>
        </w:rPr>
        <w:t>174579 documente.</w:t>
      </w:r>
    </w:p>
    <w:p w:rsidR="00A33C96" w:rsidRPr="00CC5F47" w:rsidRDefault="00A33C96" w:rsidP="00A33C96">
      <w:pPr>
        <w:rPr>
          <w:rStyle w:val="a5"/>
          <w:rFonts w:ascii="Times New Roman" w:hAnsi="Times New Roman" w:cs="Times New Roman"/>
          <w:b/>
          <w:color w:val="FF0000"/>
          <w:sz w:val="24"/>
          <w:szCs w:val="24"/>
          <w:lang w:val="ro-MD"/>
        </w:rPr>
      </w:pPr>
      <w:r w:rsidRPr="00CC5F47">
        <w:rPr>
          <w:rFonts w:ascii="Times New Roman" w:hAnsi="Times New Roman" w:cs="Times New Roman"/>
          <w:b/>
          <w:i/>
          <w:iCs/>
          <w:noProof/>
          <w:color w:val="FF0000"/>
          <w:sz w:val="24"/>
          <w:szCs w:val="24"/>
          <w:lang w:val="ro-RO" w:eastAsia="ro-RO"/>
        </w:rPr>
        <w:drawing>
          <wp:anchor distT="0" distB="0" distL="114300" distR="114300" simplePos="0" relativeHeight="251661312" behindDoc="1" locked="0" layoutInCell="1" allowOverlap="1" wp14:anchorId="264FC428" wp14:editId="5D24EB07">
            <wp:simplePos x="0" y="0"/>
            <wp:positionH relativeFrom="column">
              <wp:posOffset>19685</wp:posOffset>
            </wp:positionH>
            <wp:positionV relativeFrom="paragraph">
              <wp:posOffset>72390</wp:posOffset>
            </wp:positionV>
            <wp:extent cx="4301490" cy="2385060"/>
            <wp:effectExtent l="19050" t="0" r="22860" b="0"/>
            <wp:wrapTight wrapText="bothSides">
              <wp:wrapPolygon edited="0">
                <wp:start x="-96" y="0"/>
                <wp:lineTo x="-96" y="21565"/>
                <wp:lineTo x="21715" y="21565"/>
                <wp:lineTo x="21715" y="0"/>
                <wp:lineTo x="-96" y="0"/>
              </wp:wrapPolygon>
            </wp:wrapTight>
            <wp:docPr id="10" name="Diagramă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A33C96" w:rsidRPr="00CC5F47" w:rsidRDefault="00A33C96" w:rsidP="00A33C96">
      <w:pPr>
        <w:spacing w:after="0"/>
        <w:jc w:val="both"/>
        <w:rPr>
          <w:rFonts w:ascii="Times New Roman" w:hAnsi="Times New Roman" w:cs="Times New Roman"/>
          <w:b/>
          <w:sz w:val="24"/>
          <w:szCs w:val="24"/>
          <w:lang w:val="ro-MD"/>
        </w:rPr>
      </w:pPr>
    </w:p>
    <w:p w:rsidR="00A33C96" w:rsidRPr="00CC5F47" w:rsidRDefault="00A33C96" w:rsidP="00A33C96">
      <w:pPr>
        <w:spacing w:after="0"/>
        <w:jc w:val="both"/>
        <w:rPr>
          <w:rFonts w:ascii="Times New Roman" w:hAnsi="Times New Roman" w:cs="Times New Roman"/>
          <w:b/>
          <w:sz w:val="24"/>
          <w:szCs w:val="24"/>
          <w:lang w:val="ro-MD"/>
        </w:rPr>
      </w:pPr>
    </w:p>
    <w:p w:rsidR="00A33C96" w:rsidRPr="00CC5F47" w:rsidRDefault="00A33C96" w:rsidP="00A33C96">
      <w:pPr>
        <w:spacing w:after="0"/>
        <w:jc w:val="center"/>
        <w:rPr>
          <w:rFonts w:ascii="Times New Roman" w:hAnsi="Times New Roman" w:cs="Times New Roman"/>
          <w:b/>
          <w:sz w:val="24"/>
          <w:szCs w:val="24"/>
          <w:lang w:val="ro-MD"/>
        </w:rPr>
      </w:pPr>
    </w:p>
    <w:p w:rsidR="00A33C96" w:rsidRPr="00CC5F47" w:rsidRDefault="00A33C96" w:rsidP="00A33C96">
      <w:pPr>
        <w:spacing w:after="0"/>
        <w:jc w:val="center"/>
        <w:rPr>
          <w:rFonts w:ascii="Times New Roman" w:hAnsi="Times New Roman" w:cs="Times New Roman"/>
          <w:b/>
          <w:sz w:val="24"/>
          <w:szCs w:val="24"/>
          <w:lang w:val="ro-MD"/>
        </w:rPr>
      </w:pPr>
    </w:p>
    <w:p w:rsidR="00A33C96" w:rsidRPr="00CC5F47" w:rsidRDefault="00A33C96" w:rsidP="00A33C96">
      <w:pPr>
        <w:spacing w:after="0"/>
        <w:jc w:val="center"/>
        <w:rPr>
          <w:rFonts w:ascii="Times New Roman" w:hAnsi="Times New Roman" w:cs="Times New Roman"/>
          <w:b/>
          <w:sz w:val="24"/>
          <w:szCs w:val="24"/>
          <w:lang w:val="ro-MD"/>
        </w:rPr>
      </w:pPr>
    </w:p>
    <w:p w:rsidR="00A33C96" w:rsidRPr="00CC5F47" w:rsidRDefault="00A33C96" w:rsidP="00A33C96">
      <w:pPr>
        <w:spacing w:after="0"/>
        <w:jc w:val="center"/>
        <w:rPr>
          <w:rFonts w:ascii="Times New Roman" w:hAnsi="Times New Roman" w:cs="Times New Roman"/>
          <w:b/>
          <w:sz w:val="24"/>
          <w:szCs w:val="24"/>
          <w:lang w:val="ro-MD"/>
        </w:rPr>
      </w:pPr>
    </w:p>
    <w:p w:rsidR="00A33C96" w:rsidRPr="00CC5F47" w:rsidRDefault="00A33C96" w:rsidP="00A33C96">
      <w:pPr>
        <w:spacing w:after="0"/>
        <w:jc w:val="center"/>
        <w:rPr>
          <w:rFonts w:ascii="Times New Roman" w:hAnsi="Times New Roman" w:cs="Times New Roman"/>
          <w:b/>
          <w:sz w:val="24"/>
          <w:szCs w:val="24"/>
          <w:lang w:val="ro-MD"/>
        </w:rPr>
      </w:pPr>
    </w:p>
    <w:p w:rsidR="00A33C96" w:rsidRPr="00CC5F47" w:rsidRDefault="00A33C96" w:rsidP="00A33C96">
      <w:pPr>
        <w:spacing w:after="0"/>
        <w:jc w:val="center"/>
        <w:rPr>
          <w:rFonts w:ascii="Times New Roman" w:hAnsi="Times New Roman" w:cs="Times New Roman"/>
          <w:b/>
          <w:sz w:val="24"/>
          <w:szCs w:val="24"/>
          <w:lang w:val="ro-MD"/>
        </w:rPr>
      </w:pPr>
    </w:p>
    <w:p w:rsidR="00A33C96" w:rsidRPr="00CC5F47" w:rsidRDefault="00A33C96" w:rsidP="00A33C96">
      <w:pPr>
        <w:spacing w:after="0"/>
        <w:jc w:val="center"/>
        <w:rPr>
          <w:rFonts w:ascii="Times New Roman" w:hAnsi="Times New Roman" w:cs="Times New Roman"/>
          <w:b/>
          <w:sz w:val="24"/>
          <w:szCs w:val="24"/>
          <w:lang w:val="ro-MD"/>
        </w:rPr>
      </w:pPr>
    </w:p>
    <w:p w:rsidR="00A33C96" w:rsidRPr="00CC5F47" w:rsidRDefault="00A33C96" w:rsidP="00A33C96">
      <w:pPr>
        <w:spacing w:after="0"/>
        <w:jc w:val="center"/>
        <w:rPr>
          <w:rFonts w:ascii="Times New Roman" w:hAnsi="Times New Roman" w:cs="Times New Roman"/>
          <w:b/>
          <w:sz w:val="24"/>
          <w:szCs w:val="24"/>
          <w:lang w:val="ro-MD"/>
        </w:rPr>
      </w:pPr>
    </w:p>
    <w:p w:rsidR="00A33C96" w:rsidRPr="00CC5F47" w:rsidRDefault="00A33C96" w:rsidP="00A33C96">
      <w:pPr>
        <w:spacing w:after="0"/>
        <w:jc w:val="center"/>
        <w:rPr>
          <w:rFonts w:ascii="Times New Roman" w:hAnsi="Times New Roman" w:cs="Times New Roman"/>
          <w:b/>
          <w:sz w:val="24"/>
          <w:szCs w:val="24"/>
          <w:lang w:val="ro-MD"/>
        </w:rPr>
      </w:pPr>
    </w:p>
    <w:p w:rsidR="00A33C96" w:rsidRPr="00CC5F47" w:rsidRDefault="00A33C96" w:rsidP="00A33C96">
      <w:pPr>
        <w:spacing w:after="0"/>
        <w:jc w:val="center"/>
        <w:rPr>
          <w:rFonts w:ascii="Times New Roman" w:hAnsi="Times New Roman" w:cs="Times New Roman"/>
          <w:b/>
          <w:sz w:val="24"/>
          <w:szCs w:val="24"/>
          <w:lang w:val="ro-MD"/>
        </w:rPr>
      </w:pPr>
    </w:p>
    <w:p w:rsidR="002E56DC" w:rsidRDefault="002E56DC" w:rsidP="000B6768">
      <w:pPr>
        <w:spacing w:after="0"/>
        <w:jc w:val="center"/>
        <w:rPr>
          <w:rFonts w:ascii="Times New Roman" w:hAnsi="Times New Roman" w:cs="Times New Roman"/>
          <w:b/>
          <w:sz w:val="24"/>
          <w:szCs w:val="24"/>
          <w:lang w:val="ro-RO"/>
        </w:rPr>
      </w:pPr>
    </w:p>
    <w:p w:rsidR="000B6768" w:rsidRDefault="000B6768" w:rsidP="000B6768">
      <w:pPr>
        <w:spacing w:after="0"/>
        <w:jc w:val="center"/>
        <w:rPr>
          <w:rFonts w:ascii="Times New Roman" w:hAnsi="Times New Roman" w:cs="Times New Roman"/>
          <w:b/>
          <w:sz w:val="24"/>
          <w:szCs w:val="24"/>
          <w:lang w:val="ro-RO"/>
        </w:rPr>
      </w:pPr>
      <w:r w:rsidRPr="00CC5F47">
        <w:rPr>
          <w:rFonts w:ascii="Times New Roman" w:hAnsi="Times New Roman" w:cs="Times New Roman"/>
          <w:b/>
          <w:sz w:val="24"/>
          <w:szCs w:val="24"/>
          <w:lang w:val="ro-RO"/>
        </w:rPr>
        <w:t xml:space="preserve">Muzee, monumente </w:t>
      </w:r>
    </w:p>
    <w:p w:rsidR="002E56DC" w:rsidRPr="00CC5F47" w:rsidRDefault="002E56DC" w:rsidP="000B6768">
      <w:pPr>
        <w:spacing w:after="0"/>
        <w:jc w:val="center"/>
        <w:rPr>
          <w:rFonts w:ascii="Times New Roman" w:hAnsi="Times New Roman" w:cs="Times New Roman"/>
          <w:b/>
          <w:sz w:val="24"/>
          <w:szCs w:val="24"/>
          <w:lang w:val="ro-RO"/>
        </w:rPr>
      </w:pPr>
    </w:p>
    <w:p w:rsidR="000B6768" w:rsidRPr="00CC5F47" w:rsidRDefault="000B6768" w:rsidP="000B6768">
      <w:pPr>
        <w:spacing w:after="0"/>
        <w:jc w:val="both"/>
        <w:rPr>
          <w:rFonts w:ascii="Times New Roman" w:hAnsi="Times New Roman" w:cs="Times New Roman"/>
          <w:sz w:val="24"/>
          <w:szCs w:val="24"/>
          <w:lang w:val="ro-RO"/>
        </w:rPr>
      </w:pPr>
      <w:r w:rsidRPr="00CC5F47">
        <w:rPr>
          <w:rFonts w:ascii="Times New Roman" w:hAnsi="Times New Roman" w:cs="Times New Roman"/>
          <w:sz w:val="24"/>
          <w:szCs w:val="24"/>
          <w:lang w:val="ro-RO"/>
        </w:rPr>
        <w:t xml:space="preserve">       </w:t>
      </w:r>
      <w:r w:rsidR="00AE06CB">
        <w:rPr>
          <w:rFonts w:ascii="Times New Roman" w:hAnsi="Times New Roman" w:cs="Times New Roman"/>
          <w:sz w:val="24"/>
          <w:szCs w:val="24"/>
          <w:lang w:val="ro-RO"/>
        </w:rPr>
        <w:t xml:space="preserve">  </w:t>
      </w:r>
      <w:r w:rsidRPr="00CC5F47">
        <w:rPr>
          <w:rFonts w:ascii="Times New Roman" w:hAnsi="Times New Roman" w:cs="Times New Roman"/>
          <w:sz w:val="24"/>
          <w:szCs w:val="24"/>
          <w:lang w:val="ro-RO"/>
        </w:rPr>
        <w:t xml:space="preserve"> Patrimoniul cultural - istoric al raionului îl constituie cele 224 monumente înregistrate în Registrul monumentelor de importanță națională și locală din raionul Hîncești. La indicația MECC, recent, a fost reactualizat Registrul național al monumentelor istorice protejate de stat. Procedura a constat în ajustarea, conform prevederilor  Legii nr. 764/2001 privind organizarea administrativ-teritorială a RM, a denumirilor localităților, din componența municipiului, raionului, completarea adreselor, numerelor cadastrale ale teren</w:t>
      </w:r>
      <w:r w:rsidRPr="00CC5F47">
        <w:rPr>
          <w:rFonts w:ascii="Times New Roman" w:hAnsi="Times New Roman" w:cs="Times New Roman"/>
          <w:sz w:val="24"/>
          <w:szCs w:val="24"/>
          <w:lang w:val="en-US"/>
        </w:rPr>
        <w:t>urilorşi</w:t>
      </w:r>
      <w:r w:rsidRPr="00CC5F47">
        <w:rPr>
          <w:rFonts w:ascii="Times New Roman" w:hAnsi="Times New Roman" w:cs="Times New Roman"/>
          <w:sz w:val="24"/>
          <w:szCs w:val="24"/>
          <w:lang w:val="ro-RO"/>
        </w:rPr>
        <w:t xml:space="preserve"> construcțiilor ş.a. Cu regret, rămân să  persiste probleme ce țin de monumentele de for public. Unele, din diferite motive,  rămân până în prezent, </w:t>
      </w:r>
      <w:r w:rsidRPr="00CC5F47">
        <w:rPr>
          <w:rFonts w:ascii="Times New Roman" w:hAnsi="Times New Roman" w:cs="Times New Roman"/>
          <w:sz w:val="24"/>
          <w:szCs w:val="24"/>
          <w:lang w:val="en-US"/>
        </w:rPr>
        <w:t>nedocumentate</w:t>
      </w:r>
      <w:r w:rsidR="00C86CD2" w:rsidRPr="00CC5F47">
        <w:rPr>
          <w:rFonts w:ascii="Times New Roman" w:hAnsi="Times New Roman" w:cs="Times New Roman"/>
          <w:sz w:val="24"/>
          <w:szCs w:val="24"/>
          <w:lang w:val="en-US"/>
        </w:rPr>
        <w:t xml:space="preserve"> </w:t>
      </w:r>
      <w:r w:rsidRPr="00CC5F47">
        <w:rPr>
          <w:rFonts w:ascii="Times New Roman" w:hAnsi="Times New Roman" w:cs="Times New Roman"/>
          <w:sz w:val="24"/>
          <w:szCs w:val="24"/>
          <w:lang w:val="en-US"/>
        </w:rPr>
        <w:t>oficial de către APL-uri, conform Regulamentului</w:t>
      </w:r>
      <w:r w:rsidR="00C86CD2" w:rsidRPr="00CC5F47">
        <w:rPr>
          <w:rFonts w:ascii="Times New Roman" w:hAnsi="Times New Roman" w:cs="Times New Roman"/>
          <w:sz w:val="24"/>
          <w:szCs w:val="24"/>
          <w:lang w:val="en-US"/>
        </w:rPr>
        <w:t xml:space="preserve"> </w:t>
      </w:r>
      <w:r w:rsidRPr="00CC5F47">
        <w:rPr>
          <w:rFonts w:ascii="Times New Roman" w:hAnsi="Times New Roman" w:cs="Times New Roman"/>
          <w:sz w:val="24"/>
          <w:szCs w:val="24"/>
          <w:lang w:val="en-US"/>
        </w:rPr>
        <w:t>privind</w:t>
      </w:r>
      <w:r w:rsidR="00C86CD2" w:rsidRPr="00CC5F47">
        <w:rPr>
          <w:rFonts w:ascii="Times New Roman" w:hAnsi="Times New Roman" w:cs="Times New Roman"/>
          <w:sz w:val="24"/>
          <w:szCs w:val="24"/>
          <w:lang w:val="en-US"/>
        </w:rPr>
        <w:t xml:space="preserve"> </w:t>
      </w:r>
      <w:r w:rsidRPr="00CC5F47">
        <w:rPr>
          <w:rFonts w:ascii="Times New Roman" w:hAnsi="Times New Roman" w:cs="Times New Roman"/>
          <w:sz w:val="24"/>
          <w:szCs w:val="24"/>
          <w:lang w:val="en-US"/>
        </w:rPr>
        <w:t>Registrul</w:t>
      </w:r>
      <w:r w:rsidR="00C86CD2" w:rsidRPr="00CC5F47">
        <w:rPr>
          <w:rFonts w:ascii="Times New Roman" w:hAnsi="Times New Roman" w:cs="Times New Roman"/>
          <w:sz w:val="24"/>
          <w:szCs w:val="24"/>
          <w:lang w:val="en-US"/>
        </w:rPr>
        <w:t xml:space="preserve"> </w:t>
      </w:r>
      <w:r w:rsidRPr="00CC5F47">
        <w:rPr>
          <w:rFonts w:ascii="Times New Roman" w:hAnsi="Times New Roman" w:cs="Times New Roman"/>
          <w:sz w:val="24"/>
          <w:szCs w:val="24"/>
          <w:lang w:val="en-US"/>
        </w:rPr>
        <w:t>național</w:t>
      </w:r>
      <w:r w:rsidR="00C86CD2" w:rsidRPr="00CC5F47">
        <w:rPr>
          <w:rFonts w:ascii="Times New Roman" w:hAnsi="Times New Roman" w:cs="Times New Roman"/>
          <w:sz w:val="24"/>
          <w:szCs w:val="24"/>
          <w:lang w:val="en-US"/>
        </w:rPr>
        <w:t xml:space="preserve"> </w:t>
      </w:r>
      <w:r w:rsidRPr="00CC5F47">
        <w:rPr>
          <w:rFonts w:ascii="Times New Roman" w:hAnsi="Times New Roman" w:cs="Times New Roman"/>
          <w:sz w:val="24"/>
          <w:szCs w:val="24"/>
          <w:lang w:val="en-US"/>
        </w:rPr>
        <w:t>şi</w:t>
      </w:r>
      <w:r w:rsidR="00C86CD2" w:rsidRPr="00CC5F47">
        <w:rPr>
          <w:rFonts w:ascii="Times New Roman" w:hAnsi="Times New Roman" w:cs="Times New Roman"/>
          <w:sz w:val="24"/>
          <w:szCs w:val="24"/>
          <w:lang w:val="en-US"/>
        </w:rPr>
        <w:t xml:space="preserve"> </w:t>
      </w:r>
      <w:r w:rsidRPr="00CC5F47">
        <w:rPr>
          <w:rFonts w:ascii="Times New Roman" w:hAnsi="Times New Roman" w:cs="Times New Roman"/>
          <w:sz w:val="24"/>
          <w:szCs w:val="24"/>
          <w:lang w:val="en-US"/>
        </w:rPr>
        <w:t>Registrele locale ale Monumentelor de for public. (MO al RM, nr. 73-77, art.Nr.505, din 10.03.2017).</w:t>
      </w:r>
      <w:r w:rsidRPr="00CC5F47">
        <w:rPr>
          <w:rFonts w:ascii="Times New Roman" w:hAnsi="Times New Roman" w:cs="Times New Roman"/>
          <w:sz w:val="24"/>
          <w:szCs w:val="24"/>
          <w:lang w:val="ro-RO"/>
        </w:rPr>
        <w:t xml:space="preserve"> O altă problemă, ce ține de acest domeniu este neconcordanță legislativă în privința  înregistrării cadastrale a unor monumente  şi a zonelor lor de protecție în Registrul bunurilor imobile. </w:t>
      </w:r>
    </w:p>
    <w:p w:rsidR="000B6768" w:rsidRPr="00CC5F47" w:rsidRDefault="000B6768" w:rsidP="000B6768">
      <w:pPr>
        <w:spacing w:after="0"/>
        <w:ind w:firstLine="708"/>
        <w:jc w:val="both"/>
        <w:rPr>
          <w:rFonts w:ascii="Times New Roman" w:hAnsi="Times New Roman" w:cs="Times New Roman"/>
          <w:sz w:val="24"/>
          <w:szCs w:val="24"/>
          <w:lang w:val="en-US"/>
        </w:rPr>
      </w:pPr>
      <w:r w:rsidRPr="00CC5F47">
        <w:rPr>
          <w:rFonts w:ascii="Times New Roman" w:hAnsi="Times New Roman" w:cs="Times New Roman"/>
          <w:sz w:val="24"/>
          <w:szCs w:val="24"/>
          <w:lang w:val="ro-RO"/>
        </w:rPr>
        <w:lastRenderedPageBreak/>
        <w:t xml:space="preserve">Monumentele de arheologie ( așa-zisele movile, gorgane sau tumuluiri), în fond  sunt distruse atât de cataclisme naturale ( ploi, alunecări de teren etc.), cât și prin intervenția omului, ( sunt supuse aratului și plantate cu culturi agricole). Majoritatea monumentelor arheologice nu sunt dotate cu salvconductele respective. Starea monumentelor istorico - patriotice  e mai mult sau mai puțin satisfăcătoare deoarece anual, în ajunul sărbătorii   de 9 Mai ele suportă reparații cosmetice.  </w:t>
      </w:r>
    </w:p>
    <w:p w:rsidR="000B6768" w:rsidRPr="00CC5F47" w:rsidRDefault="000B6768" w:rsidP="000B6768">
      <w:pPr>
        <w:spacing w:after="0"/>
        <w:jc w:val="both"/>
        <w:rPr>
          <w:rFonts w:ascii="Times New Roman" w:hAnsi="Times New Roman" w:cs="Times New Roman"/>
          <w:sz w:val="24"/>
          <w:szCs w:val="24"/>
          <w:lang w:val="en-US"/>
        </w:rPr>
      </w:pPr>
      <w:r w:rsidRPr="00CC5F47">
        <w:rPr>
          <w:rFonts w:ascii="Times New Roman" w:hAnsi="Times New Roman" w:cs="Times New Roman"/>
          <w:sz w:val="24"/>
          <w:szCs w:val="24"/>
          <w:lang w:val="en-US"/>
        </w:rPr>
        <w:t>Cele</w:t>
      </w:r>
      <w:r w:rsidR="00C86CD2" w:rsidRPr="00CC5F47">
        <w:rPr>
          <w:rFonts w:ascii="Times New Roman" w:hAnsi="Times New Roman" w:cs="Times New Roman"/>
          <w:sz w:val="24"/>
          <w:szCs w:val="24"/>
          <w:lang w:val="en-US"/>
        </w:rPr>
        <w:t xml:space="preserve"> </w:t>
      </w:r>
      <w:r w:rsidRPr="00CC5F47">
        <w:rPr>
          <w:rFonts w:ascii="Times New Roman" w:hAnsi="Times New Roman" w:cs="Times New Roman"/>
          <w:sz w:val="24"/>
          <w:szCs w:val="24"/>
          <w:lang w:val="en-US"/>
        </w:rPr>
        <w:t>trei</w:t>
      </w:r>
      <w:r w:rsidR="00C86CD2" w:rsidRPr="00CC5F47">
        <w:rPr>
          <w:rFonts w:ascii="Times New Roman" w:hAnsi="Times New Roman" w:cs="Times New Roman"/>
          <w:sz w:val="24"/>
          <w:szCs w:val="24"/>
          <w:lang w:val="en-US"/>
        </w:rPr>
        <w:t xml:space="preserve"> </w:t>
      </w:r>
      <w:r w:rsidRPr="00CC5F47">
        <w:rPr>
          <w:rFonts w:ascii="Times New Roman" w:hAnsi="Times New Roman" w:cs="Times New Roman"/>
          <w:sz w:val="24"/>
          <w:szCs w:val="24"/>
          <w:lang w:val="en-US"/>
        </w:rPr>
        <w:t>muzee, care activează</w:t>
      </w:r>
      <w:r w:rsidR="00C86CD2" w:rsidRPr="00CC5F47">
        <w:rPr>
          <w:rFonts w:ascii="Times New Roman" w:hAnsi="Times New Roman" w:cs="Times New Roman"/>
          <w:sz w:val="24"/>
          <w:szCs w:val="24"/>
          <w:lang w:val="en-US"/>
        </w:rPr>
        <w:t xml:space="preserve"> </w:t>
      </w:r>
      <w:r w:rsidRPr="00CC5F47">
        <w:rPr>
          <w:rFonts w:ascii="Times New Roman" w:hAnsi="Times New Roman" w:cs="Times New Roman"/>
          <w:sz w:val="24"/>
          <w:szCs w:val="24"/>
          <w:lang w:val="en-US"/>
        </w:rPr>
        <w:t>în</w:t>
      </w:r>
      <w:r w:rsidR="00C86CD2" w:rsidRPr="00CC5F47">
        <w:rPr>
          <w:rFonts w:ascii="Times New Roman" w:hAnsi="Times New Roman" w:cs="Times New Roman"/>
          <w:sz w:val="24"/>
          <w:szCs w:val="24"/>
          <w:lang w:val="en-US"/>
        </w:rPr>
        <w:t xml:space="preserve"> </w:t>
      </w:r>
      <w:r w:rsidRPr="00CC5F47">
        <w:rPr>
          <w:rFonts w:ascii="Times New Roman" w:hAnsi="Times New Roman" w:cs="Times New Roman"/>
          <w:sz w:val="24"/>
          <w:szCs w:val="24"/>
          <w:lang w:val="en-US"/>
        </w:rPr>
        <w:t>cadrul</w:t>
      </w:r>
      <w:r w:rsidR="00C86CD2" w:rsidRPr="00CC5F47">
        <w:rPr>
          <w:rFonts w:ascii="Times New Roman" w:hAnsi="Times New Roman" w:cs="Times New Roman"/>
          <w:sz w:val="24"/>
          <w:szCs w:val="24"/>
          <w:lang w:val="en-US"/>
        </w:rPr>
        <w:t xml:space="preserve"> </w:t>
      </w:r>
      <w:r w:rsidRPr="00CC5F47">
        <w:rPr>
          <w:rFonts w:ascii="Times New Roman" w:hAnsi="Times New Roman" w:cs="Times New Roman"/>
          <w:sz w:val="24"/>
          <w:szCs w:val="24"/>
          <w:lang w:val="en-US"/>
        </w:rPr>
        <w:t>raionului au la activul</w:t>
      </w:r>
      <w:r w:rsidR="00C86CD2" w:rsidRPr="00CC5F47">
        <w:rPr>
          <w:rFonts w:ascii="Times New Roman" w:hAnsi="Times New Roman" w:cs="Times New Roman"/>
          <w:sz w:val="24"/>
          <w:szCs w:val="24"/>
          <w:lang w:val="en-US"/>
        </w:rPr>
        <w:t xml:space="preserve"> </w:t>
      </w:r>
      <w:r w:rsidRPr="00CC5F47">
        <w:rPr>
          <w:rFonts w:ascii="Times New Roman" w:hAnsi="Times New Roman" w:cs="Times New Roman"/>
          <w:sz w:val="24"/>
          <w:szCs w:val="24"/>
          <w:lang w:val="en-US"/>
        </w:rPr>
        <w:t>lor</w:t>
      </w:r>
      <w:r w:rsidR="00C86CD2" w:rsidRPr="00CC5F47">
        <w:rPr>
          <w:rFonts w:ascii="Times New Roman" w:hAnsi="Times New Roman" w:cs="Times New Roman"/>
          <w:sz w:val="24"/>
          <w:szCs w:val="24"/>
          <w:lang w:val="en-US"/>
        </w:rPr>
        <w:t xml:space="preserve"> </w:t>
      </w:r>
      <w:r w:rsidRPr="00CC5F47">
        <w:rPr>
          <w:rFonts w:ascii="Times New Roman" w:hAnsi="Times New Roman" w:cs="Times New Roman"/>
          <w:sz w:val="24"/>
          <w:szCs w:val="24"/>
          <w:lang w:val="en-US"/>
        </w:rPr>
        <w:t>următorii</w:t>
      </w:r>
      <w:r w:rsidR="00C86CD2" w:rsidRPr="00CC5F47">
        <w:rPr>
          <w:rFonts w:ascii="Times New Roman" w:hAnsi="Times New Roman" w:cs="Times New Roman"/>
          <w:sz w:val="24"/>
          <w:szCs w:val="24"/>
          <w:lang w:val="en-US"/>
        </w:rPr>
        <w:t xml:space="preserve"> </w:t>
      </w:r>
      <w:r w:rsidRPr="00CC5F47">
        <w:rPr>
          <w:rFonts w:ascii="Times New Roman" w:hAnsi="Times New Roman" w:cs="Times New Roman"/>
          <w:sz w:val="24"/>
          <w:szCs w:val="24"/>
          <w:lang w:val="en-US"/>
        </w:rPr>
        <w:t>indicatori:</w:t>
      </w:r>
    </w:p>
    <w:p w:rsidR="000B6768" w:rsidRPr="0037744E" w:rsidRDefault="000B6768" w:rsidP="000B6768">
      <w:pPr>
        <w:spacing w:after="0"/>
        <w:jc w:val="both"/>
        <w:rPr>
          <w:rFonts w:ascii="Times New Roman" w:hAnsi="Times New Roman" w:cs="Times New Roman"/>
          <w:sz w:val="24"/>
          <w:szCs w:val="24"/>
          <w:lang w:val="en-US"/>
        </w:rPr>
      </w:pPr>
      <w:r w:rsidRPr="00CC5F47">
        <w:rPr>
          <w:rFonts w:ascii="Times New Roman" w:hAnsi="Times New Roman" w:cs="Times New Roman"/>
          <w:b/>
          <w:sz w:val="24"/>
          <w:szCs w:val="24"/>
          <w:lang w:val="en-US"/>
        </w:rPr>
        <w:t xml:space="preserve">- </w:t>
      </w:r>
      <w:r w:rsidRPr="0037744E">
        <w:rPr>
          <w:rFonts w:ascii="Times New Roman" w:hAnsi="Times New Roman" w:cs="Times New Roman"/>
          <w:sz w:val="24"/>
          <w:szCs w:val="24"/>
          <w:lang w:val="en-US"/>
        </w:rPr>
        <w:t>Total piese de muzeu-</w:t>
      </w:r>
      <w:r w:rsidR="00326ADB" w:rsidRPr="0037744E">
        <w:rPr>
          <w:rFonts w:ascii="Times New Roman" w:hAnsi="Times New Roman" w:cs="Times New Roman"/>
          <w:sz w:val="24"/>
          <w:szCs w:val="24"/>
          <w:lang w:val="en-US"/>
        </w:rPr>
        <w:t>6615</w:t>
      </w:r>
    </w:p>
    <w:p w:rsidR="000B6768" w:rsidRPr="0037744E" w:rsidRDefault="00326ADB" w:rsidP="000B6768">
      <w:pPr>
        <w:spacing w:after="0"/>
        <w:jc w:val="both"/>
        <w:rPr>
          <w:rFonts w:ascii="Times New Roman" w:hAnsi="Times New Roman" w:cs="Times New Roman"/>
          <w:sz w:val="24"/>
          <w:szCs w:val="24"/>
          <w:lang w:val="en-US"/>
        </w:rPr>
      </w:pPr>
      <w:r w:rsidRPr="0037744E">
        <w:rPr>
          <w:rFonts w:ascii="Times New Roman" w:hAnsi="Times New Roman" w:cs="Times New Roman"/>
          <w:sz w:val="24"/>
          <w:szCs w:val="24"/>
          <w:lang w:val="en-US"/>
        </w:rPr>
        <w:t>-Numărul de piese expuse-5975</w:t>
      </w:r>
    </w:p>
    <w:p w:rsidR="000B6768" w:rsidRPr="0037744E" w:rsidRDefault="000B6768" w:rsidP="000B6768">
      <w:pPr>
        <w:spacing w:after="0"/>
        <w:jc w:val="both"/>
        <w:rPr>
          <w:rFonts w:ascii="Times New Roman" w:hAnsi="Times New Roman" w:cs="Times New Roman"/>
          <w:sz w:val="24"/>
          <w:szCs w:val="24"/>
          <w:lang w:val="en-US"/>
        </w:rPr>
      </w:pPr>
      <w:r w:rsidRPr="0037744E">
        <w:rPr>
          <w:rFonts w:ascii="Times New Roman" w:hAnsi="Times New Roman" w:cs="Times New Roman"/>
          <w:sz w:val="24"/>
          <w:szCs w:val="24"/>
          <w:lang w:val="en-US"/>
        </w:rPr>
        <w:t xml:space="preserve">- Număr total de vizitatori- </w:t>
      </w:r>
      <w:r w:rsidR="00326ADB" w:rsidRPr="0037744E">
        <w:rPr>
          <w:rFonts w:ascii="Times New Roman" w:hAnsi="Times New Roman" w:cs="Times New Roman"/>
          <w:sz w:val="24"/>
          <w:szCs w:val="24"/>
          <w:lang w:val="en-US"/>
        </w:rPr>
        <w:t>3147</w:t>
      </w:r>
    </w:p>
    <w:p w:rsidR="000B6768" w:rsidRPr="006F4EA8" w:rsidRDefault="000B6768" w:rsidP="000B6768">
      <w:pPr>
        <w:spacing w:after="0"/>
        <w:jc w:val="both"/>
        <w:rPr>
          <w:rFonts w:ascii="Times New Roman" w:hAnsi="Times New Roman" w:cs="Times New Roman"/>
          <w:sz w:val="24"/>
          <w:szCs w:val="24"/>
          <w:lang w:val="pt-BR"/>
        </w:rPr>
      </w:pPr>
      <w:r w:rsidRPr="006F4EA8">
        <w:rPr>
          <w:rFonts w:ascii="Times New Roman" w:hAnsi="Times New Roman" w:cs="Times New Roman"/>
          <w:sz w:val="24"/>
          <w:szCs w:val="24"/>
          <w:lang w:val="pt-BR"/>
        </w:rPr>
        <w:t>- Dezvoltarea</w:t>
      </w:r>
      <w:r w:rsidR="00C86CD2" w:rsidRPr="006F4EA8">
        <w:rPr>
          <w:rFonts w:ascii="Times New Roman" w:hAnsi="Times New Roman" w:cs="Times New Roman"/>
          <w:sz w:val="24"/>
          <w:szCs w:val="24"/>
          <w:lang w:val="pt-BR"/>
        </w:rPr>
        <w:t xml:space="preserve"> </w:t>
      </w:r>
      <w:r w:rsidRPr="006F4EA8">
        <w:rPr>
          <w:rFonts w:ascii="Times New Roman" w:hAnsi="Times New Roman" w:cs="Times New Roman"/>
          <w:sz w:val="24"/>
          <w:szCs w:val="24"/>
          <w:lang w:val="pt-BR"/>
        </w:rPr>
        <w:t xml:space="preserve">colecțiilor de patrimoniu -  </w:t>
      </w:r>
      <w:r w:rsidR="00326ADB" w:rsidRPr="006F4EA8">
        <w:rPr>
          <w:rFonts w:ascii="Times New Roman" w:hAnsi="Times New Roman" w:cs="Times New Roman"/>
          <w:sz w:val="24"/>
          <w:szCs w:val="24"/>
          <w:lang w:val="pt-BR"/>
        </w:rPr>
        <w:t>49</w:t>
      </w:r>
      <w:r w:rsidRPr="006F4EA8">
        <w:rPr>
          <w:rFonts w:ascii="Times New Roman" w:hAnsi="Times New Roman" w:cs="Times New Roman"/>
          <w:sz w:val="24"/>
          <w:szCs w:val="24"/>
          <w:lang w:val="pt-BR"/>
        </w:rPr>
        <w:t xml:space="preserve"> piese.</w:t>
      </w:r>
    </w:p>
    <w:p w:rsidR="000B6768" w:rsidRPr="0037744E" w:rsidRDefault="00326ADB" w:rsidP="000B6768">
      <w:pPr>
        <w:spacing w:after="0"/>
        <w:jc w:val="both"/>
        <w:rPr>
          <w:rFonts w:ascii="Times New Roman" w:hAnsi="Times New Roman" w:cs="Times New Roman"/>
          <w:sz w:val="24"/>
          <w:szCs w:val="24"/>
          <w:lang w:val="en-US"/>
        </w:rPr>
      </w:pPr>
      <w:r w:rsidRPr="0037744E">
        <w:rPr>
          <w:rFonts w:ascii="Times New Roman" w:hAnsi="Times New Roman" w:cs="Times New Roman"/>
          <w:sz w:val="24"/>
          <w:szCs w:val="24"/>
          <w:lang w:val="en-US"/>
        </w:rPr>
        <w:t>-Total ghidaje-358</w:t>
      </w:r>
    </w:p>
    <w:p w:rsidR="000B6768" w:rsidRPr="0037744E" w:rsidRDefault="000B6768" w:rsidP="000B6768">
      <w:pPr>
        <w:spacing w:after="0"/>
        <w:jc w:val="both"/>
        <w:rPr>
          <w:rFonts w:ascii="Times New Roman" w:hAnsi="Times New Roman" w:cs="Times New Roman"/>
          <w:sz w:val="24"/>
          <w:szCs w:val="24"/>
          <w:lang w:val="en-US"/>
        </w:rPr>
      </w:pPr>
      <w:r w:rsidRPr="0037744E">
        <w:rPr>
          <w:rFonts w:ascii="Times New Roman" w:hAnsi="Times New Roman" w:cs="Times New Roman"/>
          <w:sz w:val="24"/>
          <w:szCs w:val="24"/>
          <w:lang w:val="en-US"/>
        </w:rPr>
        <w:t>- Punerea</w:t>
      </w:r>
      <w:r w:rsidR="00C86CD2" w:rsidRPr="0037744E">
        <w:rPr>
          <w:rFonts w:ascii="Times New Roman" w:hAnsi="Times New Roman" w:cs="Times New Roman"/>
          <w:sz w:val="24"/>
          <w:szCs w:val="24"/>
          <w:lang w:val="en-US"/>
        </w:rPr>
        <w:t xml:space="preserve"> </w:t>
      </w:r>
      <w:r w:rsidRPr="0037744E">
        <w:rPr>
          <w:rFonts w:ascii="Times New Roman" w:hAnsi="Times New Roman" w:cs="Times New Roman"/>
          <w:sz w:val="24"/>
          <w:szCs w:val="24"/>
          <w:lang w:val="en-US"/>
        </w:rPr>
        <w:t>în</w:t>
      </w:r>
      <w:r w:rsidR="00C86CD2" w:rsidRPr="0037744E">
        <w:rPr>
          <w:rFonts w:ascii="Times New Roman" w:hAnsi="Times New Roman" w:cs="Times New Roman"/>
          <w:sz w:val="24"/>
          <w:szCs w:val="24"/>
          <w:lang w:val="en-US"/>
        </w:rPr>
        <w:t xml:space="preserve"> </w:t>
      </w:r>
      <w:r w:rsidRPr="0037744E">
        <w:rPr>
          <w:rFonts w:ascii="Times New Roman" w:hAnsi="Times New Roman" w:cs="Times New Roman"/>
          <w:sz w:val="24"/>
          <w:szCs w:val="24"/>
          <w:lang w:val="en-US"/>
        </w:rPr>
        <w:t xml:space="preserve">valoare a patrimoniului - </w:t>
      </w:r>
      <w:r w:rsidR="00326ADB" w:rsidRPr="0037744E">
        <w:rPr>
          <w:rFonts w:ascii="Times New Roman" w:hAnsi="Times New Roman" w:cs="Times New Roman"/>
          <w:sz w:val="24"/>
          <w:szCs w:val="24"/>
          <w:lang w:val="en-US"/>
        </w:rPr>
        <w:t>24</w:t>
      </w:r>
      <w:r w:rsidRPr="0037744E">
        <w:rPr>
          <w:rFonts w:ascii="Times New Roman" w:hAnsi="Times New Roman" w:cs="Times New Roman"/>
          <w:sz w:val="24"/>
          <w:szCs w:val="24"/>
          <w:lang w:val="en-US"/>
        </w:rPr>
        <w:t xml:space="preserve"> evenimente</w:t>
      </w:r>
      <w:r w:rsidR="00C86CD2" w:rsidRPr="0037744E">
        <w:rPr>
          <w:rFonts w:ascii="Times New Roman" w:hAnsi="Times New Roman" w:cs="Times New Roman"/>
          <w:sz w:val="24"/>
          <w:szCs w:val="24"/>
          <w:lang w:val="en-US"/>
        </w:rPr>
        <w:t xml:space="preserve"> rationale </w:t>
      </w:r>
      <w:r w:rsidRPr="0037744E">
        <w:rPr>
          <w:rFonts w:ascii="Times New Roman" w:hAnsi="Times New Roman" w:cs="Times New Roman"/>
          <w:sz w:val="24"/>
          <w:szCs w:val="24"/>
          <w:lang w:val="en-US"/>
        </w:rPr>
        <w:t xml:space="preserve">şi locale </w:t>
      </w:r>
    </w:p>
    <w:p w:rsidR="000B6768" w:rsidRPr="0037744E" w:rsidRDefault="000B6768" w:rsidP="000B6768">
      <w:pPr>
        <w:spacing w:after="0"/>
        <w:jc w:val="both"/>
        <w:rPr>
          <w:rFonts w:ascii="Times New Roman" w:hAnsi="Times New Roman" w:cs="Times New Roman"/>
          <w:sz w:val="24"/>
          <w:szCs w:val="24"/>
          <w:lang w:val="en-US"/>
        </w:rPr>
      </w:pPr>
      <w:r w:rsidRPr="0037744E">
        <w:rPr>
          <w:rFonts w:ascii="Times New Roman" w:hAnsi="Times New Roman" w:cs="Times New Roman"/>
          <w:sz w:val="24"/>
          <w:szCs w:val="24"/>
          <w:lang w:val="en-US"/>
        </w:rPr>
        <w:t>- Activități cu publicul (lecții, discuții, comunicări) –</w:t>
      </w:r>
      <w:r w:rsidR="00326ADB" w:rsidRPr="0037744E">
        <w:rPr>
          <w:rFonts w:ascii="Times New Roman" w:hAnsi="Times New Roman" w:cs="Times New Roman"/>
          <w:sz w:val="24"/>
          <w:szCs w:val="24"/>
          <w:lang w:val="en-US"/>
        </w:rPr>
        <w:t>33</w:t>
      </w:r>
      <w:r w:rsidRPr="0037744E">
        <w:rPr>
          <w:rFonts w:ascii="Times New Roman" w:hAnsi="Times New Roman" w:cs="Times New Roman"/>
          <w:sz w:val="24"/>
          <w:szCs w:val="24"/>
          <w:lang w:val="en-US"/>
        </w:rPr>
        <w:t xml:space="preserve"> activități</w:t>
      </w:r>
    </w:p>
    <w:p w:rsidR="00326ADB" w:rsidRPr="0037744E" w:rsidRDefault="000B6768" w:rsidP="000B6768">
      <w:pPr>
        <w:spacing w:after="0"/>
        <w:jc w:val="both"/>
        <w:rPr>
          <w:rFonts w:ascii="Times New Roman" w:hAnsi="Times New Roman" w:cs="Times New Roman"/>
          <w:sz w:val="24"/>
          <w:szCs w:val="24"/>
          <w:lang w:val="en-US"/>
        </w:rPr>
      </w:pPr>
      <w:r w:rsidRPr="0037744E">
        <w:rPr>
          <w:rFonts w:ascii="Times New Roman" w:hAnsi="Times New Roman" w:cs="Times New Roman"/>
          <w:sz w:val="24"/>
          <w:szCs w:val="24"/>
          <w:lang w:val="en-US"/>
        </w:rPr>
        <w:t>- Promovarea</w:t>
      </w:r>
      <w:r w:rsidR="00C86CD2" w:rsidRPr="0037744E">
        <w:rPr>
          <w:rFonts w:ascii="Times New Roman" w:hAnsi="Times New Roman" w:cs="Times New Roman"/>
          <w:sz w:val="24"/>
          <w:szCs w:val="24"/>
          <w:lang w:val="en-US"/>
        </w:rPr>
        <w:t xml:space="preserve"> </w:t>
      </w:r>
      <w:r w:rsidRPr="0037744E">
        <w:rPr>
          <w:rFonts w:ascii="Times New Roman" w:hAnsi="Times New Roman" w:cs="Times New Roman"/>
          <w:sz w:val="24"/>
          <w:szCs w:val="24"/>
          <w:lang w:val="en-US"/>
        </w:rPr>
        <w:t>instituțiilor</w:t>
      </w:r>
      <w:r w:rsidR="00C86CD2" w:rsidRPr="0037744E">
        <w:rPr>
          <w:rFonts w:ascii="Times New Roman" w:hAnsi="Times New Roman" w:cs="Times New Roman"/>
          <w:sz w:val="24"/>
          <w:szCs w:val="24"/>
          <w:lang w:val="en-US"/>
        </w:rPr>
        <w:t xml:space="preserve"> </w:t>
      </w:r>
      <w:r w:rsidRPr="0037744E">
        <w:rPr>
          <w:rFonts w:ascii="Times New Roman" w:hAnsi="Times New Roman" w:cs="Times New Roman"/>
          <w:sz w:val="24"/>
          <w:szCs w:val="24"/>
          <w:lang w:val="en-US"/>
        </w:rPr>
        <w:t>muzeistice</w:t>
      </w:r>
      <w:r w:rsidR="00C86CD2" w:rsidRPr="0037744E">
        <w:rPr>
          <w:rFonts w:ascii="Times New Roman" w:hAnsi="Times New Roman" w:cs="Times New Roman"/>
          <w:sz w:val="24"/>
          <w:szCs w:val="24"/>
          <w:lang w:val="en-US"/>
        </w:rPr>
        <w:t xml:space="preserve"> </w:t>
      </w:r>
      <w:r w:rsidRPr="0037744E">
        <w:rPr>
          <w:rFonts w:ascii="Times New Roman" w:hAnsi="Times New Roman" w:cs="Times New Roman"/>
          <w:sz w:val="24"/>
          <w:szCs w:val="24"/>
          <w:lang w:val="en-US"/>
        </w:rPr>
        <w:t>în mass-media- 1</w:t>
      </w:r>
      <w:r w:rsidR="00326ADB" w:rsidRPr="0037744E">
        <w:rPr>
          <w:rFonts w:ascii="Times New Roman" w:hAnsi="Times New Roman" w:cs="Times New Roman"/>
          <w:sz w:val="24"/>
          <w:szCs w:val="24"/>
          <w:lang w:val="en-US"/>
        </w:rPr>
        <w:t>0</w:t>
      </w:r>
      <w:r w:rsidRPr="0037744E">
        <w:rPr>
          <w:rFonts w:ascii="Times New Roman" w:hAnsi="Times New Roman" w:cs="Times New Roman"/>
          <w:sz w:val="24"/>
          <w:szCs w:val="24"/>
          <w:lang w:val="en-US"/>
        </w:rPr>
        <w:t xml:space="preserve"> </w:t>
      </w:r>
      <w:r w:rsidR="00326ADB" w:rsidRPr="0037744E">
        <w:rPr>
          <w:rFonts w:ascii="Times New Roman" w:hAnsi="Times New Roman" w:cs="Times New Roman"/>
          <w:sz w:val="24"/>
          <w:szCs w:val="24"/>
          <w:lang w:val="en-US"/>
        </w:rPr>
        <w:t>publicatii</w:t>
      </w:r>
    </w:p>
    <w:p w:rsidR="000B6768" w:rsidRPr="006F4EA8" w:rsidRDefault="000B6768" w:rsidP="000B6768">
      <w:pPr>
        <w:spacing w:after="0"/>
        <w:jc w:val="both"/>
        <w:rPr>
          <w:rFonts w:ascii="Times New Roman" w:hAnsi="Times New Roman" w:cs="Times New Roman"/>
          <w:sz w:val="24"/>
          <w:szCs w:val="24"/>
          <w:lang w:val="pt-BR"/>
        </w:rPr>
      </w:pPr>
      <w:r w:rsidRPr="006F4EA8">
        <w:rPr>
          <w:rFonts w:ascii="Times New Roman" w:hAnsi="Times New Roman" w:cs="Times New Roman"/>
          <w:sz w:val="24"/>
          <w:szCs w:val="24"/>
          <w:lang w:val="pt-BR"/>
        </w:rPr>
        <w:t>Muzeul de Istorie</w:t>
      </w:r>
      <w:r w:rsidR="00652109" w:rsidRPr="006F4EA8">
        <w:rPr>
          <w:rFonts w:ascii="Times New Roman" w:hAnsi="Times New Roman" w:cs="Times New Roman"/>
          <w:sz w:val="24"/>
          <w:szCs w:val="24"/>
          <w:lang w:val="pt-BR"/>
        </w:rPr>
        <w:t xml:space="preserve"> </w:t>
      </w:r>
      <w:r w:rsidRPr="006F4EA8">
        <w:rPr>
          <w:rFonts w:ascii="Times New Roman" w:hAnsi="Times New Roman" w:cs="Times New Roman"/>
          <w:sz w:val="24"/>
          <w:szCs w:val="24"/>
          <w:lang w:val="pt-BR"/>
        </w:rPr>
        <w:t>şi</w:t>
      </w:r>
      <w:r w:rsidR="00652109" w:rsidRPr="006F4EA8">
        <w:rPr>
          <w:rFonts w:ascii="Times New Roman" w:hAnsi="Times New Roman" w:cs="Times New Roman"/>
          <w:sz w:val="24"/>
          <w:szCs w:val="24"/>
          <w:lang w:val="pt-BR"/>
        </w:rPr>
        <w:t xml:space="preserve"> </w:t>
      </w:r>
      <w:r w:rsidRPr="006F4EA8">
        <w:rPr>
          <w:rFonts w:ascii="Times New Roman" w:hAnsi="Times New Roman" w:cs="Times New Roman"/>
          <w:sz w:val="24"/>
          <w:szCs w:val="24"/>
          <w:lang w:val="pt-BR"/>
        </w:rPr>
        <w:t>Etnografie</w:t>
      </w:r>
      <w:r w:rsidR="00652109" w:rsidRPr="006F4EA8">
        <w:rPr>
          <w:rFonts w:ascii="Times New Roman" w:hAnsi="Times New Roman" w:cs="Times New Roman"/>
          <w:sz w:val="24"/>
          <w:szCs w:val="24"/>
          <w:lang w:val="pt-BR"/>
        </w:rPr>
        <w:t xml:space="preserve"> </w:t>
      </w:r>
      <w:r w:rsidRPr="006F4EA8">
        <w:rPr>
          <w:rFonts w:ascii="Times New Roman" w:hAnsi="Times New Roman" w:cs="Times New Roman"/>
          <w:sz w:val="24"/>
          <w:szCs w:val="24"/>
          <w:lang w:val="pt-BR"/>
        </w:rPr>
        <w:t>Mingir</w:t>
      </w:r>
      <w:r w:rsidR="00652109" w:rsidRPr="006F4EA8">
        <w:rPr>
          <w:rFonts w:ascii="Times New Roman" w:hAnsi="Times New Roman" w:cs="Times New Roman"/>
          <w:sz w:val="24"/>
          <w:szCs w:val="24"/>
          <w:lang w:val="pt-BR"/>
        </w:rPr>
        <w:t xml:space="preserve"> </w:t>
      </w:r>
      <w:r w:rsidRPr="006F4EA8">
        <w:rPr>
          <w:rFonts w:ascii="Times New Roman" w:hAnsi="Times New Roman" w:cs="Times New Roman"/>
          <w:sz w:val="24"/>
          <w:szCs w:val="24"/>
          <w:lang w:val="pt-BR"/>
        </w:rPr>
        <w:t>este participant al  Proiectului ,,Șezătoarea</w:t>
      </w:r>
      <w:r w:rsidR="00652109" w:rsidRPr="006F4EA8">
        <w:rPr>
          <w:rFonts w:ascii="Times New Roman" w:hAnsi="Times New Roman" w:cs="Times New Roman"/>
          <w:sz w:val="24"/>
          <w:szCs w:val="24"/>
          <w:lang w:val="pt-BR"/>
        </w:rPr>
        <w:t xml:space="preserve"> </w:t>
      </w:r>
      <w:r w:rsidRPr="006F4EA8">
        <w:rPr>
          <w:rFonts w:ascii="Times New Roman" w:hAnsi="Times New Roman" w:cs="Times New Roman"/>
          <w:sz w:val="24"/>
          <w:szCs w:val="24"/>
          <w:lang w:val="pt-BR"/>
        </w:rPr>
        <w:t>basarabeană,, inițiat de Muzeul</w:t>
      </w:r>
      <w:r w:rsidR="00652109" w:rsidRPr="006F4EA8">
        <w:rPr>
          <w:rFonts w:ascii="Times New Roman" w:hAnsi="Times New Roman" w:cs="Times New Roman"/>
          <w:sz w:val="24"/>
          <w:szCs w:val="24"/>
          <w:lang w:val="pt-BR"/>
        </w:rPr>
        <w:t xml:space="preserve"> </w:t>
      </w:r>
      <w:r w:rsidRPr="006F4EA8">
        <w:rPr>
          <w:rFonts w:ascii="Times New Roman" w:hAnsi="Times New Roman" w:cs="Times New Roman"/>
          <w:sz w:val="24"/>
          <w:szCs w:val="24"/>
          <w:lang w:val="pt-BR"/>
        </w:rPr>
        <w:t>Național de Etnografie</w:t>
      </w:r>
      <w:r w:rsidR="0074791B" w:rsidRPr="006F4EA8">
        <w:rPr>
          <w:rFonts w:ascii="Times New Roman" w:hAnsi="Times New Roman" w:cs="Times New Roman"/>
          <w:sz w:val="24"/>
          <w:szCs w:val="24"/>
          <w:lang w:val="pt-BR"/>
        </w:rPr>
        <w:t xml:space="preserve">  </w:t>
      </w:r>
      <w:r w:rsidRPr="006F4EA8">
        <w:rPr>
          <w:rFonts w:ascii="Times New Roman" w:hAnsi="Times New Roman" w:cs="Times New Roman"/>
          <w:sz w:val="24"/>
          <w:szCs w:val="24"/>
          <w:lang w:val="pt-BR"/>
        </w:rPr>
        <w:t>şi</w:t>
      </w:r>
      <w:r w:rsidR="0074791B" w:rsidRPr="006F4EA8">
        <w:rPr>
          <w:rFonts w:ascii="Times New Roman" w:hAnsi="Times New Roman" w:cs="Times New Roman"/>
          <w:sz w:val="24"/>
          <w:szCs w:val="24"/>
          <w:lang w:val="pt-BR"/>
        </w:rPr>
        <w:t xml:space="preserve"> </w:t>
      </w:r>
      <w:r w:rsidRPr="006F4EA8">
        <w:rPr>
          <w:rFonts w:ascii="Times New Roman" w:hAnsi="Times New Roman" w:cs="Times New Roman"/>
          <w:sz w:val="24"/>
          <w:szCs w:val="24"/>
          <w:lang w:val="pt-BR"/>
        </w:rPr>
        <w:t>Istorie</w:t>
      </w:r>
      <w:r w:rsidR="0074791B" w:rsidRPr="006F4EA8">
        <w:rPr>
          <w:rFonts w:ascii="Times New Roman" w:hAnsi="Times New Roman" w:cs="Times New Roman"/>
          <w:sz w:val="24"/>
          <w:szCs w:val="24"/>
          <w:lang w:val="pt-BR"/>
        </w:rPr>
        <w:t xml:space="preserve"> </w:t>
      </w:r>
      <w:r w:rsidRPr="006F4EA8">
        <w:rPr>
          <w:rFonts w:ascii="Times New Roman" w:hAnsi="Times New Roman" w:cs="Times New Roman"/>
          <w:sz w:val="24"/>
          <w:szCs w:val="24"/>
          <w:lang w:val="pt-BR"/>
        </w:rPr>
        <w:t>Naturală, care are drept</w:t>
      </w:r>
      <w:r w:rsidR="000231FF" w:rsidRPr="006F4EA8">
        <w:rPr>
          <w:rFonts w:ascii="Times New Roman" w:hAnsi="Times New Roman" w:cs="Times New Roman"/>
          <w:sz w:val="24"/>
          <w:szCs w:val="24"/>
          <w:lang w:val="pt-BR"/>
        </w:rPr>
        <w:t xml:space="preserve"> </w:t>
      </w:r>
      <w:r w:rsidRPr="006F4EA8">
        <w:rPr>
          <w:rFonts w:ascii="Times New Roman" w:hAnsi="Times New Roman" w:cs="Times New Roman"/>
          <w:sz w:val="24"/>
          <w:szCs w:val="24"/>
          <w:lang w:val="pt-BR"/>
        </w:rPr>
        <w:t>scop</w:t>
      </w:r>
      <w:r w:rsidR="0074791B" w:rsidRPr="006F4EA8">
        <w:rPr>
          <w:rFonts w:ascii="Times New Roman" w:hAnsi="Times New Roman" w:cs="Times New Roman"/>
          <w:sz w:val="24"/>
          <w:szCs w:val="24"/>
          <w:lang w:val="pt-BR"/>
        </w:rPr>
        <w:t xml:space="preserve"> </w:t>
      </w:r>
      <w:r w:rsidRPr="006F4EA8">
        <w:rPr>
          <w:rFonts w:ascii="Times New Roman" w:hAnsi="Times New Roman" w:cs="Times New Roman"/>
          <w:sz w:val="24"/>
          <w:szCs w:val="24"/>
          <w:lang w:val="pt-BR"/>
        </w:rPr>
        <w:t>replicarea, păstrarea</w:t>
      </w:r>
      <w:r w:rsidR="0074791B" w:rsidRPr="006F4EA8">
        <w:rPr>
          <w:rFonts w:ascii="Times New Roman" w:hAnsi="Times New Roman" w:cs="Times New Roman"/>
          <w:sz w:val="24"/>
          <w:szCs w:val="24"/>
          <w:lang w:val="pt-BR"/>
        </w:rPr>
        <w:t xml:space="preserve"> </w:t>
      </w:r>
      <w:r w:rsidRPr="006F4EA8">
        <w:rPr>
          <w:rFonts w:ascii="Times New Roman" w:hAnsi="Times New Roman" w:cs="Times New Roman"/>
          <w:sz w:val="24"/>
          <w:szCs w:val="24"/>
          <w:lang w:val="pt-BR"/>
        </w:rPr>
        <w:t>şi</w:t>
      </w:r>
      <w:r w:rsidR="0074791B" w:rsidRPr="006F4EA8">
        <w:rPr>
          <w:rFonts w:ascii="Times New Roman" w:hAnsi="Times New Roman" w:cs="Times New Roman"/>
          <w:sz w:val="24"/>
          <w:szCs w:val="24"/>
          <w:lang w:val="pt-BR"/>
        </w:rPr>
        <w:t xml:space="preserve"> </w:t>
      </w:r>
      <w:r w:rsidRPr="006F4EA8">
        <w:rPr>
          <w:rFonts w:ascii="Times New Roman" w:hAnsi="Times New Roman" w:cs="Times New Roman"/>
          <w:sz w:val="24"/>
          <w:szCs w:val="24"/>
          <w:lang w:val="pt-BR"/>
        </w:rPr>
        <w:t>valorificarea</w:t>
      </w:r>
      <w:r w:rsidR="0074791B" w:rsidRPr="006F4EA8">
        <w:rPr>
          <w:rFonts w:ascii="Times New Roman" w:hAnsi="Times New Roman" w:cs="Times New Roman"/>
          <w:sz w:val="24"/>
          <w:szCs w:val="24"/>
          <w:lang w:val="pt-BR"/>
        </w:rPr>
        <w:t xml:space="preserve"> </w:t>
      </w:r>
      <w:r w:rsidRPr="006F4EA8">
        <w:rPr>
          <w:rFonts w:ascii="Times New Roman" w:hAnsi="Times New Roman" w:cs="Times New Roman"/>
          <w:sz w:val="24"/>
          <w:szCs w:val="24"/>
          <w:lang w:val="pt-BR"/>
        </w:rPr>
        <w:t>portului popular autentic. Astfel, pe</w:t>
      </w:r>
      <w:r w:rsidR="0074791B" w:rsidRPr="006F4EA8">
        <w:rPr>
          <w:rFonts w:ascii="Times New Roman" w:hAnsi="Times New Roman" w:cs="Times New Roman"/>
          <w:sz w:val="24"/>
          <w:szCs w:val="24"/>
          <w:lang w:val="pt-BR"/>
        </w:rPr>
        <w:t xml:space="preserve"> </w:t>
      </w:r>
      <w:r w:rsidRPr="006F4EA8">
        <w:rPr>
          <w:rFonts w:ascii="Times New Roman" w:hAnsi="Times New Roman" w:cs="Times New Roman"/>
          <w:sz w:val="24"/>
          <w:szCs w:val="24"/>
          <w:lang w:val="pt-BR"/>
        </w:rPr>
        <w:t>parcursul</w:t>
      </w:r>
      <w:r w:rsidR="0074791B" w:rsidRPr="006F4EA8">
        <w:rPr>
          <w:rFonts w:ascii="Times New Roman" w:hAnsi="Times New Roman" w:cs="Times New Roman"/>
          <w:sz w:val="24"/>
          <w:szCs w:val="24"/>
          <w:lang w:val="pt-BR"/>
        </w:rPr>
        <w:t xml:space="preserve"> </w:t>
      </w:r>
      <w:r w:rsidR="000231FF" w:rsidRPr="006F4EA8">
        <w:rPr>
          <w:rFonts w:ascii="Times New Roman" w:hAnsi="Times New Roman" w:cs="Times New Roman"/>
          <w:sz w:val="24"/>
          <w:szCs w:val="24"/>
          <w:lang w:val="pt-BR"/>
        </w:rPr>
        <w:t>anilor 2020 - 2021 au fos</w:t>
      </w:r>
      <w:r w:rsidRPr="006F4EA8">
        <w:rPr>
          <w:rFonts w:ascii="Times New Roman" w:hAnsi="Times New Roman" w:cs="Times New Roman"/>
          <w:sz w:val="24"/>
          <w:szCs w:val="24"/>
          <w:lang w:val="pt-BR"/>
        </w:rPr>
        <w:t>t</w:t>
      </w:r>
      <w:r w:rsidR="000231FF" w:rsidRPr="006F4EA8">
        <w:rPr>
          <w:rFonts w:ascii="Times New Roman" w:hAnsi="Times New Roman" w:cs="Times New Roman"/>
          <w:sz w:val="24"/>
          <w:szCs w:val="24"/>
          <w:lang w:val="pt-BR"/>
        </w:rPr>
        <w:t>confectionate manual de specialistii muzeului 2</w:t>
      </w:r>
      <w:r w:rsidRPr="006F4EA8">
        <w:rPr>
          <w:rFonts w:ascii="Times New Roman" w:hAnsi="Times New Roman" w:cs="Times New Roman"/>
          <w:sz w:val="24"/>
          <w:szCs w:val="24"/>
          <w:lang w:val="pt-BR"/>
        </w:rPr>
        <w:t xml:space="preserve"> </w:t>
      </w:r>
      <w:r w:rsidR="000231FF" w:rsidRPr="006F4EA8">
        <w:rPr>
          <w:rFonts w:ascii="Times New Roman" w:hAnsi="Times New Roman" w:cs="Times New Roman"/>
          <w:sz w:val="24"/>
          <w:szCs w:val="24"/>
          <w:lang w:val="pt-BR"/>
        </w:rPr>
        <w:t>(două)obiecte de patrimoniu,</w:t>
      </w:r>
      <w:r w:rsidRPr="006F4EA8">
        <w:rPr>
          <w:rFonts w:ascii="Times New Roman" w:hAnsi="Times New Roman" w:cs="Times New Roman"/>
          <w:sz w:val="24"/>
          <w:szCs w:val="24"/>
          <w:lang w:val="pt-BR"/>
        </w:rPr>
        <w:t xml:space="preserve"> care este</w:t>
      </w:r>
      <w:r w:rsidR="0074791B" w:rsidRPr="006F4EA8">
        <w:rPr>
          <w:rFonts w:ascii="Times New Roman" w:hAnsi="Times New Roman" w:cs="Times New Roman"/>
          <w:sz w:val="24"/>
          <w:szCs w:val="24"/>
          <w:lang w:val="pt-BR"/>
        </w:rPr>
        <w:t xml:space="preserve"> </w:t>
      </w:r>
      <w:r w:rsidRPr="006F4EA8">
        <w:rPr>
          <w:rFonts w:ascii="Times New Roman" w:hAnsi="Times New Roman" w:cs="Times New Roman"/>
          <w:sz w:val="24"/>
          <w:szCs w:val="24"/>
          <w:lang w:val="pt-BR"/>
        </w:rPr>
        <w:t>expusă</w:t>
      </w:r>
      <w:r w:rsidR="0074791B" w:rsidRPr="006F4EA8">
        <w:rPr>
          <w:rFonts w:ascii="Times New Roman" w:hAnsi="Times New Roman" w:cs="Times New Roman"/>
          <w:sz w:val="24"/>
          <w:szCs w:val="24"/>
          <w:lang w:val="pt-BR"/>
        </w:rPr>
        <w:t xml:space="preserve"> </w:t>
      </w:r>
      <w:r w:rsidRPr="006F4EA8">
        <w:rPr>
          <w:rFonts w:ascii="Times New Roman" w:hAnsi="Times New Roman" w:cs="Times New Roman"/>
          <w:sz w:val="24"/>
          <w:szCs w:val="24"/>
          <w:lang w:val="pt-BR"/>
        </w:rPr>
        <w:t>în</w:t>
      </w:r>
      <w:r w:rsidR="0074791B" w:rsidRPr="006F4EA8">
        <w:rPr>
          <w:rFonts w:ascii="Times New Roman" w:hAnsi="Times New Roman" w:cs="Times New Roman"/>
          <w:sz w:val="24"/>
          <w:szCs w:val="24"/>
          <w:lang w:val="pt-BR"/>
        </w:rPr>
        <w:t xml:space="preserve"> </w:t>
      </w:r>
      <w:r w:rsidRPr="006F4EA8">
        <w:rPr>
          <w:rFonts w:ascii="Times New Roman" w:hAnsi="Times New Roman" w:cs="Times New Roman"/>
          <w:sz w:val="24"/>
          <w:szCs w:val="24"/>
          <w:lang w:val="pt-BR"/>
        </w:rPr>
        <w:t>muzeul.</w:t>
      </w:r>
    </w:p>
    <w:p w:rsidR="000B6768" w:rsidRPr="006F4EA8" w:rsidRDefault="000231FF" w:rsidP="000B6768">
      <w:pPr>
        <w:spacing w:after="0"/>
        <w:jc w:val="both"/>
        <w:rPr>
          <w:rFonts w:ascii="Times New Roman" w:hAnsi="Times New Roman" w:cs="Times New Roman"/>
          <w:sz w:val="24"/>
          <w:szCs w:val="24"/>
          <w:lang w:val="pt-BR"/>
        </w:rPr>
      </w:pPr>
      <w:r w:rsidRPr="006F4EA8">
        <w:rPr>
          <w:rFonts w:ascii="Times New Roman" w:hAnsi="Times New Roman" w:cs="Times New Roman"/>
          <w:sz w:val="24"/>
          <w:szCs w:val="24"/>
          <w:lang w:val="pt-BR"/>
        </w:rPr>
        <w:t xml:space="preserve">        În prezent în</w:t>
      </w:r>
      <w:r w:rsidR="00233C5F" w:rsidRPr="006F4EA8">
        <w:rPr>
          <w:rFonts w:ascii="Times New Roman" w:hAnsi="Times New Roman" w:cs="Times New Roman"/>
          <w:sz w:val="24"/>
          <w:szCs w:val="24"/>
          <w:lang w:val="pt-BR"/>
        </w:rPr>
        <w:t xml:space="preserve"> </w:t>
      </w:r>
      <w:r w:rsidRPr="006F4EA8">
        <w:rPr>
          <w:rFonts w:ascii="Times New Roman" w:hAnsi="Times New Roman" w:cs="Times New Roman"/>
          <w:sz w:val="24"/>
          <w:szCs w:val="24"/>
          <w:lang w:val="pt-BR"/>
        </w:rPr>
        <w:t>cadrul proiectului transfrontalier ,,</w:t>
      </w:r>
      <w:r w:rsidRPr="006F4EA8">
        <w:rPr>
          <w:rFonts w:ascii="Times New Roman" w:hAnsi="Times New Roman" w:cs="Times New Roman"/>
          <w:b/>
          <w:sz w:val="24"/>
          <w:szCs w:val="24"/>
          <w:lang w:val="pt-BR"/>
        </w:rPr>
        <w:t>Pe urmele lui Ștefan cel Mare</w:t>
      </w:r>
      <w:r w:rsidRPr="006F4EA8">
        <w:rPr>
          <w:rFonts w:ascii="Times New Roman" w:hAnsi="Times New Roman" w:cs="Times New Roman"/>
          <w:sz w:val="24"/>
          <w:szCs w:val="24"/>
          <w:lang w:val="pt-BR"/>
        </w:rPr>
        <w:t>,, la Muzeul de Istorie și Etnografie Ciuciuleni au început lucrările de renovare a clădirii</w:t>
      </w:r>
      <w:r w:rsidR="00233C5F" w:rsidRPr="006F4EA8">
        <w:rPr>
          <w:rFonts w:ascii="Times New Roman" w:hAnsi="Times New Roman" w:cs="Times New Roman"/>
          <w:sz w:val="24"/>
          <w:szCs w:val="24"/>
          <w:lang w:val="pt-BR"/>
        </w:rPr>
        <w:t>, care va fi finalizată pînă in luna aprilie 2023.</w:t>
      </w:r>
    </w:p>
    <w:p w:rsidR="00233C5F" w:rsidRPr="00CC5F47" w:rsidRDefault="00233C5F" w:rsidP="000B6768">
      <w:pPr>
        <w:spacing w:after="0"/>
        <w:jc w:val="both"/>
        <w:rPr>
          <w:rFonts w:ascii="Times New Roman" w:hAnsi="Times New Roman" w:cs="Times New Roman"/>
          <w:sz w:val="24"/>
          <w:szCs w:val="24"/>
          <w:lang w:val="en-US"/>
        </w:rPr>
      </w:pPr>
      <w:r w:rsidRPr="006F4EA8">
        <w:rPr>
          <w:rFonts w:ascii="Times New Roman" w:hAnsi="Times New Roman" w:cs="Times New Roman"/>
          <w:sz w:val="24"/>
          <w:szCs w:val="24"/>
          <w:lang w:val="pt-BR"/>
        </w:rPr>
        <w:t xml:space="preserve">        </w:t>
      </w:r>
      <w:r w:rsidRPr="00CC5F47">
        <w:rPr>
          <w:rFonts w:ascii="Times New Roman" w:hAnsi="Times New Roman" w:cs="Times New Roman"/>
          <w:sz w:val="24"/>
          <w:szCs w:val="24"/>
          <w:lang w:val="en-US"/>
        </w:rPr>
        <w:t xml:space="preserve">Înconformitate cu Regulamentul de acreditare a muzeelor, aprobat prin Hotărîrea Guvernului nr.604/2020, au fost depuse dosarele în vederea inițierii procedurii de acreditare a Muzeelor subordinate Direcției. </w:t>
      </w:r>
    </w:p>
    <w:p w:rsidR="000B6768" w:rsidRPr="00CC5F47" w:rsidRDefault="000B6768" w:rsidP="004B49E9">
      <w:pPr>
        <w:spacing w:after="0"/>
        <w:ind w:firstLine="360"/>
        <w:jc w:val="both"/>
        <w:rPr>
          <w:rFonts w:ascii="Times New Roman" w:eastAsia="Times New Roman" w:hAnsi="Times New Roman" w:cs="Times New Roman"/>
          <w:sz w:val="24"/>
          <w:szCs w:val="24"/>
          <w:shd w:val="clear" w:color="auto" w:fill="F7FDFD"/>
          <w:lang w:val="pt-BR"/>
        </w:rPr>
      </w:pPr>
      <w:r w:rsidRPr="00CC5F47">
        <w:rPr>
          <w:rFonts w:ascii="Times New Roman" w:eastAsia="Times New Roman" w:hAnsi="Times New Roman" w:cs="Times New Roman"/>
          <w:sz w:val="24"/>
          <w:szCs w:val="24"/>
          <w:shd w:val="clear" w:color="auto" w:fill="F7FDFD"/>
          <w:lang w:val="pt-BR"/>
        </w:rPr>
        <w:t xml:space="preserve">O platformă atractivă a produsului turistic, </w:t>
      </w:r>
      <w:r w:rsidRPr="00CC5F47">
        <w:rPr>
          <w:rFonts w:ascii="Times New Roman" w:eastAsia="Times New Roman" w:hAnsi="Times New Roman" w:cs="Times New Roman"/>
          <w:sz w:val="24"/>
          <w:szCs w:val="24"/>
          <w:shd w:val="clear" w:color="auto" w:fill="FFFFFF"/>
          <w:lang w:val="pt-BR"/>
        </w:rPr>
        <w:t>care atrag numeroși vizitatori,  </w:t>
      </w:r>
      <w:r w:rsidRPr="00CC5F47">
        <w:rPr>
          <w:rFonts w:ascii="Times New Roman" w:eastAsia="Times New Roman" w:hAnsi="Times New Roman" w:cs="Times New Roman"/>
          <w:sz w:val="24"/>
          <w:szCs w:val="24"/>
          <w:shd w:val="clear" w:color="auto" w:fill="F7FDFD"/>
          <w:lang w:val="pt-BR"/>
        </w:rPr>
        <w:t>rămîne a fi diversitatea evenimentelor cultural- artistice  de amploare, prin care sunt promovate publicului larg valori etnografice, gastronomice,  meșteșugărit, oameni valoroși prin vocație ai raionului Hîncești.</w:t>
      </w:r>
    </w:p>
    <w:p w:rsidR="004B49E9" w:rsidRPr="00CC5F47" w:rsidRDefault="004B49E9" w:rsidP="004B49E9">
      <w:pPr>
        <w:spacing w:after="0"/>
        <w:ind w:firstLine="360"/>
        <w:jc w:val="both"/>
        <w:rPr>
          <w:rFonts w:ascii="Times New Roman" w:eastAsia="Times New Roman" w:hAnsi="Times New Roman" w:cs="Times New Roman"/>
          <w:sz w:val="24"/>
          <w:szCs w:val="24"/>
          <w:shd w:val="clear" w:color="auto" w:fill="F7FDFD"/>
          <w:lang w:val="pt-BR"/>
        </w:rPr>
      </w:pPr>
    </w:p>
    <w:p w:rsidR="0074791B" w:rsidRDefault="000B6768" w:rsidP="0074791B">
      <w:pPr>
        <w:spacing w:after="0"/>
        <w:ind w:firstLine="708"/>
        <w:jc w:val="center"/>
        <w:rPr>
          <w:rFonts w:ascii="Times New Roman" w:hAnsi="Times New Roman" w:cs="Times New Roman"/>
          <w:b/>
          <w:sz w:val="24"/>
          <w:szCs w:val="24"/>
          <w:lang w:val="ro-RO"/>
        </w:rPr>
      </w:pPr>
      <w:r w:rsidRPr="00CC5F47">
        <w:rPr>
          <w:rFonts w:ascii="Times New Roman" w:hAnsi="Times New Roman" w:cs="Times New Roman"/>
          <w:b/>
          <w:sz w:val="24"/>
          <w:szCs w:val="24"/>
          <w:lang w:val="ro-RO"/>
        </w:rPr>
        <w:t>Învățământ artistic</w:t>
      </w:r>
    </w:p>
    <w:p w:rsidR="00AE06CB" w:rsidRPr="00CC5F47" w:rsidRDefault="00AE06CB" w:rsidP="0074791B">
      <w:pPr>
        <w:spacing w:after="0"/>
        <w:ind w:firstLine="708"/>
        <w:jc w:val="center"/>
        <w:rPr>
          <w:rFonts w:ascii="Times New Roman" w:hAnsi="Times New Roman" w:cs="Times New Roman"/>
          <w:sz w:val="24"/>
          <w:szCs w:val="24"/>
          <w:lang w:val="pt-BR"/>
        </w:rPr>
      </w:pPr>
    </w:p>
    <w:p w:rsidR="0074791B" w:rsidRPr="00CC5F47" w:rsidRDefault="0074791B" w:rsidP="0074791B">
      <w:pPr>
        <w:pStyle w:val="a3"/>
        <w:spacing w:before="0" w:beforeAutospacing="0" w:after="0" w:afterAutospacing="0"/>
        <w:ind w:firstLine="708"/>
        <w:jc w:val="both"/>
        <w:rPr>
          <w:color w:val="000000"/>
        </w:rPr>
      </w:pPr>
      <w:r w:rsidRPr="00CC5F47">
        <w:rPr>
          <w:color w:val="000000"/>
        </w:rPr>
        <w:t>Instituțiile de Învățământ  artistic reprezintă un templu de formare a unor valori culturale de bun gust și un centru tradițional  cu un sistem de educare estetică verificat prin timp, care își continuă activitatea, în pofida tuturor schimbărilor actuale.</w:t>
      </w:r>
    </w:p>
    <w:p w:rsidR="0074791B" w:rsidRPr="00CC5F47" w:rsidRDefault="0074791B" w:rsidP="0074791B">
      <w:pPr>
        <w:pStyle w:val="a3"/>
        <w:spacing w:before="0" w:beforeAutospacing="0" w:after="0" w:afterAutospacing="0"/>
        <w:ind w:firstLine="708"/>
        <w:jc w:val="both"/>
        <w:rPr>
          <w:color w:val="000000"/>
        </w:rPr>
      </w:pPr>
      <w:r w:rsidRPr="00CC5F47">
        <w:rPr>
          <w:color w:val="000000"/>
        </w:rPr>
        <w:t>Instituțiile de Învățământ artistic contribuie la dezvoltarea capacităților și aptitudinilor generației tinere în domeniul artelor, la familiarizarea acestora cu genurile de artă, asigură integritatea și continuitatea procesului de instruire artistică a tinerilor muzicieni, artiști plastici, de teatru și artiști coregrafi.</w:t>
      </w:r>
    </w:p>
    <w:p w:rsidR="0074791B" w:rsidRPr="00CC5F47" w:rsidRDefault="0074791B" w:rsidP="0074791B">
      <w:pPr>
        <w:pStyle w:val="a3"/>
        <w:spacing w:before="0" w:beforeAutospacing="0" w:after="0" w:afterAutospacing="0"/>
        <w:jc w:val="both"/>
        <w:rPr>
          <w:color w:val="000000"/>
        </w:rPr>
      </w:pPr>
      <w:r w:rsidRPr="00CC5F47">
        <w:rPr>
          <w:color w:val="000000"/>
        </w:rPr>
        <w:t xml:space="preserve">                 Instituțiile de învățământ artistic cuprind o rețea de 4 instituții cu un potențial de 49 profesori inclusiv, 22 profesori cu grad didactic II,1 profesor cu grad didactic I  și un contingent de 609 elevi..  Instituțiile de Învățământ artistic sunt amplasate în sedii proprii, bine amenajate, completate și asigurate parțial cerințelor necesare.   Datorită susținerii Consiliului Raional, pentru investiții în Instituțiile de Învățămînt artistic,la capitolul reparații capitale,au fost efectuate următoarele lucrări de reparație în perioada anului 2021: Școala de Arte Cărpineni,reparația acoperișului – 354273</w:t>
      </w:r>
      <w:r w:rsidR="004B49E9" w:rsidRPr="00CC5F47">
        <w:rPr>
          <w:color w:val="000000"/>
        </w:rPr>
        <w:t>,</w:t>
      </w:r>
      <w:r w:rsidRPr="00CC5F47">
        <w:rPr>
          <w:color w:val="000000"/>
        </w:rPr>
        <w:t>78 lei;  Școala de muzică Lăpușna reparația fațadei – 86453,48 lei și Școala de Arte Sărata Galben</w:t>
      </w:r>
      <w:r w:rsidR="004B49E9" w:rsidRPr="00CC5F47">
        <w:rPr>
          <w:color w:val="000000"/>
        </w:rPr>
        <w:t xml:space="preserve">ă,pentru construcția anexei – 1 mln 170 mii </w:t>
      </w:r>
      <w:r w:rsidRPr="00CC5F47">
        <w:rPr>
          <w:color w:val="000000"/>
        </w:rPr>
        <w:t xml:space="preserve">lei. </w:t>
      </w:r>
    </w:p>
    <w:p w:rsidR="0074791B" w:rsidRPr="00CC5F47" w:rsidRDefault="0074791B" w:rsidP="0074791B">
      <w:pPr>
        <w:pStyle w:val="a3"/>
        <w:spacing w:before="0" w:beforeAutospacing="0" w:after="0" w:afterAutospacing="0"/>
        <w:jc w:val="both"/>
        <w:rPr>
          <w:color w:val="000000"/>
        </w:rPr>
      </w:pPr>
      <w:r w:rsidRPr="00CC5F47">
        <w:rPr>
          <w:color w:val="000000"/>
        </w:rPr>
        <w:t xml:space="preserve">         Cu mândrie putem afirma că avem instituții de învățământ artistic care pot servi drept model pentru întreaga republică, nu doar ca aspect ci și ca calitate a serviciilor prestate. </w:t>
      </w:r>
      <w:r w:rsidRPr="00CC5F47">
        <w:rPr>
          <w:color w:val="000000"/>
        </w:rPr>
        <w:lastRenderedPageBreak/>
        <w:t xml:space="preserve">Instituțiile de învățământ artistic au educat și educă adevărate talente, care împreună cu corpul didactic obțin  rezultate remarcabile  participând la  Festivaluri  și Concursuri  raionale, Naționale și Internaționale: </w:t>
      </w:r>
    </w:p>
    <w:p w:rsidR="0074791B" w:rsidRPr="00CC5F47" w:rsidRDefault="0074791B" w:rsidP="0074791B">
      <w:pPr>
        <w:pStyle w:val="a3"/>
        <w:spacing w:before="0" w:beforeAutospacing="0" w:after="0" w:afterAutospacing="0"/>
        <w:jc w:val="both"/>
        <w:rPr>
          <w:color w:val="000000"/>
        </w:rPr>
      </w:pPr>
      <w:r w:rsidRPr="00CC5F47">
        <w:rPr>
          <w:color w:val="000000"/>
        </w:rPr>
        <w:t xml:space="preserve">    În anii 2020-2021 elevii din IÎA au obținut la 8(opt) concursuri de nivel Național  4(patru) premii I,  4(patru) premii II,  3(trei) premii III și 9(nouă) mențiuni.</w:t>
      </w:r>
      <w:r w:rsidRPr="00CC5F47">
        <w:rPr>
          <w:lang w:val="pt-BR"/>
        </w:rPr>
        <w:t xml:space="preserve">   </w:t>
      </w:r>
    </w:p>
    <w:p w:rsidR="000B6768" w:rsidRPr="00CC5F47" w:rsidRDefault="000B6768" w:rsidP="000B6768">
      <w:pPr>
        <w:spacing w:line="240" w:lineRule="auto"/>
        <w:jc w:val="both"/>
        <w:rPr>
          <w:rFonts w:ascii="Times New Roman" w:eastAsia="Times New Roman" w:hAnsi="Times New Roman" w:cs="Times New Roman"/>
          <w:sz w:val="24"/>
          <w:szCs w:val="24"/>
          <w:lang w:val="ro-RO" w:eastAsia="ru-RU"/>
        </w:rPr>
      </w:pPr>
      <w:r w:rsidRPr="00CC5F47">
        <w:rPr>
          <w:rFonts w:ascii="Times New Roman" w:eastAsia="Times New Roman" w:hAnsi="Times New Roman" w:cs="Times New Roman"/>
          <w:sz w:val="24"/>
          <w:szCs w:val="24"/>
          <w:lang w:val="ro-RO" w:eastAsia="ru-RU"/>
        </w:rPr>
        <w:t>Problemele cu care se confruntă Direcția Cultură/ instituțiile/ specialiștii:</w:t>
      </w:r>
    </w:p>
    <w:p w:rsidR="000B6768" w:rsidRPr="00CC5F47" w:rsidRDefault="000B6768" w:rsidP="000B6768">
      <w:pPr>
        <w:spacing w:after="0" w:line="240" w:lineRule="auto"/>
        <w:jc w:val="both"/>
        <w:rPr>
          <w:rFonts w:ascii="Times New Roman" w:eastAsia="Times New Roman" w:hAnsi="Times New Roman" w:cs="Times New Roman"/>
          <w:sz w:val="24"/>
          <w:szCs w:val="24"/>
          <w:lang w:val="ro-RO" w:eastAsia="ru-RU"/>
        </w:rPr>
      </w:pPr>
      <w:r w:rsidRPr="00CC5F47">
        <w:rPr>
          <w:rFonts w:ascii="Times New Roman" w:eastAsia="Times New Roman" w:hAnsi="Times New Roman" w:cs="Times New Roman"/>
          <w:sz w:val="24"/>
          <w:szCs w:val="24"/>
          <w:lang w:val="ro-RO" w:eastAsia="ru-RU"/>
        </w:rPr>
        <w:t>-  Lipsa specialiștilor cu studii și experiență în domeniu</w:t>
      </w:r>
      <w:r w:rsidR="004B49E9" w:rsidRPr="00CC5F47">
        <w:rPr>
          <w:rFonts w:ascii="Times New Roman" w:eastAsia="Times New Roman" w:hAnsi="Times New Roman" w:cs="Times New Roman"/>
          <w:sz w:val="24"/>
          <w:szCs w:val="24"/>
          <w:lang w:val="ro-RO" w:eastAsia="ru-RU"/>
        </w:rPr>
        <w:t xml:space="preserve"> atît în biblioteci și case de cultură cît și în instituțiile de învățămînt artistic</w:t>
      </w:r>
    </w:p>
    <w:p w:rsidR="000B6768" w:rsidRPr="00CC5F47" w:rsidRDefault="000B6768" w:rsidP="000B6768">
      <w:pPr>
        <w:spacing w:after="0" w:line="240" w:lineRule="auto"/>
        <w:jc w:val="both"/>
        <w:rPr>
          <w:rFonts w:ascii="Times New Roman" w:eastAsia="Times New Roman" w:hAnsi="Times New Roman" w:cs="Times New Roman"/>
          <w:sz w:val="24"/>
          <w:szCs w:val="24"/>
          <w:lang w:val="ro-RO" w:eastAsia="ru-RU"/>
        </w:rPr>
      </w:pPr>
      <w:r w:rsidRPr="00CC5F47">
        <w:rPr>
          <w:rFonts w:ascii="Times New Roman" w:eastAsia="Times New Roman" w:hAnsi="Times New Roman" w:cs="Times New Roman"/>
          <w:sz w:val="24"/>
          <w:szCs w:val="24"/>
          <w:lang w:val="ro-RO" w:eastAsia="ru-RU"/>
        </w:rPr>
        <w:t>- Lipsa condițiilor de muncă satisfăcătoare (casele de cultură nu se încălzesc în perioada rece a anului, nu sunt dotate și echipate cu calculatoare, fax-uri, copiatoare, mijloace tehnice, sonore, artistice, costume scenice, săli de spectacole dotate ș.a.);</w:t>
      </w:r>
    </w:p>
    <w:p w:rsidR="000B6768" w:rsidRPr="00CC5F47" w:rsidRDefault="000B6768" w:rsidP="000B6768">
      <w:pPr>
        <w:spacing w:after="0" w:line="240" w:lineRule="auto"/>
        <w:jc w:val="both"/>
        <w:rPr>
          <w:rFonts w:ascii="Times New Roman" w:eastAsia="Times New Roman" w:hAnsi="Times New Roman" w:cs="Times New Roman"/>
          <w:sz w:val="24"/>
          <w:szCs w:val="24"/>
          <w:lang w:val="ro-RO" w:eastAsia="ru-RU"/>
        </w:rPr>
      </w:pPr>
      <w:r w:rsidRPr="00CC5F47">
        <w:rPr>
          <w:rFonts w:ascii="Times New Roman" w:eastAsia="Times New Roman" w:hAnsi="Times New Roman" w:cs="Times New Roman"/>
          <w:sz w:val="24"/>
          <w:szCs w:val="24"/>
          <w:lang w:val="ro-RO" w:eastAsia="ru-RU"/>
        </w:rPr>
        <w:t>- Neaprecierea la justa valoare a specialiștilor și a domeniului cultural ca parte indispensabilă și primordială în dezvoltarea unei societăți puternice;</w:t>
      </w:r>
    </w:p>
    <w:p w:rsidR="000B6768" w:rsidRPr="00CC5F47" w:rsidRDefault="000B6768" w:rsidP="000B6768">
      <w:pPr>
        <w:spacing w:after="0" w:line="240" w:lineRule="auto"/>
        <w:jc w:val="both"/>
        <w:rPr>
          <w:rFonts w:ascii="Times New Roman" w:eastAsia="Times New Roman" w:hAnsi="Times New Roman" w:cs="Times New Roman"/>
          <w:sz w:val="24"/>
          <w:szCs w:val="24"/>
          <w:lang w:val="ro-RO" w:eastAsia="ru-RU"/>
        </w:rPr>
      </w:pPr>
      <w:r w:rsidRPr="00CC5F47">
        <w:rPr>
          <w:rFonts w:ascii="Times New Roman" w:eastAsia="Times New Roman" w:hAnsi="Times New Roman" w:cs="Times New Roman"/>
          <w:sz w:val="24"/>
          <w:szCs w:val="24"/>
          <w:lang w:val="ro-RO" w:eastAsia="ru-RU"/>
        </w:rPr>
        <w:t>- Migrarea continuă a populației care duce la scăderea numărului de spectatori și a membrilor implicați în cercurile artistice ș.a.</w:t>
      </w:r>
    </w:p>
    <w:p w:rsidR="000B6768" w:rsidRPr="00CC5F47" w:rsidRDefault="000B6768" w:rsidP="000B6768">
      <w:pPr>
        <w:spacing w:after="0" w:line="240" w:lineRule="auto"/>
        <w:jc w:val="both"/>
        <w:rPr>
          <w:rFonts w:ascii="Times New Roman" w:eastAsia="Times New Roman" w:hAnsi="Times New Roman" w:cs="Times New Roman"/>
          <w:sz w:val="24"/>
          <w:szCs w:val="24"/>
          <w:lang w:val="ro-RO" w:eastAsia="ru-RU"/>
        </w:rPr>
      </w:pPr>
      <w:r w:rsidRPr="00CC5F47">
        <w:rPr>
          <w:rFonts w:ascii="Times New Roman" w:eastAsia="Times New Roman" w:hAnsi="Times New Roman" w:cs="Times New Roman"/>
          <w:sz w:val="24"/>
          <w:szCs w:val="24"/>
          <w:lang w:val="pt-BR"/>
        </w:rPr>
        <w:t xml:space="preserve"> -  Lipsa unui sistem continuu de instruire a personalului la nivel național;</w:t>
      </w:r>
    </w:p>
    <w:p w:rsidR="000B6768" w:rsidRPr="00CC5F47" w:rsidRDefault="000B6768" w:rsidP="000B6768">
      <w:pPr>
        <w:tabs>
          <w:tab w:val="left" w:pos="540"/>
          <w:tab w:val="left" w:pos="1125"/>
        </w:tabs>
        <w:spacing w:after="0"/>
        <w:jc w:val="both"/>
        <w:rPr>
          <w:rFonts w:ascii="Times New Roman" w:eastAsia="Times New Roman" w:hAnsi="Times New Roman" w:cs="Times New Roman"/>
          <w:sz w:val="24"/>
          <w:szCs w:val="24"/>
          <w:lang w:val="pt-BR"/>
        </w:rPr>
      </w:pPr>
      <w:r w:rsidRPr="00CC5F47">
        <w:rPr>
          <w:rFonts w:ascii="Times New Roman" w:eastAsia="Times New Roman" w:hAnsi="Times New Roman" w:cs="Times New Roman"/>
          <w:sz w:val="24"/>
          <w:szCs w:val="24"/>
          <w:lang w:val="pt-BR"/>
        </w:rPr>
        <w:t xml:space="preserve"> -  Dotarea sub nivel a instituţiilor de cultură cu mobilier și  echipament tehnic, instrumente muzicale și costume naționale ;</w:t>
      </w:r>
    </w:p>
    <w:p w:rsidR="000B6768" w:rsidRPr="00CC5F47" w:rsidRDefault="000B6768" w:rsidP="000B6768">
      <w:pPr>
        <w:jc w:val="both"/>
        <w:rPr>
          <w:rFonts w:ascii="Times New Roman" w:eastAsiaTheme="minorEastAsia" w:hAnsi="Times New Roman" w:cs="Times New Roman"/>
          <w:i/>
          <w:sz w:val="24"/>
          <w:szCs w:val="24"/>
          <w:lang w:val="pt-BR"/>
        </w:rPr>
      </w:pPr>
      <w:r w:rsidRPr="00CC5F47">
        <w:rPr>
          <w:rFonts w:ascii="Times New Roman" w:hAnsi="Times New Roman" w:cs="Times New Roman"/>
          <w:sz w:val="24"/>
          <w:szCs w:val="24"/>
          <w:lang w:val="pt-BR"/>
        </w:rPr>
        <w:t xml:space="preserve"> -  Rămîne deplorabilă situația la capitolul Baza tehnico- materială a in</w:t>
      </w:r>
      <w:r w:rsidR="004B49E9" w:rsidRPr="00CC5F47">
        <w:rPr>
          <w:rFonts w:ascii="Times New Roman" w:hAnsi="Times New Roman" w:cs="Times New Roman"/>
          <w:sz w:val="24"/>
          <w:szCs w:val="24"/>
          <w:lang w:val="pt-BR"/>
        </w:rPr>
        <w:t>stituţiilor de cultură</w:t>
      </w:r>
      <w:r w:rsidRPr="00CC5F47">
        <w:rPr>
          <w:rFonts w:ascii="Times New Roman" w:hAnsi="Times New Roman" w:cs="Times New Roman"/>
          <w:sz w:val="24"/>
          <w:szCs w:val="24"/>
          <w:lang w:val="pt-BR"/>
        </w:rPr>
        <w:t>, astfel majoritatea sunt în continuă degradare. Se alocă  mijloace financiare modeste pentru ach</w:t>
      </w:r>
      <w:r w:rsidRPr="00CC5F47">
        <w:rPr>
          <w:rFonts w:ascii="Times New Roman" w:hAnsi="Times New Roman" w:cs="Times New Roman"/>
          <w:sz w:val="24"/>
          <w:szCs w:val="24"/>
          <w:lang w:val="ro-RO"/>
        </w:rPr>
        <w:t>i</w:t>
      </w:r>
      <w:r w:rsidRPr="00CC5F47">
        <w:rPr>
          <w:rFonts w:ascii="Times New Roman" w:hAnsi="Times New Roman" w:cs="Times New Roman"/>
          <w:sz w:val="24"/>
          <w:szCs w:val="24"/>
          <w:lang w:val="pt-BR"/>
        </w:rPr>
        <w:t>ziţii de carte în biblioteci, procurarea aparatajului performant  de sonorizare şi informaţional, instrumentelor muzicale, costume naţionale, instalaţii tehnice de iluminare etc</w:t>
      </w:r>
      <w:r w:rsidRPr="00CC5F47">
        <w:rPr>
          <w:rFonts w:ascii="Times New Roman" w:hAnsi="Times New Roman" w:cs="Times New Roman"/>
          <w:i/>
          <w:sz w:val="24"/>
          <w:szCs w:val="24"/>
          <w:lang w:val="pt-BR"/>
        </w:rPr>
        <w:t>.</w:t>
      </w:r>
    </w:p>
    <w:p w:rsidR="000B6768" w:rsidRPr="00CC5F47" w:rsidRDefault="000B6768" w:rsidP="000B6768">
      <w:pPr>
        <w:spacing w:after="0"/>
        <w:rPr>
          <w:rFonts w:ascii="Times New Roman" w:eastAsia="Times New Roman" w:hAnsi="Times New Roman" w:cs="Times New Roman"/>
          <w:b/>
          <w:sz w:val="24"/>
          <w:szCs w:val="24"/>
          <w:lang w:val="pt-BR"/>
        </w:rPr>
      </w:pPr>
      <w:r w:rsidRPr="00CC5F47">
        <w:rPr>
          <w:rFonts w:ascii="Times New Roman" w:eastAsia="Times New Roman" w:hAnsi="Times New Roman" w:cs="Times New Roman"/>
          <w:b/>
          <w:sz w:val="24"/>
          <w:szCs w:val="24"/>
          <w:lang w:val="pt-BR"/>
        </w:rPr>
        <w:t>Propuneri și soluții pentru redresarea situației :</w:t>
      </w:r>
    </w:p>
    <w:p w:rsidR="000B6768" w:rsidRPr="00CC5F47" w:rsidRDefault="000B6768" w:rsidP="000B6768">
      <w:pPr>
        <w:spacing w:after="0"/>
        <w:rPr>
          <w:rFonts w:ascii="Times New Roman" w:eastAsia="Times New Roman" w:hAnsi="Times New Roman" w:cs="Times New Roman"/>
          <w:b/>
          <w:sz w:val="24"/>
          <w:szCs w:val="24"/>
          <w:lang w:val="pt-BR"/>
        </w:rPr>
      </w:pPr>
    </w:p>
    <w:p w:rsidR="000B6768" w:rsidRPr="00CC5F47" w:rsidRDefault="000B6768" w:rsidP="0037744E">
      <w:pPr>
        <w:pStyle w:val="a4"/>
        <w:numPr>
          <w:ilvl w:val="0"/>
          <w:numId w:val="28"/>
        </w:numPr>
        <w:spacing w:after="0"/>
        <w:ind w:hanging="1004"/>
        <w:jc w:val="both"/>
        <w:rPr>
          <w:rFonts w:ascii="Times New Roman" w:eastAsia="Times New Roman" w:hAnsi="Times New Roman" w:cs="Times New Roman"/>
          <w:sz w:val="24"/>
          <w:szCs w:val="24"/>
          <w:lang w:val="pt-BR"/>
        </w:rPr>
      </w:pPr>
      <w:r w:rsidRPr="00CC5F47">
        <w:rPr>
          <w:rFonts w:ascii="Times New Roman" w:eastAsia="Times New Roman" w:hAnsi="Times New Roman" w:cs="Times New Roman"/>
          <w:sz w:val="24"/>
          <w:szCs w:val="24"/>
          <w:lang w:val="pt-BR"/>
        </w:rPr>
        <w:t xml:space="preserve">Respectarea Legii 270/ 2018 privind sistemul unitar  de salarizare în sectorul bugetar de către administrațiile publice locale, ceea ce va permite selectarea  personalului calificat, competitiv; </w:t>
      </w:r>
    </w:p>
    <w:p w:rsidR="000B6768" w:rsidRPr="00CC5F47" w:rsidRDefault="000B6768" w:rsidP="0037744E">
      <w:pPr>
        <w:numPr>
          <w:ilvl w:val="0"/>
          <w:numId w:val="28"/>
        </w:numPr>
        <w:tabs>
          <w:tab w:val="left" w:pos="540"/>
          <w:tab w:val="left" w:pos="993"/>
          <w:tab w:val="left" w:pos="2160"/>
        </w:tabs>
        <w:spacing w:after="0" w:line="276" w:lineRule="auto"/>
        <w:ind w:hanging="1004"/>
        <w:jc w:val="both"/>
        <w:rPr>
          <w:rFonts w:ascii="Times New Roman" w:eastAsia="Times New Roman" w:hAnsi="Times New Roman" w:cs="Times New Roman"/>
          <w:sz w:val="24"/>
          <w:szCs w:val="24"/>
          <w:lang w:val="pt-BR"/>
        </w:rPr>
      </w:pPr>
      <w:r w:rsidRPr="00CC5F47">
        <w:rPr>
          <w:rFonts w:ascii="Times New Roman" w:eastAsia="Times New Roman" w:hAnsi="Times New Roman" w:cs="Times New Roman"/>
          <w:sz w:val="24"/>
          <w:szCs w:val="24"/>
          <w:lang w:val="pt-BR"/>
        </w:rPr>
        <w:t xml:space="preserve">        Instruirea profesională continuuă a angajaţilor în domeniul cultural, în domeniile marketingului cultural şi al managementului de  proiecte  culturale, ceea ce ar crea o premisă pentru revigorarea vieţii culturale în comunităţile locale.</w:t>
      </w:r>
    </w:p>
    <w:p w:rsidR="000B6768" w:rsidRPr="00CC5F47" w:rsidRDefault="000B6768" w:rsidP="0037744E">
      <w:pPr>
        <w:numPr>
          <w:ilvl w:val="0"/>
          <w:numId w:val="30"/>
        </w:numPr>
        <w:tabs>
          <w:tab w:val="left" w:pos="540"/>
          <w:tab w:val="left" w:pos="1134"/>
        </w:tabs>
        <w:spacing w:after="0" w:line="276" w:lineRule="auto"/>
        <w:ind w:left="1134" w:hanging="1134"/>
        <w:jc w:val="both"/>
        <w:rPr>
          <w:rFonts w:ascii="Times New Roman" w:eastAsia="Times New Roman" w:hAnsi="Times New Roman" w:cs="Times New Roman"/>
          <w:sz w:val="24"/>
          <w:szCs w:val="24"/>
          <w:lang w:val="pt-BR"/>
        </w:rPr>
      </w:pPr>
      <w:r w:rsidRPr="00CC5F47">
        <w:rPr>
          <w:rFonts w:ascii="Times New Roman" w:eastAsia="Times New Roman" w:hAnsi="Times New Roman" w:cs="Times New Roman"/>
          <w:sz w:val="24"/>
          <w:szCs w:val="24"/>
          <w:lang w:val="pt-BR"/>
        </w:rPr>
        <w:t xml:space="preserve">        Susţinerea în continuare a festivalurilor, concursurilor de c</w:t>
      </w:r>
      <w:r w:rsidR="0037744E">
        <w:rPr>
          <w:rFonts w:ascii="Times New Roman" w:eastAsia="Times New Roman" w:hAnsi="Times New Roman" w:cs="Times New Roman"/>
          <w:sz w:val="24"/>
          <w:szCs w:val="24"/>
          <w:lang w:val="pt-BR"/>
        </w:rPr>
        <w:t xml:space="preserve">reaţie şi interpretare la nivel </w:t>
      </w:r>
      <w:r w:rsidRPr="00CC5F47">
        <w:rPr>
          <w:rFonts w:ascii="Times New Roman" w:eastAsia="Times New Roman" w:hAnsi="Times New Roman" w:cs="Times New Roman"/>
          <w:sz w:val="24"/>
          <w:szCs w:val="24"/>
          <w:lang w:val="pt-BR"/>
        </w:rPr>
        <w:t>local, zonal, naţional și internațional;</w:t>
      </w:r>
    </w:p>
    <w:p w:rsidR="000B6768" w:rsidRPr="00CC5F47" w:rsidRDefault="000B6768" w:rsidP="0037744E">
      <w:pPr>
        <w:numPr>
          <w:ilvl w:val="0"/>
          <w:numId w:val="30"/>
        </w:numPr>
        <w:tabs>
          <w:tab w:val="left" w:pos="540"/>
        </w:tabs>
        <w:spacing w:after="0" w:line="276" w:lineRule="auto"/>
        <w:ind w:left="1134" w:hanging="1134"/>
        <w:jc w:val="both"/>
        <w:rPr>
          <w:rFonts w:ascii="Times New Roman" w:eastAsia="Times New Roman" w:hAnsi="Times New Roman" w:cs="Times New Roman"/>
          <w:sz w:val="24"/>
          <w:szCs w:val="24"/>
          <w:lang w:val="pt-BR"/>
        </w:rPr>
      </w:pPr>
      <w:r w:rsidRPr="00CC5F47">
        <w:rPr>
          <w:rFonts w:ascii="Times New Roman" w:eastAsia="Times New Roman" w:hAnsi="Times New Roman" w:cs="Times New Roman"/>
          <w:sz w:val="24"/>
          <w:szCs w:val="24"/>
          <w:lang w:val="pt-BR"/>
        </w:rPr>
        <w:t xml:space="preserve">        Susţinerea unor proiecte finanțate de APL, care vizează implimentarea politicilor moderne de dezvoltare a  culturii și turismului în raion;</w:t>
      </w:r>
    </w:p>
    <w:p w:rsidR="000B6768" w:rsidRPr="00CC5F47" w:rsidRDefault="00211F8D" w:rsidP="0037744E">
      <w:pPr>
        <w:numPr>
          <w:ilvl w:val="0"/>
          <w:numId w:val="30"/>
        </w:numPr>
        <w:tabs>
          <w:tab w:val="left" w:pos="540"/>
          <w:tab w:val="left" w:pos="993"/>
          <w:tab w:val="left" w:pos="1134"/>
          <w:tab w:val="left" w:pos="2160"/>
        </w:tabs>
        <w:autoSpaceDE w:val="0"/>
        <w:autoSpaceDN w:val="0"/>
        <w:adjustRightInd w:val="0"/>
        <w:spacing w:after="0" w:line="276" w:lineRule="auto"/>
        <w:ind w:left="993" w:hanging="993"/>
        <w:jc w:val="both"/>
        <w:rPr>
          <w:rFonts w:ascii="Times New Roman" w:eastAsia="Times New Roman" w:hAnsi="Times New Roman" w:cs="Times New Roman"/>
          <w:sz w:val="24"/>
          <w:szCs w:val="24"/>
          <w:lang w:val="en-US"/>
        </w:rPr>
      </w:pPr>
      <w:r w:rsidRPr="00CC5F47">
        <w:rPr>
          <w:rFonts w:ascii="Times New Roman" w:eastAsia="Times New Roman" w:hAnsi="Times New Roman" w:cs="Times New Roman"/>
          <w:sz w:val="24"/>
          <w:szCs w:val="24"/>
          <w:lang w:val="en-US"/>
        </w:rPr>
        <w:t xml:space="preserve">        </w:t>
      </w:r>
      <w:r w:rsidR="000B6768" w:rsidRPr="00CC5F47">
        <w:rPr>
          <w:rFonts w:ascii="Times New Roman" w:eastAsia="Times New Roman" w:hAnsi="Times New Roman" w:cs="Times New Roman"/>
          <w:sz w:val="24"/>
          <w:szCs w:val="24"/>
          <w:lang w:val="en-US"/>
        </w:rPr>
        <w:t xml:space="preserve">Stimulareatinerilor cu performanțeîndomeniulculturii: alocareaBurselor de Merit; </w:t>
      </w:r>
    </w:p>
    <w:p w:rsidR="000B6768" w:rsidRPr="00CC5F47" w:rsidRDefault="000B6768" w:rsidP="0037744E">
      <w:pPr>
        <w:pStyle w:val="a4"/>
        <w:numPr>
          <w:ilvl w:val="0"/>
          <w:numId w:val="30"/>
        </w:numPr>
        <w:tabs>
          <w:tab w:val="left" w:pos="993"/>
          <w:tab w:val="left" w:pos="2160"/>
        </w:tabs>
        <w:autoSpaceDE w:val="0"/>
        <w:autoSpaceDN w:val="0"/>
        <w:adjustRightInd w:val="0"/>
        <w:spacing w:after="0"/>
        <w:ind w:left="993" w:hanging="993"/>
        <w:jc w:val="both"/>
        <w:rPr>
          <w:rFonts w:ascii="Times New Roman" w:eastAsia="Times New Roman" w:hAnsi="Times New Roman" w:cs="Times New Roman"/>
          <w:sz w:val="24"/>
          <w:szCs w:val="24"/>
          <w:lang w:val="pt-BR"/>
        </w:rPr>
      </w:pPr>
      <w:r w:rsidRPr="00CC5F47">
        <w:rPr>
          <w:rFonts w:ascii="Times New Roman" w:eastAsia="Times New Roman" w:hAnsi="Times New Roman" w:cs="Times New Roman"/>
          <w:sz w:val="24"/>
          <w:szCs w:val="24"/>
          <w:lang w:val="pt-BR"/>
        </w:rPr>
        <w:t xml:space="preserve">Stimularea comunicării interculturale, </w:t>
      </w:r>
      <w:r w:rsidRPr="00CC5F47">
        <w:rPr>
          <w:rFonts w:ascii="Times New Roman" w:hAnsi="Times New Roman" w:cs="Times New Roman"/>
          <w:sz w:val="24"/>
          <w:szCs w:val="24"/>
          <w:lang w:val="pt-BR"/>
        </w:rPr>
        <w:t>intensificarea schimbului cultural între raionul Hîncești și localităţi similare din Republica Moldova cît şi alte ţări</w:t>
      </w:r>
      <w:r w:rsidRPr="00CC5F47">
        <w:rPr>
          <w:rFonts w:ascii="Times New Roman" w:eastAsia="Times New Roman" w:hAnsi="Times New Roman" w:cs="Times New Roman"/>
          <w:sz w:val="24"/>
          <w:szCs w:val="24"/>
          <w:lang w:val="pt-BR"/>
        </w:rPr>
        <w:t xml:space="preserve"> prin susținere financiară a artiştilor la evenimente internaţionale, turnee;</w:t>
      </w:r>
    </w:p>
    <w:p w:rsidR="000B6768" w:rsidRPr="00CC5F47" w:rsidRDefault="000B6768" w:rsidP="0037744E">
      <w:pPr>
        <w:numPr>
          <w:ilvl w:val="0"/>
          <w:numId w:val="30"/>
        </w:numPr>
        <w:tabs>
          <w:tab w:val="left" w:pos="540"/>
          <w:tab w:val="left" w:pos="1134"/>
        </w:tabs>
        <w:spacing w:after="0" w:line="276" w:lineRule="auto"/>
        <w:ind w:left="1134" w:hanging="1134"/>
        <w:jc w:val="both"/>
        <w:rPr>
          <w:rFonts w:ascii="Times New Roman" w:eastAsia="Times New Roman" w:hAnsi="Times New Roman" w:cs="Times New Roman"/>
          <w:sz w:val="24"/>
          <w:szCs w:val="24"/>
          <w:lang w:val="pt-BR"/>
        </w:rPr>
      </w:pPr>
      <w:r w:rsidRPr="00CC5F47">
        <w:rPr>
          <w:rFonts w:ascii="Times New Roman" w:eastAsia="Times New Roman" w:hAnsi="Times New Roman" w:cs="Times New Roman"/>
          <w:sz w:val="24"/>
          <w:szCs w:val="24"/>
          <w:lang w:val="pt-BR"/>
        </w:rPr>
        <w:t xml:space="preserve">       Păstrarea tradiţiilor  identitare, protejarea meşteşugurilor şi formelor de exprimare artistică;</w:t>
      </w:r>
    </w:p>
    <w:p w:rsidR="000B6768" w:rsidRPr="00CC5F47" w:rsidRDefault="000B6768" w:rsidP="0037744E">
      <w:pPr>
        <w:numPr>
          <w:ilvl w:val="0"/>
          <w:numId w:val="30"/>
        </w:numPr>
        <w:tabs>
          <w:tab w:val="left" w:pos="540"/>
          <w:tab w:val="left" w:pos="993"/>
          <w:tab w:val="left" w:pos="2160"/>
        </w:tabs>
        <w:spacing w:after="0" w:line="276" w:lineRule="auto"/>
        <w:ind w:left="540" w:hanging="540"/>
        <w:jc w:val="both"/>
        <w:rPr>
          <w:rFonts w:ascii="Times New Roman" w:eastAsia="Times New Roman" w:hAnsi="Times New Roman" w:cs="Times New Roman"/>
          <w:sz w:val="24"/>
          <w:szCs w:val="24"/>
          <w:lang w:val="pt-BR"/>
        </w:rPr>
      </w:pPr>
      <w:r w:rsidRPr="00CC5F47">
        <w:rPr>
          <w:rFonts w:ascii="Times New Roman" w:eastAsia="Times New Roman" w:hAnsi="Times New Roman" w:cs="Times New Roman"/>
          <w:sz w:val="24"/>
          <w:szCs w:val="24"/>
          <w:lang w:val="pt-BR"/>
        </w:rPr>
        <w:t xml:space="preserve">       Alocarea mijloacelor financiare pentru reabilitarea monumentelor istorice, includerea lor în viaţa  culturală a comunităţilor şi     utilizarea acestui potenţial ca resursă  importantă în promovarea turismului cultural;</w:t>
      </w:r>
    </w:p>
    <w:p w:rsidR="000B6768" w:rsidRPr="00CC5F47" w:rsidRDefault="000B6768" w:rsidP="0037744E">
      <w:pPr>
        <w:tabs>
          <w:tab w:val="left" w:pos="1140"/>
        </w:tabs>
        <w:spacing w:after="0"/>
        <w:jc w:val="both"/>
        <w:rPr>
          <w:rFonts w:ascii="Times New Roman" w:eastAsiaTheme="minorEastAsia" w:hAnsi="Times New Roman" w:cs="Times New Roman"/>
          <w:b/>
          <w:sz w:val="24"/>
          <w:szCs w:val="24"/>
          <w:lang w:val="pt-BR"/>
        </w:rPr>
      </w:pPr>
    </w:p>
    <w:p w:rsidR="004B49E9" w:rsidRPr="00CC5F47" w:rsidRDefault="002E56DC" w:rsidP="000B6768">
      <w:pPr>
        <w:tabs>
          <w:tab w:val="left" w:pos="1140"/>
        </w:tabs>
        <w:spacing w:after="0"/>
        <w:rPr>
          <w:rFonts w:ascii="Times New Roman" w:eastAsiaTheme="minorEastAsia" w:hAnsi="Times New Roman" w:cs="Times New Roman"/>
          <w:b/>
          <w:sz w:val="24"/>
          <w:szCs w:val="24"/>
          <w:lang w:val="pt-BR"/>
        </w:rPr>
      </w:pPr>
      <w:r>
        <w:rPr>
          <w:rFonts w:ascii="Times New Roman" w:eastAsiaTheme="minorEastAsia" w:hAnsi="Times New Roman" w:cs="Times New Roman"/>
          <w:b/>
          <w:sz w:val="24"/>
          <w:szCs w:val="24"/>
          <w:lang w:val="pt-BR"/>
        </w:rPr>
        <w:t xml:space="preserve">   </w:t>
      </w:r>
    </w:p>
    <w:p w:rsidR="000B6768" w:rsidRPr="00CC5F47" w:rsidRDefault="004B49E9" w:rsidP="000B6768">
      <w:pPr>
        <w:spacing w:after="0"/>
        <w:ind w:firstLine="360"/>
        <w:jc w:val="both"/>
        <w:rPr>
          <w:rFonts w:ascii="Times New Roman" w:hAnsi="Times New Roman" w:cs="Times New Roman"/>
          <w:b/>
          <w:bCs/>
          <w:sz w:val="24"/>
          <w:szCs w:val="24"/>
          <w:lang w:val="en-US"/>
        </w:rPr>
      </w:pPr>
      <w:r w:rsidRPr="00CC5F47">
        <w:rPr>
          <w:rFonts w:ascii="Times New Roman" w:hAnsi="Times New Roman" w:cs="Times New Roman"/>
          <w:b/>
          <w:bCs/>
          <w:sz w:val="24"/>
          <w:szCs w:val="24"/>
          <w:lang w:val="en-US"/>
        </w:rPr>
        <w:t xml:space="preserve">   </w:t>
      </w:r>
      <w:r w:rsidR="002E56DC">
        <w:rPr>
          <w:rFonts w:ascii="Times New Roman" w:hAnsi="Times New Roman" w:cs="Times New Roman"/>
          <w:b/>
          <w:bCs/>
          <w:sz w:val="24"/>
          <w:szCs w:val="24"/>
          <w:lang w:val="en-US"/>
        </w:rPr>
        <w:t xml:space="preserve">  </w:t>
      </w:r>
      <w:r w:rsidR="000B6768" w:rsidRPr="00CC5F47">
        <w:rPr>
          <w:rFonts w:ascii="Times New Roman" w:hAnsi="Times New Roman" w:cs="Times New Roman"/>
          <w:b/>
          <w:bCs/>
          <w:sz w:val="24"/>
          <w:szCs w:val="24"/>
          <w:lang w:val="en-US"/>
        </w:rPr>
        <w:t>Șef</w:t>
      </w:r>
      <w:r w:rsidRPr="00CC5F47">
        <w:rPr>
          <w:rFonts w:ascii="Times New Roman" w:hAnsi="Times New Roman" w:cs="Times New Roman"/>
          <w:b/>
          <w:bCs/>
          <w:sz w:val="24"/>
          <w:szCs w:val="24"/>
          <w:lang w:val="en-US"/>
        </w:rPr>
        <w:t xml:space="preserve"> </w:t>
      </w:r>
      <w:r w:rsidR="000B6768" w:rsidRPr="00CC5F47">
        <w:rPr>
          <w:rFonts w:ascii="Times New Roman" w:hAnsi="Times New Roman" w:cs="Times New Roman"/>
          <w:b/>
          <w:bCs/>
          <w:sz w:val="24"/>
          <w:szCs w:val="24"/>
          <w:lang w:val="en-US"/>
        </w:rPr>
        <w:t>Direcție</w:t>
      </w:r>
    </w:p>
    <w:p w:rsidR="00C1491C" w:rsidRPr="00CC5F47" w:rsidRDefault="000B6768" w:rsidP="002E56DC">
      <w:pPr>
        <w:spacing w:after="0"/>
        <w:ind w:firstLine="360"/>
        <w:jc w:val="both"/>
        <w:rPr>
          <w:rFonts w:ascii="Times New Roman" w:hAnsi="Times New Roman" w:cs="Times New Roman"/>
          <w:sz w:val="24"/>
          <w:szCs w:val="24"/>
          <w:lang w:val="en-AU"/>
        </w:rPr>
      </w:pPr>
      <w:r w:rsidRPr="00CC5F47">
        <w:rPr>
          <w:rFonts w:ascii="Times New Roman" w:hAnsi="Times New Roman" w:cs="Times New Roman"/>
          <w:b/>
          <w:bCs/>
          <w:sz w:val="24"/>
          <w:szCs w:val="24"/>
          <w:lang w:val="en-US"/>
        </w:rPr>
        <w:t>Cultură</w:t>
      </w:r>
      <w:r w:rsidR="004B49E9" w:rsidRPr="00CC5F47">
        <w:rPr>
          <w:rFonts w:ascii="Times New Roman" w:hAnsi="Times New Roman" w:cs="Times New Roman"/>
          <w:b/>
          <w:bCs/>
          <w:sz w:val="24"/>
          <w:szCs w:val="24"/>
          <w:lang w:val="en-US"/>
        </w:rPr>
        <w:t xml:space="preserve"> </w:t>
      </w:r>
      <w:r w:rsidRPr="00CC5F47">
        <w:rPr>
          <w:rFonts w:ascii="Times New Roman" w:hAnsi="Times New Roman" w:cs="Times New Roman"/>
          <w:b/>
          <w:bCs/>
          <w:sz w:val="24"/>
          <w:szCs w:val="24"/>
          <w:lang w:val="en-US"/>
        </w:rPr>
        <w:t>şi</w:t>
      </w:r>
      <w:r w:rsidR="004B49E9" w:rsidRPr="00CC5F47">
        <w:rPr>
          <w:rFonts w:ascii="Times New Roman" w:hAnsi="Times New Roman" w:cs="Times New Roman"/>
          <w:b/>
          <w:bCs/>
          <w:sz w:val="24"/>
          <w:szCs w:val="24"/>
          <w:lang w:val="en-US"/>
        </w:rPr>
        <w:t xml:space="preserve"> </w:t>
      </w:r>
      <w:r w:rsidRPr="00CC5F47">
        <w:rPr>
          <w:rFonts w:ascii="Times New Roman" w:hAnsi="Times New Roman" w:cs="Times New Roman"/>
          <w:b/>
          <w:bCs/>
          <w:sz w:val="24"/>
          <w:szCs w:val="24"/>
          <w:lang w:val="en-US"/>
        </w:rPr>
        <w:t>Turism                                                                                Ion TULBU</w:t>
      </w:r>
    </w:p>
    <w:sectPr w:rsidR="00C1491C" w:rsidRPr="00CC5F47" w:rsidSect="006944FF">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99F" w:rsidRDefault="0029099F" w:rsidP="00835260">
      <w:pPr>
        <w:spacing w:after="0" w:line="240" w:lineRule="auto"/>
      </w:pPr>
      <w:r>
        <w:separator/>
      </w:r>
    </w:p>
  </w:endnote>
  <w:endnote w:type="continuationSeparator" w:id="0">
    <w:p w:rsidR="0029099F" w:rsidRDefault="0029099F" w:rsidP="0083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35506"/>
      <w:docPartObj>
        <w:docPartGallery w:val="Page Numbers (Bottom of Page)"/>
        <w:docPartUnique/>
      </w:docPartObj>
    </w:sdtPr>
    <w:sdtEndPr/>
    <w:sdtContent>
      <w:p w:rsidR="00835260" w:rsidRDefault="00835260">
        <w:pPr>
          <w:pStyle w:val="aa"/>
          <w:jc w:val="center"/>
        </w:pPr>
        <w:r>
          <w:fldChar w:fldCharType="begin"/>
        </w:r>
        <w:r>
          <w:instrText>PAGE   \* MERGEFORMAT</w:instrText>
        </w:r>
        <w:r>
          <w:fldChar w:fldCharType="separate"/>
        </w:r>
        <w:r w:rsidR="006F4EA8">
          <w:rPr>
            <w:noProof/>
          </w:rPr>
          <w:t>1</w:t>
        </w:r>
        <w:r>
          <w:fldChar w:fldCharType="end"/>
        </w:r>
      </w:p>
    </w:sdtContent>
  </w:sdt>
  <w:p w:rsidR="00835260" w:rsidRDefault="0083526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99F" w:rsidRDefault="0029099F" w:rsidP="00835260">
      <w:pPr>
        <w:spacing w:after="0" w:line="240" w:lineRule="auto"/>
      </w:pPr>
      <w:r>
        <w:separator/>
      </w:r>
    </w:p>
  </w:footnote>
  <w:footnote w:type="continuationSeparator" w:id="0">
    <w:p w:rsidR="0029099F" w:rsidRDefault="0029099F" w:rsidP="00835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FD2"/>
    <w:multiLevelType w:val="hybridMultilevel"/>
    <w:tmpl w:val="F3CC99EA"/>
    <w:lvl w:ilvl="0" w:tplc="0418000B">
      <w:start w:val="1"/>
      <w:numFmt w:val="bullet"/>
      <w:lvlText w:val=""/>
      <w:lvlJc w:val="left"/>
      <w:pPr>
        <w:ind w:left="644"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15:restartNumberingAfterBreak="0">
    <w:nsid w:val="08F56090"/>
    <w:multiLevelType w:val="hybridMultilevel"/>
    <w:tmpl w:val="8A6E39F4"/>
    <w:lvl w:ilvl="0" w:tplc="0B2AABAA">
      <w:start w:val="1"/>
      <w:numFmt w:val="bullet"/>
      <w:lvlText w:val="-"/>
      <w:lvlJc w:val="left"/>
      <w:pPr>
        <w:ind w:left="720" w:hanging="360"/>
      </w:pPr>
      <w:rPr>
        <w:rFonts w:ascii="Times New Roman" w:eastAsiaTheme="minorHAnsi" w:hAnsi="Times New Roman" w:cs="Times New Roman"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9280097"/>
    <w:multiLevelType w:val="hybridMultilevel"/>
    <w:tmpl w:val="F188A45A"/>
    <w:lvl w:ilvl="0" w:tplc="ED00990C">
      <w:start w:val="1"/>
      <w:numFmt w:val="decimal"/>
      <w:lvlText w:val="%1."/>
      <w:lvlJc w:val="left"/>
      <w:pPr>
        <w:ind w:left="1065" w:hanging="360"/>
      </w:pPr>
      <w:rPr>
        <w:sz w:val="22"/>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15:restartNumberingAfterBreak="0">
    <w:nsid w:val="0C333C16"/>
    <w:multiLevelType w:val="hybridMultilevel"/>
    <w:tmpl w:val="A4200B92"/>
    <w:lvl w:ilvl="0" w:tplc="3276524C">
      <w:numFmt w:val="bullet"/>
      <w:lvlText w:val="-"/>
      <w:lvlJc w:val="left"/>
      <w:pPr>
        <w:ind w:left="785" w:hanging="360"/>
      </w:pPr>
      <w:rPr>
        <w:rFonts w:ascii="Times New Roman" w:eastAsiaTheme="minorHAnsi" w:hAnsi="Times New Roman" w:cs="Times New Roman" w:hint="default"/>
      </w:rPr>
    </w:lvl>
    <w:lvl w:ilvl="1" w:tplc="04190003">
      <w:start w:val="1"/>
      <w:numFmt w:val="decimal"/>
      <w:lvlText w:val="%2."/>
      <w:lvlJc w:val="left"/>
      <w:pPr>
        <w:tabs>
          <w:tab w:val="num" w:pos="1505"/>
        </w:tabs>
        <w:ind w:left="1505" w:hanging="360"/>
      </w:pPr>
    </w:lvl>
    <w:lvl w:ilvl="2" w:tplc="04190005">
      <w:start w:val="1"/>
      <w:numFmt w:val="decimal"/>
      <w:lvlText w:val="%3."/>
      <w:lvlJc w:val="left"/>
      <w:pPr>
        <w:tabs>
          <w:tab w:val="num" w:pos="2225"/>
        </w:tabs>
        <w:ind w:left="2225" w:hanging="360"/>
      </w:pPr>
    </w:lvl>
    <w:lvl w:ilvl="3" w:tplc="04190001">
      <w:start w:val="1"/>
      <w:numFmt w:val="decimal"/>
      <w:lvlText w:val="%4."/>
      <w:lvlJc w:val="left"/>
      <w:pPr>
        <w:tabs>
          <w:tab w:val="num" w:pos="2945"/>
        </w:tabs>
        <w:ind w:left="2945" w:hanging="360"/>
      </w:pPr>
    </w:lvl>
    <w:lvl w:ilvl="4" w:tplc="04190003">
      <w:start w:val="1"/>
      <w:numFmt w:val="decimal"/>
      <w:lvlText w:val="%5."/>
      <w:lvlJc w:val="left"/>
      <w:pPr>
        <w:tabs>
          <w:tab w:val="num" w:pos="3665"/>
        </w:tabs>
        <w:ind w:left="3665" w:hanging="360"/>
      </w:pPr>
    </w:lvl>
    <w:lvl w:ilvl="5" w:tplc="04190005">
      <w:start w:val="1"/>
      <w:numFmt w:val="decimal"/>
      <w:lvlText w:val="%6."/>
      <w:lvlJc w:val="left"/>
      <w:pPr>
        <w:tabs>
          <w:tab w:val="num" w:pos="4385"/>
        </w:tabs>
        <w:ind w:left="4385" w:hanging="360"/>
      </w:pPr>
    </w:lvl>
    <w:lvl w:ilvl="6" w:tplc="04190001">
      <w:start w:val="1"/>
      <w:numFmt w:val="decimal"/>
      <w:lvlText w:val="%7."/>
      <w:lvlJc w:val="left"/>
      <w:pPr>
        <w:tabs>
          <w:tab w:val="num" w:pos="5105"/>
        </w:tabs>
        <w:ind w:left="5105" w:hanging="360"/>
      </w:pPr>
    </w:lvl>
    <w:lvl w:ilvl="7" w:tplc="04190003">
      <w:start w:val="1"/>
      <w:numFmt w:val="decimal"/>
      <w:lvlText w:val="%8."/>
      <w:lvlJc w:val="left"/>
      <w:pPr>
        <w:tabs>
          <w:tab w:val="num" w:pos="5825"/>
        </w:tabs>
        <w:ind w:left="5825" w:hanging="360"/>
      </w:pPr>
    </w:lvl>
    <w:lvl w:ilvl="8" w:tplc="04190005">
      <w:start w:val="1"/>
      <w:numFmt w:val="decimal"/>
      <w:lvlText w:val="%9."/>
      <w:lvlJc w:val="left"/>
      <w:pPr>
        <w:tabs>
          <w:tab w:val="num" w:pos="6545"/>
        </w:tabs>
        <w:ind w:left="6545" w:hanging="360"/>
      </w:pPr>
    </w:lvl>
  </w:abstractNum>
  <w:abstractNum w:abstractNumId="4" w15:restartNumberingAfterBreak="0">
    <w:nsid w:val="0CD208B4"/>
    <w:multiLevelType w:val="multilevel"/>
    <w:tmpl w:val="179C2B0C"/>
    <w:lvl w:ilvl="0">
      <w:start w:val="1"/>
      <w:numFmt w:val="bullet"/>
      <w:lvlText w:val=""/>
      <w:lvlJc w:val="left"/>
      <w:pPr>
        <w:ind w:left="0" w:firstLine="0"/>
      </w:pPr>
      <w:rPr>
        <w:rFonts w:ascii="Wingdings" w:hAnsi="Wingdings"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391553E"/>
    <w:multiLevelType w:val="hybridMultilevel"/>
    <w:tmpl w:val="F2985EEE"/>
    <w:lvl w:ilvl="0" w:tplc="88242F54">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AF2612E"/>
    <w:multiLevelType w:val="hybridMultilevel"/>
    <w:tmpl w:val="B316C060"/>
    <w:lvl w:ilvl="0" w:tplc="0B2AABAA">
      <w:start w:val="1"/>
      <w:numFmt w:val="bullet"/>
      <w:lvlText w:val="-"/>
      <w:lvlJc w:val="left"/>
      <w:pPr>
        <w:ind w:left="720" w:hanging="360"/>
      </w:pPr>
      <w:rPr>
        <w:rFonts w:ascii="Times New Roman" w:eastAsiaTheme="minorHAnsi" w:hAnsi="Times New Roman" w:cs="Times New Roman"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8102551"/>
    <w:multiLevelType w:val="hybridMultilevel"/>
    <w:tmpl w:val="16E81180"/>
    <w:lvl w:ilvl="0" w:tplc="0DCCB4D6">
      <w:start w:val="1"/>
      <w:numFmt w:val="bullet"/>
      <w:lvlText w:val=""/>
      <w:lvlJc w:val="left"/>
      <w:pPr>
        <w:ind w:left="4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690709"/>
    <w:multiLevelType w:val="hybridMultilevel"/>
    <w:tmpl w:val="7C1E237E"/>
    <w:lvl w:ilvl="0" w:tplc="0419000B">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D6F49E4"/>
    <w:multiLevelType w:val="hybridMultilevel"/>
    <w:tmpl w:val="E574342A"/>
    <w:lvl w:ilvl="0" w:tplc="0B2AABAA">
      <w:start w:val="1"/>
      <w:numFmt w:val="bullet"/>
      <w:lvlText w:val="-"/>
      <w:lvlJc w:val="left"/>
      <w:pPr>
        <w:ind w:left="720" w:hanging="360"/>
      </w:pPr>
      <w:rPr>
        <w:rFonts w:ascii="Times New Roman" w:eastAsiaTheme="minorHAnsi" w:hAnsi="Times New Roman" w:cs="Times New Roman"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C91482E"/>
    <w:multiLevelType w:val="hybridMultilevel"/>
    <w:tmpl w:val="A05C56DE"/>
    <w:lvl w:ilvl="0" w:tplc="0B2AABAA">
      <w:start w:val="1"/>
      <w:numFmt w:val="bullet"/>
      <w:lvlText w:val="-"/>
      <w:lvlJc w:val="left"/>
      <w:pPr>
        <w:ind w:left="761" w:hanging="360"/>
      </w:pPr>
      <w:rPr>
        <w:rFonts w:ascii="Times New Roman" w:eastAsiaTheme="minorHAnsi" w:hAnsi="Times New Roman" w:cs="Times New Roman" w:hint="default"/>
        <w:sz w:val="22"/>
      </w:rPr>
    </w:lvl>
    <w:lvl w:ilvl="1" w:tplc="04190003">
      <w:start w:val="1"/>
      <w:numFmt w:val="bullet"/>
      <w:lvlText w:val="o"/>
      <w:lvlJc w:val="left"/>
      <w:pPr>
        <w:ind w:left="1481" w:hanging="360"/>
      </w:pPr>
      <w:rPr>
        <w:rFonts w:ascii="Courier New" w:hAnsi="Courier New" w:cs="Courier New" w:hint="default"/>
      </w:rPr>
    </w:lvl>
    <w:lvl w:ilvl="2" w:tplc="04190005">
      <w:start w:val="1"/>
      <w:numFmt w:val="bullet"/>
      <w:lvlText w:val=""/>
      <w:lvlJc w:val="left"/>
      <w:pPr>
        <w:ind w:left="2201" w:hanging="360"/>
      </w:pPr>
      <w:rPr>
        <w:rFonts w:ascii="Wingdings" w:hAnsi="Wingdings" w:hint="default"/>
      </w:rPr>
    </w:lvl>
    <w:lvl w:ilvl="3" w:tplc="04190001">
      <w:start w:val="1"/>
      <w:numFmt w:val="bullet"/>
      <w:lvlText w:val=""/>
      <w:lvlJc w:val="left"/>
      <w:pPr>
        <w:ind w:left="2921" w:hanging="360"/>
      </w:pPr>
      <w:rPr>
        <w:rFonts w:ascii="Symbol" w:hAnsi="Symbol" w:hint="default"/>
      </w:rPr>
    </w:lvl>
    <w:lvl w:ilvl="4" w:tplc="04190003">
      <w:start w:val="1"/>
      <w:numFmt w:val="bullet"/>
      <w:lvlText w:val="o"/>
      <w:lvlJc w:val="left"/>
      <w:pPr>
        <w:ind w:left="3641" w:hanging="360"/>
      </w:pPr>
      <w:rPr>
        <w:rFonts w:ascii="Courier New" w:hAnsi="Courier New" w:cs="Courier New" w:hint="default"/>
      </w:rPr>
    </w:lvl>
    <w:lvl w:ilvl="5" w:tplc="04190005">
      <w:start w:val="1"/>
      <w:numFmt w:val="bullet"/>
      <w:lvlText w:val=""/>
      <w:lvlJc w:val="left"/>
      <w:pPr>
        <w:ind w:left="4361" w:hanging="360"/>
      </w:pPr>
      <w:rPr>
        <w:rFonts w:ascii="Wingdings" w:hAnsi="Wingdings" w:hint="default"/>
      </w:rPr>
    </w:lvl>
    <w:lvl w:ilvl="6" w:tplc="04190001">
      <w:start w:val="1"/>
      <w:numFmt w:val="bullet"/>
      <w:lvlText w:val=""/>
      <w:lvlJc w:val="left"/>
      <w:pPr>
        <w:ind w:left="5081" w:hanging="360"/>
      </w:pPr>
      <w:rPr>
        <w:rFonts w:ascii="Symbol" w:hAnsi="Symbol" w:hint="default"/>
      </w:rPr>
    </w:lvl>
    <w:lvl w:ilvl="7" w:tplc="04190003">
      <w:start w:val="1"/>
      <w:numFmt w:val="bullet"/>
      <w:lvlText w:val="o"/>
      <w:lvlJc w:val="left"/>
      <w:pPr>
        <w:ind w:left="5801" w:hanging="360"/>
      </w:pPr>
      <w:rPr>
        <w:rFonts w:ascii="Courier New" w:hAnsi="Courier New" w:cs="Courier New" w:hint="default"/>
      </w:rPr>
    </w:lvl>
    <w:lvl w:ilvl="8" w:tplc="04190005">
      <w:start w:val="1"/>
      <w:numFmt w:val="bullet"/>
      <w:lvlText w:val=""/>
      <w:lvlJc w:val="left"/>
      <w:pPr>
        <w:ind w:left="6521" w:hanging="360"/>
      </w:pPr>
      <w:rPr>
        <w:rFonts w:ascii="Wingdings" w:hAnsi="Wingdings" w:hint="default"/>
      </w:rPr>
    </w:lvl>
  </w:abstractNum>
  <w:abstractNum w:abstractNumId="11" w15:restartNumberingAfterBreak="0">
    <w:nsid w:val="3D1331F4"/>
    <w:multiLevelType w:val="hybridMultilevel"/>
    <w:tmpl w:val="D6808696"/>
    <w:lvl w:ilvl="0" w:tplc="65863B92">
      <w:start w:val="4"/>
      <w:numFmt w:val="bullet"/>
      <w:lvlText w:val="-"/>
      <w:lvlJc w:val="left"/>
      <w:pPr>
        <w:ind w:left="1080" w:hanging="360"/>
      </w:pPr>
      <w:rPr>
        <w:rFonts w:ascii="Times New Roman" w:eastAsiaTheme="minorHAnsi"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15:restartNumberingAfterBreak="0">
    <w:nsid w:val="3DC43C57"/>
    <w:multiLevelType w:val="hybridMultilevel"/>
    <w:tmpl w:val="FF3EB4AA"/>
    <w:lvl w:ilvl="0" w:tplc="4CDC0436">
      <w:start w:val="1"/>
      <w:numFmt w:val="lowerLetter"/>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15:restartNumberingAfterBreak="0">
    <w:nsid w:val="43DE5739"/>
    <w:multiLevelType w:val="hybridMultilevel"/>
    <w:tmpl w:val="BB0C38EE"/>
    <w:lvl w:ilvl="0" w:tplc="0B2AABAA">
      <w:start w:val="1"/>
      <w:numFmt w:val="bullet"/>
      <w:lvlText w:val="-"/>
      <w:lvlJc w:val="left"/>
      <w:pPr>
        <w:ind w:left="720" w:hanging="360"/>
      </w:pPr>
      <w:rPr>
        <w:rFonts w:ascii="Times New Roman" w:eastAsiaTheme="minorHAnsi" w:hAnsi="Times New Roman" w:cs="Times New Roman"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59357DB"/>
    <w:multiLevelType w:val="hybridMultilevel"/>
    <w:tmpl w:val="FF3EB4AA"/>
    <w:lvl w:ilvl="0" w:tplc="4CDC0436">
      <w:start w:val="1"/>
      <w:numFmt w:val="lowerLetter"/>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F467DF4"/>
    <w:multiLevelType w:val="hybridMultilevel"/>
    <w:tmpl w:val="8CD41D5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10E2A02"/>
    <w:multiLevelType w:val="hybridMultilevel"/>
    <w:tmpl w:val="152EDE8C"/>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BAB5B77"/>
    <w:multiLevelType w:val="hybridMultilevel"/>
    <w:tmpl w:val="A752799C"/>
    <w:lvl w:ilvl="0" w:tplc="F3360A42">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15"/>
  </w:num>
  <w:num w:numId="10">
    <w:abstractNumId w:val="15"/>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num>
  <w:num w:numId="19">
    <w:abstractNumId w:val="10"/>
  </w:num>
  <w:num w:numId="20">
    <w:abstractNumId w:val="10"/>
  </w:num>
  <w:num w:numId="21">
    <w:abstractNumId w:val="13"/>
  </w:num>
  <w:num w:numId="22">
    <w:abstractNumId w:val="13"/>
  </w:num>
  <w:num w:numId="23">
    <w:abstractNumId w:val="1"/>
  </w:num>
  <w:num w:numId="24">
    <w:abstractNumId w:val="1"/>
  </w:num>
  <w:num w:numId="25">
    <w:abstractNumId w:val="9"/>
  </w:num>
  <w:num w:numId="26">
    <w:abstractNumId w:val="9"/>
  </w:num>
  <w:num w:numId="27">
    <w:abstractNumId w:val="8"/>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68"/>
    <w:rsid w:val="000231FF"/>
    <w:rsid w:val="000B6768"/>
    <w:rsid w:val="00182D12"/>
    <w:rsid w:val="001A4A22"/>
    <w:rsid w:val="00211F8D"/>
    <w:rsid w:val="00233C5F"/>
    <w:rsid w:val="0029099F"/>
    <w:rsid w:val="002E56DC"/>
    <w:rsid w:val="00326ADB"/>
    <w:rsid w:val="0036264F"/>
    <w:rsid w:val="0036704C"/>
    <w:rsid w:val="0037744E"/>
    <w:rsid w:val="00380487"/>
    <w:rsid w:val="004B49E9"/>
    <w:rsid w:val="00501E83"/>
    <w:rsid w:val="0057053D"/>
    <w:rsid w:val="00605983"/>
    <w:rsid w:val="00652109"/>
    <w:rsid w:val="0066159E"/>
    <w:rsid w:val="00670253"/>
    <w:rsid w:val="006944FF"/>
    <w:rsid w:val="00697E1F"/>
    <w:rsid w:val="006E2BA9"/>
    <w:rsid w:val="006F4EA8"/>
    <w:rsid w:val="0074791B"/>
    <w:rsid w:val="00835260"/>
    <w:rsid w:val="00855411"/>
    <w:rsid w:val="0089146B"/>
    <w:rsid w:val="00913979"/>
    <w:rsid w:val="009D4132"/>
    <w:rsid w:val="00A30EF9"/>
    <w:rsid w:val="00A33C96"/>
    <w:rsid w:val="00AE06CB"/>
    <w:rsid w:val="00B70C99"/>
    <w:rsid w:val="00C1491C"/>
    <w:rsid w:val="00C56BF1"/>
    <w:rsid w:val="00C86CD2"/>
    <w:rsid w:val="00CC5F47"/>
    <w:rsid w:val="00CE1133"/>
    <w:rsid w:val="00D10C1C"/>
    <w:rsid w:val="00D53FF9"/>
    <w:rsid w:val="00DA4490"/>
    <w:rsid w:val="00E32003"/>
    <w:rsid w:val="00E879F5"/>
    <w:rsid w:val="00EA4720"/>
    <w:rsid w:val="00EB02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53A83-C5EE-4D12-9D70-831F99F5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768"/>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676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a4">
    <w:name w:val="List Paragraph"/>
    <w:basedOn w:val="a"/>
    <w:uiPriority w:val="34"/>
    <w:qFormat/>
    <w:rsid w:val="000B6768"/>
    <w:pPr>
      <w:spacing w:after="200" w:line="276" w:lineRule="auto"/>
      <w:ind w:left="720"/>
      <w:contextualSpacing/>
    </w:pPr>
  </w:style>
  <w:style w:type="character" w:styleId="a5">
    <w:name w:val="Subtle Emphasis"/>
    <w:basedOn w:val="a0"/>
    <w:uiPriority w:val="19"/>
    <w:qFormat/>
    <w:rsid w:val="00A33C96"/>
    <w:rPr>
      <w:i/>
      <w:iCs/>
      <w:color w:val="808080" w:themeColor="text1" w:themeTint="7F"/>
    </w:rPr>
  </w:style>
  <w:style w:type="paragraph" w:styleId="a6">
    <w:name w:val="Balloon Text"/>
    <w:basedOn w:val="a"/>
    <w:link w:val="a7"/>
    <w:uiPriority w:val="99"/>
    <w:semiHidden/>
    <w:unhideWhenUsed/>
    <w:rsid w:val="00A33C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3C96"/>
    <w:rPr>
      <w:rFonts w:ascii="Tahoma" w:hAnsi="Tahoma" w:cs="Tahoma"/>
      <w:sz w:val="16"/>
      <w:szCs w:val="16"/>
    </w:rPr>
  </w:style>
  <w:style w:type="paragraph" w:styleId="a8">
    <w:name w:val="header"/>
    <w:basedOn w:val="a"/>
    <w:link w:val="a9"/>
    <w:uiPriority w:val="99"/>
    <w:unhideWhenUsed/>
    <w:rsid w:val="0083526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5260"/>
  </w:style>
  <w:style w:type="paragraph" w:styleId="aa">
    <w:name w:val="footer"/>
    <w:basedOn w:val="a"/>
    <w:link w:val="ab"/>
    <w:uiPriority w:val="99"/>
    <w:unhideWhenUsed/>
    <w:rsid w:val="0083526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5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556958">
      <w:bodyDiv w:val="1"/>
      <w:marLeft w:val="0"/>
      <w:marRight w:val="0"/>
      <w:marTop w:val="0"/>
      <w:marBottom w:val="0"/>
      <w:divBdr>
        <w:top w:val="none" w:sz="0" w:space="0" w:color="auto"/>
        <w:left w:val="none" w:sz="0" w:space="0" w:color="auto"/>
        <w:bottom w:val="none" w:sz="0" w:space="0" w:color="auto"/>
        <w:right w:val="none" w:sz="0" w:space="0" w:color="auto"/>
      </w:divBdr>
    </w:div>
    <w:div w:id="19087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lang="ru-RU"/>
            </a:pPr>
            <a:r>
              <a:rPr lang="en-US" sz="1200" b="1" i="0">
                <a:latin typeface="Times New Roman" pitchFamily="18" charset="0"/>
                <a:cs typeface="Times New Roman" pitchFamily="18" charset="0"/>
              </a:rPr>
              <a:t>Categoriile de evaluare atribuite bibliotecilor</a:t>
            </a:r>
            <a:endParaRPr lang="ro-RO" sz="1200" b="1" i="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Foaie1!$B$1</c:f>
              <c:strCache>
                <c:ptCount val="1"/>
                <c:pt idx="0">
                  <c:v>Categoriile de evaluare atribuite bibliotecilor</c:v>
                </c:pt>
              </c:strCache>
            </c:strRef>
          </c:tx>
          <c:invertIfNegative val="0"/>
          <c:dLbls>
            <c:spPr>
              <a:noFill/>
              <a:ln>
                <a:noFill/>
              </a:ln>
              <a:effectLst/>
            </c:spPr>
            <c:txPr>
              <a:bodyPr/>
              <a:lstStyle/>
              <a:p>
                <a:pPr>
                  <a:defRPr lang="ru-RU" baseline="0">
                    <a:latin typeface="Times New Roman" pitchFamily="18" charset="0"/>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Foaie1!$A$2:$A$4</c:f>
              <c:strCache>
                <c:ptCount val="3"/>
                <c:pt idx="0">
                  <c:v>Categoria I</c:v>
                </c:pt>
                <c:pt idx="1">
                  <c:v>Categoria III</c:v>
                </c:pt>
                <c:pt idx="2">
                  <c:v>Categoria IV</c:v>
                </c:pt>
              </c:strCache>
            </c:strRef>
          </c:cat>
          <c:val>
            <c:numRef>
              <c:f>Foaie1!$B$2:$B$4</c:f>
              <c:numCache>
                <c:formatCode>General</c:formatCode>
                <c:ptCount val="3"/>
                <c:pt idx="0">
                  <c:v>1</c:v>
                </c:pt>
                <c:pt idx="1">
                  <c:v>16</c:v>
                </c:pt>
                <c:pt idx="2">
                  <c:v>34</c:v>
                </c:pt>
              </c:numCache>
            </c:numRef>
          </c:val>
          <c:extLst>
            <c:ext xmlns:c16="http://schemas.microsoft.com/office/drawing/2014/chart" uri="{C3380CC4-5D6E-409C-BE32-E72D297353CC}">
              <c16:uniqueId val="{00000000-1453-4ACC-AA2E-6BA258722EA5}"/>
            </c:ext>
          </c:extLst>
        </c:ser>
        <c:dLbls>
          <c:showLegendKey val="0"/>
          <c:showVal val="1"/>
          <c:showCatName val="0"/>
          <c:showSerName val="0"/>
          <c:showPercent val="0"/>
          <c:showBubbleSize val="0"/>
        </c:dLbls>
        <c:gapWidth val="150"/>
        <c:overlap val="-25"/>
        <c:axId val="168321408"/>
        <c:axId val="168322944"/>
      </c:barChart>
      <c:catAx>
        <c:axId val="168321408"/>
        <c:scaling>
          <c:orientation val="minMax"/>
        </c:scaling>
        <c:delete val="0"/>
        <c:axPos val="b"/>
        <c:numFmt formatCode="General" sourceLinked="1"/>
        <c:majorTickMark val="none"/>
        <c:minorTickMark val="none"/>
        <c:tickLblPos val="nextTo"/>
        <c:txPr>
          <a:bodyPr/>
          <a:lstStyle/>
          <a:p>
            <a:pPr>
              <a:defRPr lang="ru-RU" baseline="0">
                <a:latin typeface="Times New Roman" pitchFamily="18" charset="0"/>
              </a:defRPr>
            </a:pPr>
            <a:endParaRPr lang="ro-RO"/>
          </a:p>
        </c:txPr>
        <c:crossAx val="168322944"/>
        <c:crosses val="autoZero"/>
        <c:auto val="1"/>
        <c:lblAlgn val="ctr"/>
        <c:lblOffset val="100"/>
        <c:noMultiLvlLbl val="0"/>
      </c:catAx>
      <c:valAx>
        <c:axId val="168322944"/>
        <c:scaling>
          <c:orientation val="minMax"/>
        </c:scaling>
        <c:delete val="1"/>
        <c:axPos val="l"/>
        <c:numFmt formatCode="General" sourceLinked="1"/>
        <c:majorTickMark val="none"/>
        <c:minorTickMark val="none"/>
        <c:tickLblPos val="none"/>
        <c:crossAx val="168321408"/>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lang="ru-RU"/>
            </a:pPr>
            <a:r>
              <a:rPr lang="vi-VN" sz="1200" b="1" i="0">
                <a:latin typeface="Times New Roman" pitchFamily="18" charset="0"/>
                <a:cs typeface="Times New Roman" pitchFamily="18" charset="0"/>
              </a:rPr>
              <a:t>Timpul de funcționare pe săptămână</a:t>
            </a:r>
            <a:endParaRPr lang="ro-RO" sz="1200" b="1" i="0">
              <a:latin typeface="Times New Roman" pitchFamily="18" charset="0"/>
              <a:cs typeface="Times New Roman" pitchFamily="18" charset="0"/>
            </a:endParaRPr>
          </a:p>
        </c:rich>
      </c:tx>
      <c:layout>
        <c:manualLayout>
          <c:xMode val="edge"/>
          <c:yMode val="edge"/>
          <c:x val="0.1866340169507712"/>
          <c:y val="3.2051282051282055E-2"/>
        </c:manualLayout>
      </c:layout>
      <c:overlay val="0"/>
    </c:title>
    <c:autoTitleDeleted val="0"/>
    <c:plotArea>
      <c:layout/>
      <c:pieChart>
        <c:varyColors val="1"/>
        <c:ser>
          <c:idx val="0"/>
          <c:order val="0"/>
          <c:tx>
            <c:strRef>
              <c:f>Foaie1!$B$1</c:f>
              <c:strCache>
                <c:ptCount val="1"/>
                <c:pt idx="0">
                  <c:v>Timpul de funcționare pe săptămână</c:v>
                </c:pt>
              </c:strCache>
            </c:strRef>
          </c:tx>
          <c:dLbls>
            <c:dLbl>
              <c:idx val="0"/>
              <c:layout>
                <c:manualLayout>
                  <c:x val="5.6963091578873332E-2"/>
                  <c:y val="5.5218393359578413E-2"/>
                </c:manualLayout>
              </c:layout>
              <c:tx>
                <c:rich>
                  <a:bodyPr/>
                  <a:lstStyle/>
                  <a:p>
                    <a:r>
                      <a:rPr lang="en-US" baseline="0">
                        <a:latin typeface="Times New Roman" pitchFamily="18" charset="0"/>
                      </a:rPr>
                      <a:t>50 ore
</a:t>
                    </a:r>
                    <a:r>
                      <a:rPr lang="en-US" i="1" baseline="0">
                        <a:latin typeface="Times New Roman" pitchFamily="18" charset="0"/>
                      </a:rPr>
                      <a:t>1 bibliotecă</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01BD-473D-BB2B-9C5A70674702}"/>
                </c:ext>
              </c:extLst>
            </c:dLbl>
            <c:dLbl>
              <c:idx val="1"/>
              <c:layout>
                <c:manualLayout>
                  <c:x val="-4.9253679145924547E-3"/>
                  <c:y val="-0.17051566682380689"/>
                </c:manualLayout>
              </c:layout>
              <c:tx>
                <c:rich>
                  <a:bodyPr/>
                  <a:lstStyle/>
                  <a:p>
                    <a:r>
                      <a:rPr lang="en-US" baseline="0">
                        <a:latin typeface="Times New Roman" pitchFamily="18" charset="0"/>
                      </a:rPr>
                      <a:t>40 ore
</a:t>
                    </a:r>
                    <a:r>
                      <a:rPr lang="en-US" i="1" baseline="0">
                        <a:latin typeface="Times New Roman" pitchFamily="18" charset="0"/>
                      </a:rPr>
                      <a:t>34 </a:t>
                    </a:r>
                    <a:r>
                      <a:rPr lang="en-US" sz="1000" b="0" i="1" u="none" strike="noStrike" baseline="0">
                        <a:latin typeface="Times New Roman" pitchFamily="18" charset="0"/>
                      </a:rPr>
                      <a:t>biblioteci</a:t>
                    </a:r>
                    <a:endParaRPr lang="en-US" i="1" baseline="0">
                      <a:latin typeface="Times New Roman" pitchFamily="18" charset="0"/>
                    </a:endParaRP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1BD-473D-BB2B-9C5A70674702}"/>
                </c:ext>
              </c:extLst>
            </c:dLbl>
            <c:dLbl>
              <c:idx val="2"/>
              <c:tx>
                <c:rich>
                  <a:bodyPr/>
                  <a:lstStyle/>
                  <a:p>
                    <a:r>
                      <a:rPr lang="en-US" baseline="0">
                        <a:latin typeface="Times New Roman" pitchFamily="18" charset="0"/>
                      </a:rPr>
                      <a:t>30 ore
</a:t>
                    </a:r>
                    <a:r>
                      <a:rPr lang="en-US" i="1" baseline="0">
                        <a:latin typeface="Times New Roman" pitchFamily="18" charset="0"/>
                      </a:rPr>
                      <a:t>7 </a:t>
                    </a:r>
                    <a:r>
                      <a:rPr lang="en-US" sz="1000" b="0" i="1" u="none" strike="noStrike" baseline="0">
                        <a:latin typeface="Times New Roman" pitchFamily="18" charset="0"/>
                      </a:rPr>
                      <a:t>biblioteci</a:t>
                    </a:r>
                    <a:endParaRPr lang="en-US" i="1" baseline="0">
                      <a:latin typeface="Times New Roman" pitchFamily="18" charset="0"/>
                    </a:endParaRP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01BD-473D-BB2B-9C5A70674702}"/>
                </c:ext>
              </c:extLst>
            </c:dLbl>
            <c:dLbl>
              <c:idx val="3"/>
              <c:layout>
                <c:manualLayout>
                  <c:x val="3.4905648956818712E-2"/>
                  <c:y val="7.5328362256073894E-2"/>
                </c:manualLayout>
              </c:layout>
              <c:tx>
                <c:rich>
                  <a:bodyPr/>
                  <a:lstStyle/>
                  <a:p>
                    <a:r>
                      <a:rPr lang="en-US" baseline="0">
                        <a:latin typeface="Times New Roman" pitchFamily="18" charset="0"/>
                      </a:rPr>
                      <a:t>20 ore
</a:t>
                    </a:r>
                    <a:r>
                      <a:rPr lang="en-US" i="1" baseline="0">
                        <a:latin typeface="Times New Roman" pitchFamily="18" charset="0"/>
                      </a:rPr>
                      <a:t>9 </a:t>
                    </a:r>
                    <a:r>
                      <a:rPr lang="en-US" sz="1000" b="0" i="1" u="none" strike="noStrike" baseline="0">
                        <a:latin typeface="Times New Roman" pitchFamily="18" charset="0"/>
                      </a:rPr>
                      <a:t>biblioteci</a:t>
                    </a:r>
                    <a:endParaRPr lang="en-US" i="1" baseline="0">
                      <a:latin typeface="Times New Roman" pitchFamily="18" charset="0"/>
                    </a:endParaRP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1BD-473D-BB2B-9C5A70674702}"/>
                </c:ext>
              </c:extLst>
            </c:dLbl>
            <c:spPr>
              <a:noFill/>
              <a:ln>
                <a:noFill/>
              </a:ln>
              <a:effectLst/>
            </c:spPr>
            <c:txPr>
              <a:bodyPr/>
              <a:lstStyle/>
              <a:p>
                <a:pPr>
                  <a:defRPr lang="ru-RU" baseline="0">
                    <a:latin typeface="Times New Roman" pitchFamily="18" charset="0"/>
                  </a:defRPr>
                </a:pPr>
                <a:endParaRPr lang="ro-RO"/>
              </a:p>
            </c:txPr>
            <c:showLegendKey val="0"/>
            <c:showVal val="0"/>
            <c:showCatName val="1"/>
            <c:showSerName val="0"/>
            <c:showPercent val="1"/>
            <c:showBubbleSize val="0"/>
            <c:showLeaderLines val="1"/>
            <c:extLst>
              <c:ext xmlns:c15="http://schemas.microsoft.com/office/drawing/2012/chart" uri="{CE6537A1-D6FC-4f65-9D91-7224C49458BB}"/>
            </c:extLst>
          </c:dLbls>
          <c:cat>
            <c:strRef>
              <c:f>Foaie1!$A$2:$A$5</c:f>
              <c:strCache>
                <c:ptCount val="4"/>
                <c:pt idx="0">
                  <c:v>50 ore</c:v>
                </c:pt>
                <c:pt idx="1">
                  <c:v>40 ore</c:v>
                </c:pt>
                <c:pt idx="2">
                  <c:v>30 ore</c:v>
                </c:pt>
                <c:pt idx="3">
                  <c:v>20 ore</c:v>
                </c:pt>
              </c:strCache>
            </c:strRef>
          </c:cat>
          <c:val>
            <c:numRef>
              <c:f>Foaie1!$B$2:$B$5</c:f>
              <c:numCache>
                <c:formatCode>General</c:formatCode>
                <c:ptCount val="4"/>
                <c:pt idx="0">
                  <c:v>1</c:v>
                </c:pt>
                <c:pt idx="1">
                  <c:v>34</c:v>
                </c:pt>
                <c:pt idx="2">
                  <c:v>7</c:v>
                </c:pt>
                <c:pt idx="3">
                  <c:v>9</c:v>
                </c:pt>
              </c:numCache>
            </c:numRef>
          </c:val>
          <c:extLst>
            <c:ext xmlns:c16="http://schemas.microsoft.com/office/drawing/2014/chart" uri="{C3380CC4-5D6E-409C-BE32-E72D297353CC}">
              <c16:uniqueId val="{00000004-01BD-473D-BB2B-9C5A70674702}"/>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Foaie1!$B$1</c:f>
              <c:strCache>
                <c:ptCount val="1"/>
                <c:pt idx="0">
                  <c:v>Vânzări</c:v>
                </c:pt>
              </c:strCache>
            </c:strRef>
          </c:tx>
          <c:dLbls>
            <c:spPr>
              <a:noFill/>
              <a:ln>
                <a:noFill/>
              </a:ln>
              <a:effectLst/>
            </c:spPr>
            <c:txPr>
              <a:bodyPr/>
              <a:lstStyle/>
              <a:p>
                <a:pPr>
                  <a:defRPr lang="en-US" baseline="0">
                    <a:latin typeface="Times New Roman" pitchFamily="18" charset="0"/>
                  </a:defRPr>
                </a:pPr>
                <a:endParaRPr lang="ro-RO"/>
              </a:p>
            </c:txPr>
            <c:showLegendKey val="0"/>
            <c:showVal val="0"/>
            <c:showCatName val="0"/>
            <c:showSerName val="0"/>
            <c:showPercent val="1"/>
            <c:showBubbleSize val="0"/>
            <c:showLeaderLines val="0"/>
            <c:extLst>
              <c:ext xmlns:c15="http://schemas.microsoft.com/office/drawing/2012/chart" uri="{CE6537A1-D6FC-4f65-9D91-7224C49458BB}"/>
            </c:extLst>
          </c:dLbls>
          <c:cat>
            <c:strRef>
              <c:f>Foaie1!$A$2:$A$4</c:f>
              <c:strCache>
                <c:ptCount val="3"/>
                <c:pt idx="0">
                  <c:v>Limba română</c:v>
                </c:pt>
                <c:pt idx="1">
                  <c:v>Limba minorităților naționale</c:v>
                </c:pt>
                <c:pt idx="2">
                  <c:v>Limbi străine</c:v>
                </c:pt>
              </c:strCache>
            </c:strRef>
          </c:cat>
          <c:val>
            <c:numRef>
              <c:f>Foaie1!$B$2:$B$4</c:f>
              <c:numCache>
                <c:formatCode>General</c:formatCode>
                <c:ptCount val="3"/>
                <c:pt idx="0">
                  <c:v>330094</c:v>
                </c:pt>
                <c:pt idx="1">
                  <c:v>126066</c:v>
                </c:pt>
                <c:pt idx="2">
                  <c:v>5350</c:v>
                </c:pt>
              </c:numCache>
            </c:numRef>
          </c:val>
          <c:extLst>
            <c:ext xmlns:c16="http://schemas.microsoft.com/office/drawing/2014/chart" uri="{C3380CC4-5D6E-409C-BE32-E72D297353CC}">
              <c16:uniqueId val="{00000000-A3FA-4CD7-9CBA-D6D9BC77189C}"/>
            </c:ext>
          </c:extLst>
        </c:ser>
        <c:dLbls>
          <c:showLegendKey val="0"/>
          <c:showVal val="0"/>
          <c:showCatName val="0"/>
          <c:showSerName val="0"/>
          <c:showPercent val="1"/>
          <c:showBubbleSize val="0"/>
          <c:showLeaderLines val="0"/>
        </c:dLbls>
        <c:firstSliceAng val="0"/>
      </c:pieChart>
    </c:plotArea>
    <c:legend>
      <c:legendPos val="r"/>
      <c:overlay val="0"/>
      <c:txPr>
        <a:bodyPr/>
        <a:lstStyle/>
        <a:p>
          <a:pPr>
            <a:defRPr lang="en-US" baseline="0">
              <a:latin typeface="Times New Roman" pitchFamily="18" charset="0"/>
            </a:defRPr>
          </a:pPr>
          <a:endParaRPr lang="ro-RO"/>
        </a:p>
      </c:txPr>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Foaie1!$B$1</c:f>
              <c:strCache>
                <c:ptCount val="1"/>
                <c:pt idx="0">
                  <c:v>Vânzări</c:v>
                </c:pt>
              </c:strCache>
            </c:strRef>
          </c:tx>
          <c:explosion val="25"/>
          <c:dLbls>
            <c:spPr>
              <a:noFill/>
              <a:ln>
                <a:noFill/>
              </a:ln>
              <a:effectLst/>
            </c:spPr>
            <c:txPr>
              <a:bodyPr/>
              <a:lstStyle/>
              <a:p>
                <a:pPr>
                  <a:defRPr lang="en-US" baseline="0">
                    <a:latin typeface="Times New Roman" pitchFamily="18" charset="0"/>
                  </a:defRPr>
                </a:pPr>
                <a:endParaRPr lang="ro-RO"/>
              </a:p>
            </c:txPr>
            <c:showLegendKey val="0"/>
            <c:showVal val="0"/>
            <c:showCatName val="0"/>
            <c:showSerName val="0"/>
            <c:showPercent val="1"/>
            <c:showBubbleSize val="0"/>
            <c:showLeaderLines val="0"/>
            <c:extLst>
              <c:ext xmlns:c15="http://schemas.microsoft.com/office/drawing/2012/chart" uri="{CE6537A1-D6FC-4f65-9D91-7224C49458BB}"/>
            </c:extLst>
          </c:dLbls>
          <c:cat>
            <c:strRef>
              <c:f>Foaie1!$A$2:$A$5</c:f>
              <c:strCache>
                <c:ptCount val="4"/>
                <c:pt idx="0">
                  <c:v>Filozofie. Religie. Științe sociale. Istorie</c:v>
                </c:pt>
                <c:pt idx="1">
                  <c:v>Matematică. Științe naturale. Științe aplicate. Geografie</c:v>
                </c:pt>
                <c:pt idx="2">
                  <c:v>Lingvistică. Filologie. Literatură</c:v>
                </c:pt>
                <c:pt idx="3">
                  <c:v>Generalități. Artă. Sport</c:v>
                </c:pt>
              </c:strCache>
            </c:strRef>
          </c:cat>
          <c:val>
            <c:numRef>
              <c:f>Foaie1!$B$2:$B$5</c:f>
              <c:numCache>
                <c:formatCode>General</c:formatCode>
                <c:ptCount val="4"/>
                <c:pt idx="0">
                  <c:v>62430</c:v>
                </c:pt>
                <c:pt idx="1">
                  <c:v>48718</c:v>
                </c:pt>
                <c:pt idx="2">
                  <c:v>340442</c:v>
                </c:pt>
                <c:pt idx="3">
                  <c:v>18831</c:v>
                </c:pt>
              </c:numCache>
            </c:numRef>
          </c:val>
          <c:extLst>
            <c:ext xmlns:c16="http://schemas.microsoft.com/office/drawing/2014/chart" uri="{C3380CC4-5D6E-409C-BE32-E72D297353CC}">
              <c16:uniqueId val="{00000000-F586-4C8C-A3E1-64A24EDCEA3B}"/>
            </c:ext>
          </c:extLst>
        </c:ser>
        <c:dLbls>
          <c:showLegendKey val="0"/>
          <c:showVal val="0"/>
          <c:showCatName val="0"/>
          <c:showSerName val="0"/>
          <c:showPercent val="1"/>
          <c:showBubbleSize val="0"/>
          <c:showLeaderLines val="0"/>
        </c:dLbls>
      </c:pie3DChart>
    </c:plotArea>
    <c:legend>
      <c:legendPos val="r"/>
      <c:legendEntry>
        <c:idx val="0"/>
        <c:txPr>
          <a:bodyPr/>
          <a:lstStyle/>
          <a:p>
            <a:pPr>
              <a:defRPr lang="en-US" baseline="0">
                <a:latin typeface="Times New Roman" pitchFamily="18" charset="0"/>
              </a:defRPr>
            </a:pPr>
            <a:endParaRPr lang="ro-RO"/>
          </a:p>
        </c:txPr>
      </c:legendEntry>
      <c:legendEntry>
        <c:idx val="1"/>
        <c:txPr>
          <a:bodyPr/>
          <a:lstStyle/>
          <a:p>
            <a:pPr>
              <a:defRPr lang="en-US" baseline="0">
                <a:latin typeface="Times New Roman" pitchFamily="18" charset="0"/>
              </a:defRPr>
            </a:pPr>
            <a:endParaRPr lang="ro-RO"/>
          </a:p>
        </c:txPr>
      </c:legendEntry>
      <c:legendEntry>
        <c:idx val="2"/>
        <c:txPr>
          <a:bodyPr/>
          <a:lstStyle/>
          <a:p>
            <a:pPr>
              <a:defRPr lang="en-US" baseline="0">
                <a:latin typeface="Times New Roman" pitchFamily="18" charset="0"/>
              </a:defRPr>
            </a:pPr>
            <a:endParaRPr lang="ro-RO"/>
          </a:p>
        </c:txPr>
      </c:legendEntry>
      <c:legendEntry>
        <c:idx val="3"/>
        <c:txPr>
          <a:bodyPr/>
          <a:lstStyle/>
          <a:p>
            <a:pPr>
              <a:defRPr lang="en-US" baseline="0">
                <a:latin typeface="Times New Roman" pitchFamily="18" charset="0"/>
              </a:defRPr>
            </a:pPr>
            <a:endParaRPr lang="ro-RO"/>
          </a:p>
        </c:txPr>
      </c:legendEntry>
      <c:overlay val="0"/>
      <c:txPr>
        <a:bodyPr/>
        <a:lstStyle/>
        <a:p>
          <a:pPr>
            <a:defRPr lang="en-US"/>
          </a:pPr>
          <a:endParaRPr lang="ro-RO"/>
        </a:p>
      </c:txPr>
    </c:legend>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ro-RO" sz="1400" b="1" i="0">
                <a:solidFill>
                  <a:sysClr val="windowText" lastClr="000000"/>
                </a:solidFill>
                <a:latin typeface="Times New Roman" pitchFamily="18" charset="0"/>
                <a:cs typeface="Times New Roman" pitchFamily="18" charset="0"/>
              </a:rPr>
              <a:t>Utilizatori  activi</a:t>
            </a:r>
          </a:p>
          <a:p>
            <a:pPr>
              <a:defRPr lang="en-US"/>
            </a:pPr>
            <a:r>
              <a:rPr lang="ro-RO" sz="1000" b="0" i="1">
                <a:solidFill>
                  <a:srgbClr val="0070C0"/>
                </a:solidFill>
                <a:latin typeface="Times New Roman" pitchFamily="18" charset="0"/>
                <a:cs typeface="Times New Roman" pitchFamily="18" charset="0"/>
              </a:rPr>
              <a:t>(număr utilizatori)</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Foaie1!$B$1</c:f>
              <c:strCache>
                <c:ptCount val="1"/>
                <c:pt idx="0">
                  <c:v>Serie 1</c:v>
                </c:pt>
              </c:strCache>
            </c:strRef>
          </c:tx>
          <c:invertIfNegative val="0"/>
          <c:dPt>
            <c:idx val="0"/>
            <c:invertIfNegative val="0"/>
            <c:bubble3D val="0"/>
            <c:spPr>
              <a:solidFill>
                <a:srgbClr val="00B050"/>
              </a:solidFill>
            </c:spPr>
            <c:extLst>
              <c:ext xmlns:c16="http://schemas.microsoft.com/office/drawing/2014/chart" uri="{C3380CC4-5D6E-409C-BE32-E72D297353CC}">
                <c16:uniqueId val="{00000001-4B15-4364-89FB-168C80983909}"/>
              </c:ext>
            </c:extLst>
          </c:dPt>
          <c:dPt>
            <c:idx val="1"/>
            <c:invertIfNegative val="0"/>
            <c:bubble3D val="0"/>
            <c:spPr>
              <a:solidFill>
                <a:srgbClr val="FFFF00"/>
              </a:solidFill>
            </c:spPr>
            <c:extLst>
              <c:ext xmlns:c16="http://schemas.microsoft.com/office/drawing/2014/chart" uri="{C3380CC4-5D6E-409C-BE32-E72D297353CC}">
                <c16:uniqueId val="{00000003-4B15-4364-89FB-168C80983909}"/>
              </c:ext>
            </c:extLst>
          </c:dPt>
          <c:dPt>
            <c:idx val="2"/>
            <c:invertIfNegative val="0"/>
            <c:bubble3D val="0"/>
            <c:spPr>
              <a:solidFill>
                <a:srgbClr val="00B0F0"/>
              </a:solidFill>
            </c:spPr>
            <c:extLst>
              <c:ext xmlns:c16="http://schemas.microsoft.com/office/drawing/2014/chart" uri="{C3380CC4-5D6E-409C-BE32-E72D297353CC}">
                <c16:uniqueId val="{00000005-4B15-4364-89FB-168C80983909}"/>
              </c:ext>
            </c:extLst>
          </c:dPt>
          <c:dLbls>
            <c:dLbl>
              <c:idx val="0"/>
              <c:layout>
                <c:manualLayout>
                  <c:x val="1.6114910733545686E-2"/>
                  <c:y val="0"/>
                </c:manualLayout>
              </c:layout>
              <c:tx>
                <c:rich>
                  <a:bodyPr/>
                  <a:lstStyle/>
                  <a:p>
                    <a:r>
                      <a:rPr lang="en-US">
                        <a:solidFill>
                          <a:sysClr val="windowText" lastClr="000000"/>
                        </a:solidFill>
                        <a:latin typeface="Century Gothic" pitchFamily="34" charset="0"/>
                      </a:rPr>
                      <a:t>19</a:t>
                    </a:r>
                    <a:r>
                      <a:rPr lang="en-US" baseline="0">
                        <a:solidFill>
                          <a:sysClr val="windowText" lastClr="000000"/>
                        </a:solidFill>
                        <a:latin typeface="Century Gothic" pitchFamily="34" charset="0"/>
                      </a:rPr>
                      <a:t> </a:t>
                    </a:r>
                    <a:r>
                      <a:rPr lang="en-US">
                        <a:solidFill>
                          <a:sysClr val="windowText" lastClr="000000"/>
                        </a:solidFill>
                        <a:latin typeface="Century Gothic" pitchFamily="34" charset="0"/>
                      </a:rPr>
                      <a:t>403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B15-4364-89FB-168C80983909}"/>
                </c:ext>
              </c:extLst>
            </c:dLbl>
            <c:dLbl>
              <c:idx val="1"/>
              <c:layout>
                <c:manualLayout>
                  <c:x val="5.3716369111819857E-3"/>
                  <c:y val="0"/>
                </c:manualLayout>
              </c:layout>
              <c:tx>
                <c:rich>
                  <a:bodyPr/>
                  <a:lstStyle/>
                  <a:p>
                    <a:r>
                      <a:rPr lang="en-US">
                        <a:latin typeface="Century Gothic" pitchFamily="34" charset="0"/>
                      </a:rPr>
                      <a:t>14 335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B15-4364-89FB-168C80983909}"/>
                </c:ext>
              </c:extLst>
            </c:dLbl>
            <c:dLbl>
              <c:idx val="2"/>
              <c:layout>
                <c:manualLayout>
                  <c:x val="8.0574553667728307E-3"/>
                  <c:y val="0"/>
                </c:manualLayout>
              </c:layout>
              <c:tx>
                <c:rich>
                  <a:bodyPr/>
                  <a:lstStyle/>
                  <a:p>
                    <a:r>
                      <a:rPr lang="en-US" b="1">
                        <a:latin typeface="Century Gothic" pitchFamily="34" charset="0"/>
                      </a:rPr>
                      <a:t>16</a:t>
                    </a:r>
                    <a:r>
                      <a:rPr lang="en-US" b="1" baseline="0">
                        <a:latin typeface="Century Gothic" pitchFamily="34" charset="0"/>
                      </a:rPr>
                      <a:t> </a:t>
                    </a:r>
                    <a:r>
                      <a:rPr lang="en-US" b="1">
                        <a:latin typeface="Century Gothic" pitchFamily="34" charset="0"/>
                      </a:rPr>
                      <a:t>464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B15-4364-89FB-168C80983909}"/>
                </c:ext>
              </c:extLst>
            </c:dLbl>
            <c:spPr>
              <a:noFill/>
              <a:ln>
                <a:noFill/>
              </a:ln>
              <a:effectLst/>
            </c:spPr>
            <c:txPr>
              <a:bodyPr/>
              <a:lstStyle/>
              <a:p>
                <a:pPr>
                  <a:defRPr lang="en-US"/>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Foaie1!$A$2:$A$4</c:f>
              <c:numCache>
                <c:formatCode>General</c:formatCode>
                <c:ptCount val="3"/>
                <c:pt idx="0">
                  <c:v>2019</c:v>
                </c:pt>
                <c:pt idx="1">
                  <c:v>2020</c:v>
                </c:pt>
                <c:pt idx="2">
                  <c:v>2021</c:v>
                </c:pt>
              </c:numCache>
            </c:numRef>
          </c:cat>
          <c:val>
            <c:numRef>
              <c:f>Foaie1!$B$2:$B$4</c:f>
              <c:numCache>
                <c:formatCode>General</c:formatCode>
                <c:ptCount val="3"/>
                <c:pt idx="0">
                  <c:v>19403</c:v>
                </c:pt>
                <c:pt idx="1">
                  <c:v>14335</c:v>
                </c:pt>
                <c:pt idx="2">
                  <c:v>16464</c:v>
                </c:pt>
              </c:numCache>
            </c:numRef>
          </c:val>
          <c:extLst>
            <c:ext xmlns:c16="http://schemas.microsoft.com/office/drawing/2014/chart" uri="{C3380CC4-5D6E-409C-BE32-E72D297353CC}">
              <c16:uniqueId val="{00000006-4B15-4364-89FB-168C80983909}"/>
            </c:ext>
          </c:extLst>
        </c:ser>
        <c:dLbls>
          <c:showLegendKey val="0"/>
          <c:showVal val="1"/>
          <c:showCatName val="0"/>
          <c:showSerName val="0"/>
          <c:showPercent val="0"/>
          <c:showBubbleSize val="0"/>
        </c:dLbls>
        <c:gapWidth val="95"/>
        <c:gapDepth val="95"/>
        <c:shape val="cylinder"/>
        <c:axId val="170811776"/>
        <c:axId val="170815872"/>
        <c:axId val="0"/>
      </c:bar3DChart>
      <c:catAx>
        <c:axId val="170811776"/>
        <c:scaling>
          <c:orientation val="minMax"/>
        </c:scaling>
        <c:delete val="0"/>
        <c:axPos val="b"/>
        <c:numFmt formatCode="General" sourceLinked="1"/>
        <c:majorTickMark val="none"/>
        <c:minorTickMark val="none"/>
        <c:tickLblPos val="nextTo"/>
        <c:txPr>
          <a:bodyPr/>
          <a:lstStyle/>
          <a:p>
            <a:pPr>
              <a:defRPr lang="en-US"/>
            </a:pPr>
            <a:endParaRPr lang="ro-RO"/>
          </a:p>
        </c:txPr>
        <c:crossAx val="170815872"/>
        <c:crosses val="autoZero"/>
        <c:auto val="1"/>
        <c:lblAlgn val="ctr"/>
        <c:lblOffset val="100"/>
        <c:noMultiLvlLbl val="0"/>
      </c:catAx>
      <c:valAx>
        <c:axId val="170815872"/>
        <c:scaling>
          <c:orientation val="minMax"/>
        </c:scaling>
        <c:delete val="1"/>
        <c:axPos val="l"/>
        <c:numFmt formatCode="General" sourceLinked="1"/>
        <c:majorTickMark val="none"/>
        <c:minorTickMark val="none"/>
        <c:tickLblPos val="none"/>
        <c:crossAx val="170811776"/>
        <c:crosses val="autoZero"/>
        <c:crossBetween val="between"/>
        <c:dispUnits>
          <c:builtInUnit val="thousands"/>
          <c:dispUnitsLbl>
            <c:txPr>
              <a:bodyPr/>
              <a:lstStyle/>
              <a:p>
                <a:pPr>
                  <a:defRPr lang="en-US"/>
                </a:pPr>
                <a:endParaRPr lang="ro-RO"/>
              </a:p>
            </c:txPr>
          </c:dispUnitsLbl>
        </c:dispUnits>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US" sz="1800" b="1" i="0" u="none" strike="noStrike" kern="1200" baseline="0">
                <a:solidFill>
                  <a:sysClr val="windowText" lastClr="000000"/>
                </a:solidFill>
                <a:latin typeface="+mn-lt"/>
                <a:ea typeface="+mn-ea"/>
                <a:cs typeface="+mn-cs"/>
              </a:defRPr>
            </a:pPr>
            <a:r>
              <a:rPr lang="ro-RO" sz="1400" b="1" i="0">
                <a:solidFill>
                  <a:sysClr val="windowText" lastClr="000000"/>
                </a:solidFill>
                <a:latin typeface="Times New Roman" pitchFamily="18" charset="0"/>
                <a:cs typeface="Times New Roman" pitchFamily="18" charset="0"/>
              </a:rPr>
              <a:t>Intrări</a:t>
            </a:r>
            <a:endParaRPr lang="ro-RO" sz="1600" b="1" i="0">
              <a:solidFill>
                <a:sysClr val="windowText" lastClr="000000"/>
              </a:solidFill>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lang="en-US" sz="1800" b="1" i="0" u="none" strike="noStrike" kern="1200" baseline="0">
                <a:solidFill>
                  <a:sysClr val="windowText" lastClr="000000"/>
                </a:solidFill>
                <a:latin typeface="+mn-lt"/>
                <a:ea typeface="+mn-ea"/>
                <a:cs typeface="+mn-cs"/>
              </a:defRPr>
            </a:pPr>
            <a:r>
              <a:rPr lang="en-US" sz="1100" b="0" i="1" baseline="0">
                <a:solidFill>
                  <a:srgbClr val="0070C0"/>
                </a:solidFill>
                <a:latin typeface="Times New Roman" pitchFamily="18" charset="0"/>
                <a:cs typeface="Times New Roman" pitchFamily="18" charset="0"/>
              </a:rPr>
              <a:t>(num</a:t>
            </a:r>
            <a:r>
              <a:rPr lang="ro-RO" sz="1100" b="0" i="1" baseline="0">
                <a:solidFill>
                  <a:srgbClr val="0070C0"/>
                </a:solidFill>
                <a:latin typeface="Times New Roman" pitchFamily="18" charset="0"/>
                <a:cs typeface="Times New Roman" pitchFamily="18" charset="0"/>
              </a:rPr>
              <a:t>ăr</a:t>
            </a:r>
            <a:r>
              <a:rPr lang="en-US" sz="1100" b="0" i="1" baseline="0">
                <a:solidFill>
                  <a:srgbClr val="0070C0"/>
                </a:solidFill>
                <a:latin typeface="Times New Roman" pitchFamily="18" charset="0"/>
                <a:cs typeface="Times New Roman" pitchFamily="18" charset="0"/>
              </a:rPr>
              <a:t> </a:t>
            </a:r>
            <a:r>
              <a:rPr lang="ro-RO" sz="1100" b="0" i="1" baseline="0">
                <a:solidFill>
                  <a:srgbClr val="0070C0"/>
                </a:solidFill>
                <a:latin typeface="Times New Roman" pitchFamily="18" charset="0"/>
                <a:cs typeface="Times New Roman" pitchFamily="18" charset="0"/>
              </a:rPr>
              <a:t>persoane</a:t>
            </a:r>
            <a:r>
              <a:rPr lang="en-US" sz="1100" b="0" i="1" baseline="0">
                <a:solidFill>
                  <a:srgbClr val="0070C0"/>
                </a:solidFill>
                <a:latin typeface="Times New Roman" pitchFamily="18" charset="0"/>
                <a:cs typeface="Times New Roman" pitchFamily="18" charset="0"/>
              </a:rPr>
              <a:t>)</a:t>
            </a:r>
          </a:p>
        </c:rich>
      </c:tx>
      <c:layout>
        <c:manualLayout>
          <c:xMode val="edge"/>
          <c:yMode val="edge"/>
          <c:x val="0.40347318589008807"/>
          <c:y val="1.8588661033863321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9544159212776106E-2"/>
          <c:y val="0.34631263638705462"/>
          <c:w val="0.94091168157444782"/>
          <c:h val="0.49394117180072838"/>
        </c:manualLayout>
      </c:layout>
      <c:bar3DChart>
        <c:barDir val="col"/>
        <c:grouping val="percentStacked"/>
        <c:varyColors val="0"/>
        <c:ser>
          <c:idx val="0"/>
          <c:order val="0"/>
          <c:tx>
            <c:strRef>
              <c:f>Foaie1!$B$1</c:f>
              <c:strCache>
                <c:ptCount val="1"/>
                <c:pt idx="0">
                  <c:v>Serie 1</c:v>
                </c:pt>
              </c:strCache>
            </c:strRef>
          </c:tx>
          <c:invertIfNegative val="0"/>
          <c:dPt>
            <c:idx val="0"/>
            <c:invertIfNegative val="0"/>
            <c:bubble3D val="0"/>
            <c:spPr>
              <a:solidFill>
                <a:srgbClr val="00B050"/>
              </a:solidFill>
            </c:spPr>
            <c:extLst>
              <c:ext xmlns:c16="http://schemas.microsoft.com/office/drawing/2014/chart" uri="{C3380CC4-5D6E-409C-BE32-E72D297353CC}">
                <c16:uniqueId val="{00000001-184A-42EB-BAD2-B0D4D1048100}"/>
              </c:ext>
            </c:extLst>
          </c:dPt>
          <c:dPt>
            <c:idx val="1"/>
            <c:invertIfNegative val="0"/>
            <c:bubble3D val="0"/>
            <c:spPr>
              <a:solidFill>
                <a:srgbClr val="FFFF00"/>
              </a:solidFill>
            </c:spPr>
            <c:extLst>
              <c:ext xmlns:c16="http://schemas.microsoft.com/office/drawing/2014/chart" uri="{C3380CC4-5D6E-409C-BE32-E72D297353CC}">
                <c16:uniqueId val="{00000003-184A-42EB-BAD2-B0D4D1048100}"/>
              </c:ext>
            </c:extLst>
          </c:dPt>
          <c:dPt>
            <c:idx val="2"/>
            <c:invertIfNegative val="0"/>
            <c:bubble3D val="0"/>
            <c:spPr>
              <a:solidFill>
                <a:srgbClr val="00B0F0"/>
              </a:solidFill>
            </c:spPr>
            <c:extLst>
              <c:ext xmlns:c16="http://schemas.microsoft.com/office/drawing/2014/chart" uri="{C3380CC4-5D6E-409C-BE32-E72D297353CC}">
                <c16:uniqueId val="{00000005-184A-42EB-BAD2-B0D4D1048100}"/>
              </c:ext>
            </c:extLst>
          </c:dPt>
          <c:dLbls>
            <c:dLbl>
              <c:idx val="0"/>
              <c:layout>
                <c:manualLayout>
                  <c:x val="1.3429163278534601E-2"/>
                  <c:y val="-0.32459875341996691"/>
                </c:manualLayout>
              </c:layout>
              <c:tx>
                <c:rich>
                  <a:bodyPr/>
                  <a:lstStyle/>
                  <a:p>
                    <a:r>
                      <a:rPr lang="en-US">
                        <a:solidFill>
                          <a:srgbClr val="FF0000"/>
                        </a:solidFill>
                        <a:latin typeface="Century Gothic" pitchFamily="34" charset="0"/>
                      </a:rPr>
                      <a:t>233 233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84A-42EB-BAD2-B0D4D1048100}"/>
                </c:ext>
              </c:extLst>
            </c:dLbl>
            <c:dLbl>
              <c:idx val="1"/>
              <c:layout>
                <c:manualLayout>
                  <c:x val="1.6114995934241511E-2"/>
                  <c:y val="-0.31968059048936265"/>
                </c:manualLayout>
              </c:layout>
              <c:tx>
                <c:rich>
                  <a:bodyPr/>
                  <a:lstStyle/>
                  <a:p>
                    <a:r>
                      <a:rPr lang="en-US">
                        <a:solidFill>
                          <a:srgbClr val="FF0000"/>
                        </a:solidFill>
                        <a:latin typeface="Century Gothic" pitchFamily="34" charset="0"/>
                      </a:rPr>
                      <a:t>150 657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84A-42EB-BAD2-B0D4D1048100}"/>
                </c:ext>
              </c:extLst>
            </c:dLbl>
            <c:dLbl>
              <c:idx val="2"/>
              <c:layout>
                <c:manualLayout>
                  <c:x val="2.9544159212776106E-2"/>
                  <c:y val="-0.31476242755875478"/>
                </c:manualLayout>
              </c:layout>
              <c:tx>
                <c:rich>
                  <a:bodyPr/>
                  <a:lstStyle/>
                  <a:p>
                    <a:r>
                      <a:rPr lang="en-US">
                        <a:solidFill>
                          <a:srgbClr val="FF0000"/>
                        </a:solidFill>
                        <a:latin typeface="Century Gothic" pitchFamily="34" charset="0"/>
                      </a:rPr>
                      <a:t>181 982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84A-42EB-BAD2-B0D4D1048100}"/>
                </c:ext>
              </c:extLst>
            </c:dLbl>
            <c:spPr>
              <a:noFill/>
              <a:ln>
                <a:noFill/>
              </a:ln>
              <a:effectLst/>
            </c:spPr>
            <c:txPr>
              <a:bodyPr/>
              <a:lstStyle/>
              <a:p>
                <a:pPr>
                  <a:defRPr lang="en-US"/>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Foaie1!$A$2:$A$4</c:f>
              <c:numCache>
                <c:formatCode>General</c:formatCode>
                <c:ptCount val="3"/>
                <c:pt idx="0">
                  <c:v>2019</c:v>
                </c:pt>
                <c:pt idx="1">
                  <c:v>2020</c:v>
                </c:pt>
                <c:pt idx="2">
                  <c:v>2021</c:v>
                </c:pt>
              </c:numCache>
            </c:numRef>
          </c:cat>
          <c:val>
            <c:numRef>
              <c:f>Foaie1!$B$2:$B$4</c:f>
              <c:numCache>
                <c:formatCode>General</c:formatCode>
                <c:ptCount val="3"/>
                <c:pt idx="0">
                  <c:v>233233</c:v>
                </c:pt>
                <c:pt idx="1">
                  <c:v>150657</c:v>
                </c:pt>
                <c:pt idx="2">
                  <c:v>181982</c:v>
                </c:pt>
              </c:numCache>
            </c:numRef>
          </c:val>
          <c:extLst>
            <c:ext xmlns:c16="http://schemas.microsoft.com/office/drawing/2014/chart" uri="{C3380CC4-5D6E-409C-BE32-E72D297353CC}">
              <c16:uniqueId val="{00000006-184A-42EB-BAD2-B0D4D1048100}"/>
            </c:ext>
          </c:extLst>
        </c:ser>
        <c:dLbls>
          <c:showLegendKey val="0"/>
          <c:showVal val="1"/>
          <c:showCatName val="0"/>
          <c:showSerName val="0"/>
          <c:showPercent val="0"/>
          <c:showBubbleSize val="0"/>
        </c:dLbls>
        <c:gapWidth val="95"/>
        <c:gapDepth val="95"/>
        <c:shape val="cylinder"/>
        <c:axId val="126849024"/>
        <c:axId val="126857216"/>
        <c:axId val="0"/>
      </c:bar3DChart>
      <c:catAx>
        <c:axId val="126849024"/>
        <c:scaling>
          <c:orientation val="minMax"/>
        </c:scaling>
        <c:delete val="0"/>
        <c:axPos val="b"/>
        <c:numFmt formatCode="General" sourceLinked="1"/>
        <c:majorTickMark val="none"/>
        <c:minorTickMark val="none"/>
        <c:tickLblPos val="nextTo"/>
        <c:txPr>
          <a:bodyPr/>
          <a:lstStyle/>
          <a:p>
            <a:pPr>
              <a:defRPr lang="en-US"/>
            </a:pPr>
            <a:endParaRPr lang="ro-RO"/>
          </a:p>
        </c:txPr>
        <c:crossAx val="126857216"/>
        <c:crosses val="autoZero"/>
        <c:auto val="1"/>
        <c:lblAlgn val="ctr"/>
        <c:lblOffset val="100"/>
        <c:noMultiLvlLbl val="0"/>
      </c:catAx>
      <c:valAx>
        <c:axId val="126857216"/>
        <c:scaling>
          <c:orientation val="minMax"/>
        </c:scaling>
        <c:delete val="1"/>
        <c:axPos val="l"/>
        <c:numFmt formatCode="0%" sourceLinked="1"/>
        <c:majorTickMark val="none"/>
        <c:minorTickMark val="none"/>
        <c:tickLblPos val="none"/>
        <c:crossAx val="12684902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ro-RO" sz="1400" b="1" i="0">
                <a:solidFill>
                  <a:sysClr val="windowText" lastClr="000000"/>
                </a:solidFill>
                <a:latin typeface="Times New Roman" pitchFamily="18" charset="0"/>
                <a:cs typeface="Times New Roman" pitchFamily="18" charset="0"/>
              </a:rPr>
              <a:t>Împrumut</a:t>
            </a:r>
          </a:p>
          <a:p>
            <a:pPr>
              <a:defRPr lang="en-US"/>
            </a:pPr>
            <a:r>
              <a:rPr lang="ro-RO" sz="1000" b="0" i="1">
                <a:solidFill>
                  <a:srgbClr val="0070C0"/>
                </a:solidFill>
                <a:latin typeface="Times New Roman" pitchFamily="18" charset="0"/>
                <a:cs typeface="Times New Roman" pitchFamily="18" charset="0"/>
              </a:rPr>
              <a:t>(număr documente împrumutate)</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Foaie1!$B$1</c:f>
              <c:strCache>
                <c:ptCount val="1"/>
                <c:pt idx="0">
                  <c:v>Serie 1</c:v>
                </c:pt>
              </c:strCache>
            </c:strRef>
          </c:tx>
          <c:invertIfNegative val="0"/>
          <c:dPt>
            <c:idx val="0"/>
            <c:invertIfNegative val="0"/>
            <c:bubble3D val="0"/>
            <c:spPr>
              <a:solidFill>
                <a:srgbClr val="00B050"/>
              </a:solidFill>
            </c:spPr>
            <c:extLst>
              <c:ext xmlns:c16="http://schemas.microsoft.com/office/drawing/2014/chart" uri="{C3380CC4-5D6E-409C-BE32-E72D297353CC}">
                <c16:uniqueId val="{00000001-4726-4AB9-8F09-750679522290}"/>
              </c:ext>
            </c:extLst>
          </c:dPt>
          <c:dPt>
            <c:idx val="1"/>
            <c:invertIfNegative val="0"/>
            <c:bubble3D val="0"/>
            <c:spPr>
              <a:solidFill>
                <a:srgbClr val="FFFF00"/>
              </a:solidFill>
            </c:spPr>
            <c:extLst>
              <c:ext xmlns:c16="http://schemas.microsoft.com/office/drawing/2014/chart" uri="{C3380CC4-5D6E-409C-BE32-E72D297353CC}">
                <c16:uniqueId val="{00000003-4726-4AB9-8F09-750679522290}"/>
              </c:ext>
            </c:extLst>
          </c:dPt>
          <c:dPt>
            <c:idx val="2"/>
            <c:invertIfNegative val="0"/>
            <c:bubble3D val="0"/>
            <c:spPr>
              <a:solidFill>
                <a:srgbClr val="00B0F0"/>
              </a:solidFill>
            </c:spPr>
            <c:extLst>
              <c:ext xmlns:c16="http://schemas.microsoft.com/office/drawing/2014/chart" uri="{C3380CC4-5D6E-409C-BE32-E72D297353CC}">
                <c16:uniqueId val="{00000005-4726-4AB9-8F09-750679522290}"/>
              </c:ext>
            </c:extLst>
          </c:dPt>
          <c:dLbls>
            <c:dLbl>
              <c:idx val="0"/>
              <c:layout>
                <c:manualLayout>
                  <c:x val="1.8800729189136736E-2"/>
                  <c:y val="-0.33406227619083256"/>
                </c:manualLayout>
              </c:layout>
              <c:tx>
                <c:rich>
                  <a:bodyPr/>
                  <a:lstStyle/>
                  <a:p>
                    <a:r>
                      <a:rPr lang="en-US">
                        <a:solidFill>
                          <a:srgbClr val="FF0000"/>
                        </a:solidFill>
                        <a:latin typeface="Century Gothic" pitchFamily="34" charset="0"/>
                      </a:rPr>
                      <a:t>213</a:t>
                    </a:r>
                    <a:r>
                      <a:rPr lang="en-US" baseline="0">
                        <a:solidFill>
                          <a:srgbClr val="FF0000"/>
                        </a:solidFill>
                        <a:latin typeface="Century Gothic" pitchFamily="34" charset="0"/>
                      </a:rPr>
                      <a:t> </a:t>
                    </a:r>
                    <a:r>
                      <a:rPr lang="en-US">
                        <a:solidFill>
                          <a:srgbClr val="FF0000"/>
                        </a:solidFill>
                        <a:latin typeface="Century Gothic" pitchFamily="34" charset="0"/>
                      </a:rPr>
                      <a:t>514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726-4AB9-8F09-750679522290}"/>
                </c:ext>
              </c:extLst>
            </c:dLbl>
            <c:dLbl>
              <c:idx val="1"/>
              <c:layout>
                <c:manualLayout>
                  <c:x val="2.1486547644727707E-2"/>
                  <c:y val="-0.29356987907679077"/>
                </c:manualLayout>
              </c:layout>
              <c:tx>
                <c:rich>
                  <a:bodyPr/>
                  <a:lstStyle/>
                  <a:p>
                    <a:r>
                      <a:rPr lang="en-US">
                        <a:solidFill>
                          <a:srgbClr val="FF0000"/>
                        </a:solidFill>
                        <a:latin typeface="Century Gothic" pitchFamily="34" charset="0"/>
                      </a:rPr>
                      <a:t>141 098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726-4AB9-8F09-750679522290}"/>
                </c:ext>
              </c:extLst>
            </c:dLbl>
            <c:dLbl>
              <c:idx val="2"/>
              <c:layout>
                <c:manualLayout>
                  <c:x val="2.4172366100318487E-2"/>
                  <c:y val="-0.30369297835530101"/>
                </c:manualLayout>
              </c:layout>
              <c:tx>
                <c:rich>
                  <a:bodyPr/>
                  <a:lstStyle/>
                  <a:p>
                    <a:r>
                      <a:rPr lang="en-US" b="1">
                        <a:solidFill>
                          <a:srgbClr val="FF0000"/>
                        </a:solidFill>
                        <a:latin typeface="Century Gothic" pitchFamily="34" charset="0"/>
                      </a:rPr>
                      <a:t>174</a:t>
                    </a:r>
                    <a:r>
                      <a:rPr lang="en-US" b="1" baseline="0">
                        <a:solidFill>
                          <a:srgbClr val="FF0000"/>
                        </a:solidFill>
                        <a:latin typeface="Century Gothic" pitchFamily="34" charset="0"/>
                      </a:rPr>
                      <a:t> </a:t>
                    </a:r>
                    <a:r>
                      <a:rPr lang="en-US" b="1">
                        <a:solidFill>
                          <a:srgbClr val="FF0000"/>
                        </a:solidFill>
                        <a:latin typeface="Century Gothic" pitchFamily="34" charset="0"/>
                      </a:rPr>
                      <a:t>579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726-4AB9-8F09-750679522290}"/>
                </c:ext>
              </c:extLst>
            </c:dLbl>
            <c:spPr>
              <a:noFill/>
              <a:ln>
                <a:noFill/>
              </a:ln>
              <a:effectLst/>
            </c:spPr>
            <c:txPr>
              <a:bodyPr/>
              <a:lstStyle/>
              <a:p>
                <a:pPr>
                  <a:defRPr lang="en-US"/>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Foaie1!$A$2:$A$4</c:f>
              <c:numCache>
                <c:formatCode>General</c:formatCode>
                <c:ptCount val="3"/>
                <c:pt idx="0">
                  <c:v>2019</c:v>
                </c:pt>
                <c:pt idx="1">
                  <c:v>2020</c:v>
                </c:pt>
                <c:pt idx="2">
                  <c:v>2021</c:v>
                </c:pt>
              </c:numCache>
            </c:numRef>
          </c:cat>
          <c:val>
            <c:numRef>
              <c:f>Foaie1!$B$2:$B$4</c:f>
              <c:numCache>
                <c:formatCode>General</c:formatCode>
                <c:ptCount val="3"/>
                <c:pt idx="0">
                  <c:v>213514</c:v>
                </c:pt>
                <c:pt idx="1">
                  <c:v>141098</c:v>
                </c:pt>
                <c:pt idx="2">
                  <c:v>174579</c:v>
                </c:pt>
              </c:numCache>
            </c:numRef>
          </c:val>
          <c:extLst>
            <c:ext xmlns:c16="http://schemas.microsoft.com/office/drawing/2014/chart" uri="{C3380CC4-5D6E-409C-BE32-E72D297353CC}">
              <c16:uniqueId val="{00000006-4726-4AB9-8F09-750679522290}"/>
            </c:ext>
          </c:extLst>
        </c:ser>
        <c:dLbls>
          <c:showLegendKey val="0"/>
          <c:showVal val="1"/>
          <c:showCatName val="0"/>
          <c:showSerName val="0"/>
          <c:showPercent val="0"/>
          <c:showBubbleSize val="0"/>
        </c:dLbls>
        <c:gapWidth val="95"/>
        <c:gapDepth val="95"/>
        <c:shape val="cylinder"/>
        <c:axId val="170851328"/>
        <c:axId val="93916160"/>
        <c:axId val="0"/>
      </c:bar3DChart>
      <c:catAx>
        <c:axId val="170851328"/>
        <c:scaling>
          <c:orientation val="minMax"/>
        </c:scaling>
        <c:delete val="0"/>
        <c:axPos val="b"/>
        <c:numFmt formatCode="General" sourceLinked="1"/>
        <c:majorTickMark val="none"/>
        <c:minorTickMark val="none"/>
        <c:tickLblPos val="nextTo"/>
        <c:txPr>
          <a:bodyPr/>
          <a:lstStyle/>
          <a:p>
            <a:pPr>
              <a:defRPr lang="en-US"/>
            </a:pPr>
            <a:endParaRPr lang="ro-RO"/>
          </a:p>
        </c:txPr>
        <c:crossAx val="93916160"/>
        <c:crosses val="autoZero"/>
        <c:auto val="1"/>
        <c:lblAlgn val="ctr"/>
        <c:lblOffset val="100"/>
        <c:noMultiLvlLbl val="0"/>
      </c:catAx>
      <c:valAx>
        <c:axId val="93916160"/>
        <c:scaling>
          <c:orientation val="minMax"/>
        </c:scaling>
        <c:delete val="1"/>
        <c:axPos val="l"/>
        <c:numFmt formatCode="General" sourceLinked="1"/>
        <c:majorTickMark val="none"/>
        <c:minorTickMark val="none"/>
        <c:tickLblPos val="none"/>
        <c:crossAx val="170851328"/>
        <c:crosses val="autoZero"/>
        <c:crossBetween val="between"/>
        <c:dispUnits>
          <c:builtInUnit val="thousands"/>
          <c:dispUnitsLbl>
            <c:txPr>
              <a:bodyPr/>
              <a:lstStyle/>
              <a:p>
                <a:pPr>
                  <a:defRPr lang="en-US"/>
                </a:pPr>
                <a:endParaRPr lang="ro-RO"/>
              </a:p>
            </c:txPr>
          </c:dispUnitsLbl>
        </c:dispUnits>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5946</Words>
  <Characters>34490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2022-06-02T07:26:00Z</cp:lastPrinted>
  <dcterms:created xsi:type="dcterms:W3CDTF">2022-06-02T07:37:00Z</dcterms:created>
  <dcterms:modified xsi:type="dcterms:W3CDTF">2022-06-02T07:37:00Z</dcterms:modified>
</cp:coreProperties>
</file>