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B65D8D" w:rsidRPr="00903CC3" w:rsidTr="00BD20F6">
        <w:tc>
          <w:tcPr>
            <w:tcW w:w="4140" w:type="dxa"/>
            <w:tcBorders>
              <w:bottom w:val="double" w:sz="6" w:space="0" w:color="auto"/>
            </w:tcBorders>
            <w:vAlign w:val="center"/>
          </w:tcPr>
          <w:p w:rsidR="00B65D8D" w:rsidRPr="00850CD6"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en-US" w:eastAsia="ru-RU"/>
              </w:rPr>
            </w:pPr>
            <w:r w:rsidRPr="00850CD6">
              <w:rPr>
                <w:rFonts w:ascii="Times New Roman" w:eastAsia="Times New Roman" w:hAnsi="Times New Roman" w:cs="Times New Roman"/>
                <w:bCs/>
                <w:color w:val="000000"/>
                <w:sz w:val="26"/>
                <w:szCs w:val="24"/>
                <w:lang w:val="en-US" w:eastAsia="ru-RU"/>
              </w:rPr>
              <w:t>REPUBLICA MOLDOVA</w:t>
            </w:r>
          </w:p>
          <w:p w:rsidR="00B65D8D" w:rsidRPr="00850CD6" w:rsidRDefault="00B65D8D" w:rsidP="00BD20F6">
            <w:pPr>
              <w:tabs>
                <w:tab w:val="left" w:pos="0"/>
              </w:tabs>
              <w:spacing w:after="0" w:line="240" w:lineRule="auto"/>
              <w:jc w:val="center"/>
              <w:rPr>
                <w:rFonts w:ascii="Times New Roman" w:eastAsia="Times New Roman" w:hAnsi="Times New Roman" w:cs="Times New Roman"/>
                <w:sz w:val="26"/>
                <w:szCs w:val="28"/>
                <w:lang w:val="en-US" w:eastAsia="ru-RU"/>
              </w:rPr>
            </w:pPr>
            <w:r w:rsidRPr="00850CD6">
              <w:rPr>
                <w:rFonts w:ascii="Times New Roman" w:eastAsia="Times New Roman" w:hAnsi="Times New Roman" w:cs="Times New Roman"/>
                <w:sz w:val="26"/>
                <w:szCs w:val="28"/>
                <w:lang w:val="en-US" w:eastAsia="ru-RU"/>
              </w:rPr>
              <w:t>CONSILIUL RAIONAL HÎNCEŞTI</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sz w:val="12"/>
                <w:szCs w:val="24"/>
                <w:lang w:val="en-US" w:eastAsia="ru-RU"/>
              </w:rPr>
            </w:pPr>
          </w:p>
          <w:p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en-US" w:eastAsia="ru-RU"/>
              </w:rPr>
            </w:pPr>
            <w:r w:rsidRPr="00850CD6">
              <w:rPr>
                <w:rFonts w:ascii="Times New Roman" w:eastAsia="Times New Roman" w:hAnsi="Times New Roman" w:cs="Times New Roman"/>
                <w:b/>
                <w:bCs/>
                <w:color w:val="000000"/>
                <w:sz w:val="28"/>
                <w:szCs w:val="24"/>
                <w:lang w:val="en-US" w:eastAsia="ru-RU"/>
              </w:rPr>
              <w:t xml:space="preserve">CONSILIUL </w:t>
            </w:r>
          </w:p>
          <w:p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en-US" w:eastAsia="ru-RU"/>
              </w:rPr>
            </w:pPr>
            <w:r w:rsidRPr="00850CD6">
              <w:rPr>
                <w:rFonts w:ascii="Times New Roman" w:eastAsia="Times New Roman" w:hAnsi="Times New Roman" w:cs="Times New Roman"/>
                <w:b/>
                <w:bCs/>
                <w:color w:val="000000"/>
                <w:sz w:val="28"/>
                <w:szCs w:val="24"/>
                <w:lang w:val="en-US" w:eastAsia="ru-RU"/>
              </w:rPr>
              <w:t>RAIONAL HÎNCEŞTI</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sz w:val="12"/>
                <w:szCs w:val="24"/>
                <w:lang w:val="en-US" w:eastAsia="ru-RU"/>
              </w:rPr>
            </w:pP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MD-3400, </w:t>
            </w:r>
            <w:r>
              <w:rPr>
                <w:rFonts w:ascii="Times New Roman" w:eastAsia="Times New Roman" w:hAnsi="Times New Roman" w:cs="Times New Roman"/>
                <w:color w:val="000000"/>
                <w:sz w:val="20"/>
                <w:szCs w:val="24"/>
                <w:lang w:val="en-US" w:eastAsia="ru-RU"/>
              </w:rPr>
              <w:t>mun</w:t>
            </w:r>
            <w:r w:rsidRPr="00850CD6">
              <w:rPr>
                <w:rFonts w:ascii="Times New Roman" w:eastAsia="Times New Roman" w:hAnsi="Times New Roman" w:cs="Times New Roman"/>
                <w:color w:val="000000"/>
                <w:sz w:val="20"/>
                <w:szCs w:val="24"/>
                <w:lang w:val="en-US" w:eastAsia="ru-RU"/>
              </w:rPr>
              <w:t xml:space="preserve">. Hînceşti, str. M. </w:t>
            </w:r>
            <w:proofErr w:type="spellStart"/>
            <w:r w:rsidRPr="00850CD6">
              <w:rPr>
                <w:rFonts w:ascii="Times New Roman" w:eastAsia="Times New Roman" w:hAnsi="Times New Roman" w:cs="Times New Roman"/>
                <w:color w:val="000000"/>
                <w:sz w:val="20"/>
                <w:szCs w:val="24"/>
                <w:lang w:val="en-US" w:eastAsia="ru-RU"/>
              </w:rPr>
              <w:t>Hîncu</w:t>
            </w:r>
            <w:proofErr w:type="spellEnd"/>
            <w:r w:rsidRPr="00850CD6">
              <w:rPr>
                <w:rFonts w:ascii="Times New Roman" w:eastAsia="Times New Roman" w:hAnsi="Times New Roman" w:cs="Times New Roman"/>
                <w:color w:val="000000"/>
                <w:sz w:val="20"/>
                <w:szCs w:val="24"/>
                <w:lang w:val="en-US" w:eastAsia="ru-RU"/>
              </w:rPr>
              <w:t>, 1</w:t>
            </w:r>
            <w:r w:rsidR="009076BF">
              <w:rPr>
                <w:rFonts w:ascii="Times New Roman" w:eastAsia="Times New Roman" w:hAnsi="Times New Roman" w:cs="Times New Roman"/>
                <w:color w:val="000000"/>
                <w:sz w:val="20"/>
                <w:szCs w:val="24"/>
                <w:lang w:val="en-US" w:eastAsia="ru-RU"/>
              </w:rPr>
              <w:t>38</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tel. (0269) 2 – 20 -58, fax (269) 2 - 23 - 02,</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E-mail: </w:t>
            </w:r>
            <w:r w:rsidRPr="00850CD6">
              <w:rPr>
                <w:rFonts w:ascii="Times New Roman" w:eastAsia="Times New Roman" w:hAnsi="Times New Roman" w:cs="Times New Roman"/>
                <w:sz w:val="24"/>
                <w:szCs w:val="24"/>
                <w:lang w:val="en-US" w:eastAsia="ru-RU"/>
              </w:rPr>
              <w:t>consiliul@hincesti.md</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en-US" w:eastAsia="ru-RU"/>
              </w:rPr>
            </w:pPr>
          </w:p>
        </w:tc>
        <w:tc>
          <w:tcPr>
            <w:tcW w:w="1620" w:type="dxa"/>
            <w:tcBorders>
              <w:bottom w:val="double" w:sz="6" w:space="0" w:color="auto"/>
            </w:tcBorders>
            <w:vAlign w:val="center"/>
          </w:tcPr>
          <w:p w:rsidR="00B65D8D" w:rsidRPr="00850CD6" w:rsidRDefault="00D63CB7" w:rsidP="00BD20F6">
            <w:pPr>
              <w:spacing w:after="0" w:line="240" w:lineRule="auto"/>
              <w:jc w:val="center"/>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707895941" r:id="rId6"/>
              </w:object>
            </w:r>
          </w:p>
          <w:p w:rsidR="00B65D8D" w:rsidRPr="00850CD6" w:rsidRDefault="00B65D8D" w:rsidP="00BD20F6">
            <w:pPr>
              <w:spacing w:after="0" w:line="240" w:lineRule="auto"/>
              <w:jc w:val="center"/>
              <w:rPr>
                <w:rFonts w:ascii="Times New Roman" w:eastAsia="Times New Roman" w:hAnsi="Times New Roman" w:cs="Times New Roman"/>
                <w:color w:val="000000"/>
                <w:sz w:val="28"/>
                <w:szCs w:val="24"/>
                <w:lang w:val="en-US" w:eastAsia="ru-RU"/>
              </w:rPr>
            </w:pPr>
          </w:p>
        </w:tc>
        <w:tc>
          <w:tcPr>
            <w:tcW w:w="4500" w:type="dxa"/>
            <w:tcBorders>
              <w:bottom w:val="double" w:sz="6" w:space="0" w:color="auto"/>
            </w:tcBorders>
            <w:vAlign w:val="center"/>
          </w:tcPr>
          <w:p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rsidR="00B65D8D" w:rsidRPr="00903CC3" w:rsidRDefault="00B65D8D" w:rsidP="00BD20F6">
            <w:pPr>
              <w:tabs>
                <w:tab w:val="left" w:pos="180"/>
              </w:tabs>
              <w:spacing w:after="0" w:line="240" w:lineRule="auto"/>
              <w:ind w:right="180"/>
              <w:jc w:val="center"/>
              <w:rPr>
                <w:rFonts w:ascii="Times New Roman" w:eastAsia="Times New Roman" w:hAnsi="Times New Roman" w:cs="Times New Roman"/>
                <w:color w:val="000000"/>
                <w:sz w:val="12"/>
                <w:szCs w:val="24"/>
                <w:lang w:eastAsia="ru-RU"/>
              </w:rPr>
            </w:pPr>
          </w:p>
          <w:p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12"/>
                <w:szCs w:val="24"/>
                <w:lang w:eastAsia="ru-RU"/>
              </w:rPr>
            </w:pPr>
          </w:p>
          <w:p w:rsidR="00B65D8D" w:rsidRPr="009076BF"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proofErr w:type="spellStart"/>
            <w:r>
              <w:rPr>
                <w:rFonts w:ascii="Times New Roman" w:eastAsia="Times New Roman" w:hAnsi="Times New Roman" w:cs="Times New Roman"/>
                <w:color w:val="000000"/>
                <w:sz w:val="20"/>
                <w:szCs w:val="24"/>
                <w:lang w:eastAsia="ru-RU"/>
              </w:rPr>
              <w:t>мун</w:t>
            </w:r>
            <w:proofErr w:type="spellEnd"/>
            <w:r w:rsidRPr="00903CC3">
              <w:rPr>
                <w:rFonts w:ascii="Times New Roman" w:eastAsia="Times New Roman" w:hAnsi="Times New Roman" w:cs="Times New Roman"/>
                <w:color w:val="000000"/>
                <w:sz w:val="20"/>
                <w:szCs w:val="24"/>
                <w:lang w:eastAsia="ru-RU"/>
              </w:rPr>
              <w:t xml:space="preserve">. </w:t>
            </w:r>
            <w:proofErr w:type="spellStart"/>
            <w:r w:rsidRPr="00903CC3">
              <w:rPr>
                <w:rFonts w:ascii="Times New Roman" w:eastAsia="Times New Roman" w:hAnsi="Times New Roman" w:cs="Times New Roman"/>
                <w:color w:val="000000"/>
                <w:sz w:val="20"/>
                <w:szCs w:val="24"/>
                <w:lang w:eastAsia="ru-RU"/>
              </w:rPr>
              <w:t>Хынчешть</w:t>
            </w:r>
            <w:proofErr w:type="spellEnd"/>
            <w:r w:rsidRPr="00903CC3">
              <w:rPr>
                <w:rFonts w:ascii="Times New Roman" w:eastAsia="Times New Roman" w:hAnsi="Times New Roman" w:cs="Times New Roman"/>
                <w:color w:val="000000"/>
                <w:sz w:val="20"/>
                <w:szCs w:val="24"/>
                <w:lang w:eastAsia="ru-RU"/>
              </w:rPr>
              <w:t xml:space="preserve">, ул. </w:t>
            </w:r>
            <w:proofErr w:type="spellStart"/>
            <w:r w:rsidRPr="00903CC3">
              <w:rPr>
                <w:rFonts w:ascii="Times New Roman" w:eastAsia="Times New Roman" w:hAnsi="Times New Roman" w:cs="Times New Roman"/>
                <w:color w:val="000000"/>
                <w:sz w:val="20"/>
                <w:szCs w:val="24"/>
                <w:lang w:eastAsia="ru-RU"/>
              </w:rPr>
              <w:t>М.Хынку</w:t>
            </w:r>
            <w:proofErr w:type="spellEnd"/>
            <w:r w:rsidRPr="00903CC3">
              <w:rPr>
                <w:rFonts w:ascii="Times New Roman" w:eastAsia="Times New Roman" w:hAnsi="Times New Roman" w:cs="Times New Roman"/>
                <w:color w:val="000000"/>
                <w:sz w:val="20"/>
                <w:szCs w:val="24"/>
                <w:lang w:eastAsia="ru-RU"/>
              </w:rPr>
              <w:t>, 1</w:t>
            </w:r>
            <w:r w:rsidR="009076BF">
              <w:rPr>
                <w:rFonts w:ascii="Times New Roman" w:eastAsia="Times New Roman" w:hAnsi="Times New Roman" w:cs="Times New Roman"/>
                <w:color w:val="000000"/>
                <w:sz w:val="20"/>
                <w:szCs w:val="24"/>
                <w:lang w:val="ro-RO" w:eastAsia="ru-RU"/>
              </w:rPr>
              <w:t>38</w:t>
            </w:r>
          </w:p>
          <w:p w:rsidR="00B65D8D" w:rsidRPr="00903CC3" w:rsidRDefault="00B65D8D" w:rsidP="00BD20F6">
            <w:pPr>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тел. (0269) 2 - 20 -58, факс (269) 2 - 23 - 02,</w:t>
            </w:r>
          </w:p>
          <w:p w:rsidR="00B65D8D" w:rsidRPr="00903CC3" w:rsidRDefault="00B65D8D" w:rsidP="00BD20F6">
            <w:pPr>
              <w:spacing w:after="0" w:line="240" w:lineRule="auto"/>
              <w:jc w:val="center"/>
              <w:rPr>
                <w:rFonts w:ascii="Times New Roman" w:eastAsia="Times New Roman" w:hAnsi="Times New Roman" w:cs="Times New Roman"/>
                <w:color w:val="000000"/>
                <w:sz w:val="16"/>
                <w:szCs w:val="24"/>
                <w:lang w:eastAsia="ru-RU"/>
              </w:rPr>
            </w:pPr>
            <w:r w:rsidRPr="00903CC3">
              <w:rPr>
                <w:rFonts w:ascii="Times New Roman" w:eastAsia="Times New Roman" w:hAnsi="Times New Roman" w:cs="Times New Roman"/>
                <w:color w:val="000000"/>
                <w:sz w:val="20"/>
                <w:szCs w:val="24"/>
                <w:lang w:eastAsia="ru-RU"/>
              </w:rPr>
              <w:t>E-</w:t>
            </w:r>
            <w:proofErr w:type="spellStart"/>
            <w:r w:rsidRPr="00903CC3">
              <w:rPr>
                <w:rFonts w:ascii="Times New Roman" w:eastAsia="Times New Roman" w:hAnsi="Times New Roman" w:cs="Times New Roman"/>
                <w:color w:val="000000"/>
                <w:sz w:val="20"/>
                <w:szCs w:val="24"/>
                <w:lang w:eastAsia="ru-RU"/>
              </w:rPr>
              <w:t>mail</w:t>
            </w:r>
            <w:proofErr w:type="spellEnd"/>
            <w:r w:rsidRPr="00903CC3">
              <w:rPr>
                <w:rFonts w:ascii="Times New Roman" w:eastAsia="Times New Roman" w:hAnsi="Times New Roman" w:cs="Times New Roman"/>
                <w:color w:val="000000"/>
                <w:sz w:val="20"/>
                <w:szCs w:val="24"/>
                <w:lang w:eastAsia="ru-RU"/>
              </w:rPr>
              <w:t xml:space="preserve">: </w:t>
            </w:r>
            <w:r w:rsidRPr="00903CC3">
              <w:rPr>
                <w:rFonts w:ascii="Times New Roman" w:eastAsia="Times New Roman" w:hAnsi="Times New Roman" w:cs="Times New Roman"/>
                <w:sz w:val="24"/>
                <w:szCs w:val="24"/>
                <w:lang w:eastAsia="ru-RU"/>
              </w:rPr>
              <w:t>consiliul@hincesti.md</w:t>
            </w:r>
          </w:p>
          <w:p w:rsidR="00B65D8D" w:rsidRPr="00903CC3" w:rsidRDefault="00B65D8D" w:rsidP="00BD20F6">
            <w:pPr>
              <w:spacing w:after="0" w:line="240" w:lineRule="auto"/>
              <w:jc w:val="center"/>
              <w:rPr>
                <w:rFonts w:ascii="Times New Roman" w:eastAsia="Times New Roman" w:hAnsi="Times New Roman" w:cs="Times New Roman"/>
                <w:color w:val="000000"/>
                <w:sz w:val="12"/>
                <w:szCs w:val="24"/>
                <w:lang w:eastAsia="ru-RU"/>
              </w:rPr>
            </w:pPr>
          </w:p>
        </w:tc>
      </w:tr>
    </w:tbl>
    <w:p w:rsidR="00B65D8D" w:rsidRPr="009076BF" w:rsidRDefault="00B65D8D" w:rsidP="00B65D8D">
      <w:pPr>
        <w:spacing w:after="0" w:line="240" w:lineRule="auto"/>
        <w:rPr>
          <w:rFonts w:ascii="Georgia" w:eastAsia="Times New Roman" w:hAnsi="Georgia" w:cs="Times New Roman"/>
          <w:b/>
          <w:i/>
          <w:iCs/>
          <w:sz w:val="28"/>
          <w:szCs w:val="28"/>
          <w:lang w:eastAsia="ru-RU"/>
        </w:rPr>
      </w:pP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Pr="00060815">
        <w:rPr>
          <w:rFonts w:ascii="Georgia" w:eastAsia="Times New Roman" w:hAnsi="Georgia" w:cs="Times New Roman"/>
          <w:b/>
          <w:i/>
          <w:iCs/>
          <w:sz w:val="24"/>
          <w:szCs w:val="24"/>
          <w:lang w:eastAsia="ru-RU"/>
        </w:rPr>
        <w:tab/>
      </w:r>
      <w:r w:rsidRPr="00060815">
        <w:rPr>
          <w:rFonts w:ascii="Georgia" w:eastAsia="Times New Roman" w:hAnsi="Georgia" w:cs="Times New Roman"/>
          <w:b/>
          <w:i/>
          <w:iCs/>
          <w:sz w:val="24"/>
          <w:szCs w:val="24"/>
          <w:lang w:eastAsia="ru-RU"/>
        </w:rPr>
        <w:tab/>
      </w:r>
      <w:r w:rsidRPr="009076BF">
        <w:rPr>
          <w:rFonts w:ascii="Times New Roman" w:eastAsia="Times New Roman" w:hAnsi="Times New Roman" w:cs="Times New Roman"/>
          <w:b/>
          <w:i/>
          <w:iCs/>
          <w:sz w:val="28"/>
          <w:szCs w:val="28"/>
          <w:lang w:eastAsia="ru-RU"/>
        </w:rPr>
        <w:t xml:space="preserve">   </w:t>
      </w:r>
      <w:r w:rsidRPr="009076BF">
        <w:rPr>
          <w:rFonts w:ascii="Georgia" w:eastAsia="Times New Roman" w:hAnsi="Georgia" w:cs="Times New Roman"/>
          <w:b/>
          <w:i/>
          <w:iCs/>
          <w:sz w:val="28"/>
          <w:szCs w:val="28"/>
          <w:lang w:eastAsia="ru-RU"/>
        </w:rPr>
        <w:tab/>
      </w:r>
      <w:r w:rsidRPr="009076BF">
        <w:rPr>
          <w:rFonts w:ascii="Georgia" w:eastAsia="Times New Roman" w:hAnsi="Georgia" w:cs="Times New Roman"/>
          <w:b/>
          <w:i/>
          <w:iCs/>
          <w:sz w:val="28"/>
          <w:szCs w:val="28"/>
          <w:lang w:eastAsia="ru-RU"/>
        </w:rPr>
        <w:tab/>
      </w:r>
      <w:r w:rsidRPr="009076BF">
        <w:rPr>
          <w:rFonts w:ascii="Georgia" w:eastAsia="Times New Roman" w:hAnsi="Georgia" w:cs="Times New Roman"/>
          <w:b/>
          <w:i/>
          <w:iCs/>
          <w:sz w:val="28"/>
          <w:szCs w:val="28"/>
          <w:lang w:eastAsia="ru-RU"/>
        </w:rPr>
        <w:tab/>
      </w:r>
    </w:p>
    <w:p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 E C I Z I E       </w:t>
      </w:r>
    </w:p>
    <w:p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mun.Hîncești</w:t>
      </w:r>
    </w:p>
    <w:p w:rsidR="00B65D8D" w:rsidRPr="00060815"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28"/>
          <w:szCs w:val="28"/>
          <w:lang w:val="ro-MD" w:eastAsia="ru-RU"/>
        </w:rPr>
      </w:pPr>
    </w:p>
    <w:p w:rsidR="00B65D8D" w:rsidRPr="00060815"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din</w:t>
      </w:r>
      <w:r w:rsidR="00C61E8A">
        <w:rPr>
          <w:rFonts w:ascii="Times New Roman" w:eastAsia="Times New Roman" w:hAnsi="Times New Roman" w:cs="Times New Roman"/>
          <w:b/>
          <w:sz w:val="28"/>
          <w:szCs w:val="28"/>
          <w:lang w:val="ro-MD" w:eastAsia="ru-RU"/>
        </w:rPr>
        <w:t xml:space="preserve"> ____</w:t>
      </w:r>
      <w:r w:rsidRPr="00060815">
        <w:rPr>
          <w:rFonts w:ascii="Times New Roman" w:eastAsia="Times New Roman" w:hAnsi="Times New Roman" w:cs="Times New Roman"/>
          <w:b/>
          <w:sz w:val="28"/>
          <w:szCs w:val="28"/>
          <w:lang w:val="ro-MD" w:eastAsia="ru-RU"/>
        </w:rPr>
        <w:t xml:space="preserve"> </w:t>
      </w:r>
      <w:r w:rsidR="008B3087">
        <w:rPr>
          <w:rFonts w:ascii="Times New Roman" w:eastAsia="Times New Roman" w:hAnsi="Times New Roman" w:cs="Times New Roman"/>
          <w:b/>
          <w:sz w:val="28"/>
          <w:szCs w:val="28"/>
          <w:lang w:val="ro-MD" w:eastAsia="ru-RU"/>
        </w:rPr>
        <w:t xml:space="preserve"> martie</w:t>
      </w:r>
      <w:r w:rsidRPr="00060815">
        <w:rPr>
          <w:rFonts w:ascii="Times New Roman" w:eastAsia="Times New Roman" w:hAnsi="Times New Roman" w:cs="Times New Roman"/>
          <w:b/>
          <w:sz w:val="28"/>
          <w:szCs w:val="28"/>
          <w:lang w:val="ro-MD" w:eastAsia="ru-RU"/>
        </w:rPr>
        <w:t xml:space="preserve"> 202</w:t>
      </w:r>
      <w:r w:rsidR="00060815">
        <w:rPr>
          <w:rFonts w:ascii="Times New Roman" w:eastAsia="Times New Roman" w:hAnsi="Times New Roman" w:cs="Times New Roman"/>
          <w:b/>
          <w:sz w:val="28"/>
          <w:szCs w:val="28"/>
          <w:lang w:val="ro-MD" w:eastAsia="ru-RU"/>
        </w:rPr>
        <w:t>1</w:t>
      </w:r>
      <w:r w:rsidRPr="00060815">
        <w:rPr>
          <w:rFonts w:ascii="Times New Roman" w:eastAsia="Times New Roman" w:hAnsi="Times New Roman" w:cs="Times New Roman"/>
          <w:b/>
          <w:sz w:val="28"/>
          <w:szCs w:val="28"/>
          <w:lang w:val="ro-MD" w:eastAsia="ru-RU"/>
        </w:rPr>
        <w:t xml:space="preserve">                                               </w:t>
      </w:r>
      <w:r w:rsidR="008B3087">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 xml:space="preserve">           nr. </w:t>
      </w:r>
      <w:r w:rsidR="00C61E8A">
        <w:rPr>
          <w:rFonts w:ascii="Times New Roman" w:eastAsia="Times New Roman" w:hAnsi="Times New Roman" w:cs="Times New Roman"/>
          <w:b/>
          <w:sz w:val="28"/>
          <w:szCs w:val="28"/>
          <w:lang w:val="ro-MD" w:eastAsia="ru-RU"/>
        </w:rPr>
        <w:t>_____</w:t>
      </w:r>
    </w:p>
    <w:p w:rsidR="00B65D8D" w:rsidRPr="00060815" w:rsidRDefault="00B65D8D" w:rsidP="00B65D8D">
      <w:pPr>
        <w:spacing w:after="0" w:line="240" w:lineRule="auto"/>
        <w:rPr>
          <w:rFonts w:ascii="Times New Roman" w:eastAsia="Times New Roman" w:hAnsi="Times New Roman" w:cs="Times New Roman"/>
          <w:sz w:val="28"/>
          <w:szCs w:val="28"/>
          <w:lang w:val="ro-MD" w:eastAsia="ru-RU"/>
        </w:rPr>
      </w:pPr>
      <w:r w:rsidRPr="00060815">
        <w:rPr>
          <w:rFonts w:ascii="Times New Roman" w:eastAsia="Times New Roman" w:hAnsi="Times New Roman" w:cs="Times New Roman"/>
          <w:sz w:val="28"/>
          <w:szCs w:val="28"/>
          <w:lang w:val="ro-MD" w:eastAsia="ru-RU"/>
        </w:rPr>
        <w:tab/>
      </w:r>
      <w:r w:rsidRPr="00060815">
        <w:rPr>
          <w:rFonts w:ascii="Times New Roman" w:eastAsia="Times New Roman" w:hAnsi="Times New Roman" w:cs="Times New Roman"/>
          <w:sz w:val="28"/>
          <w:szCs w:val="28"/>
          <w:lang w:val="ro-MD" w:eastAsia="ru-RU"/>
        </w:rPr>
        <w:tab/>
      </w:r>
    </w:p>
    <w:p w:rsidR="009D48E1"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bookmarkStart w:id="0" w:name="_GoBack"/>
      <w:r w:rsidRPr="00060815">
        <w:rPr>
          <w:rFonts w:ascii="Times New Roman" w:eastAsiaTheme="minorEastAsia" w:hAnsi="Times New Roman" w:cs="Times New Roman"/>
          <w:b/>
          <w:bCs/>
          <w:i/>
          <w:iCs/>
          <w:sz w:val="28"/>
          <w:szCs w:val="28"/>
          <w:lang w:val="ro-MD" w:eastAsia="ro-RO"/>
        </w:rPr>
        <w:t xml:space="preserve">Cu privire la </w:t>
      </w:r>
      <w:r w:rsidR="009D48E1" w:rsidRPr="00060815">
        <w:rPr>
          <w:rFonts w:ascii="Times New Roman" w:eastAsiaTheme="minorEastAsia" w:hAnsi="Times New Roman" w:cs="Times New Roman"/>
          <w:b/>
          <w:bCs/>
          <w:i/>
          <w:iCs/>
          <w:sz w:val="28"/>
          <w:szCs w:val="28"/>
          <w:lang w:val="ro-MD" w:eastAsia="ro-RO"/>
        </w:rPr>
        <w:t>aprobarea raportului anual privind</w:t>
      </w:r>
    </w:p>
    <w:p w:rsidR="00B65D8D"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executarea bugetului</w:t>
      </w:r>
      <w:r w:rsidR="009D48E1" w:rsidRPr="00060815">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raional pentru anul 20</w:t>
      </w:r>
      <w:r w:rsidR="00060815">
        <w:rPr>
          <w:rFonts w:ascii="Times New Roman" w:eastAsiaTheme="minorEastAsia" w:hAnsi="Times New Roman" w:cs="Times New Roman"/>
          <w:b/>
          <w:bCs/>
          <w:i/>
          <w:iCs/>
          <w:sz w:val="28"/>
          <w:szCs w:val="28"/>
          <w:lang w:val="ro-MD" w:eastAsia="ro-RO"/>
        </w:rPr>
        <w:t>2</w:t>
      </w:r>
      <w:r w:rsidR="009076BF">
        <w:rPr>
          <w:rFonts w:ascii="Times New Roman" w:eastAsiaTheme="minorEastAsia" w:hAnsi="Times New Roman" w:cs="Times New Roman"/>
          <w:b/>
          <w:bCs/>
          <w:i/>
          <w:iCs/>
          <w:sz w:val="28"/>
          <w:szCs w:val="28"/>
          <w:lang w:val="ro-MD" w:eastAsia="ro-RO"/>
        </w:rPr>
        <w:t>1</w:t>
      </w:r>
    </w:p>
    <w:bookmarkEnd w:id="0"/>
    <w:p w:rsidR="00B65D8D" w:rsidRPr="00060815" w:rsidRDefault="00B65D8D" w:rsidP="00B65D8D">
      <w:pPr>
        <w:autoSpaceDE w:val="0"/>
        <w:autoSpaceDN w:val="0"/>
        <w:adjustRightInd w:val="0"/>
        <w:spacing w:after="0" w:line="240" w:lineRule="exact"/>
        <w:ind w:firstLine="1042"/>
        <w:jc w:val="both"/>
        <w:rPr>
          <w:rFonts w:ascii="Times New Roman" w:eastAsiaTheme="minorEastAsia" w:hAnsi="Times New Roman" w:cs="Times New Roman"/>
          <w:sz w:val="28"/>
          <w:szCs w:val="28"/>
          <w:lang w:val="ro-MD" w:eastAsia="ru-RU"/>
        </w:rPr>
      </w:pPr>
    </w:p>
    <w:p w:rsidR="00B65D8D" w:rsidRPr="00060815" w:rsidRDefault="00B65D8D" w:rsidP="00B65D8D">
      <w:pPr>
        <w:autoSpaceDE w:val="0"/>
        <w:autoSpaceDN w:val="0"/>
        <w:adjustRightInd w:val="0"/>
        <w:spacing w:before="29" w:after="0" w:line="274" w:lineRule="exact"/>
        <w:ind w:firstLine="1042"/>
        <w:jc w:val="both"/>
        <w:rPr>
          <w:rFonts w:ascii="Times New Roman" w:eastAsiaTheme="minorEastAsia" w:hAnsi="Times New Roman" w:cs="Times New Roman"/>
          <w:b/>
          <w:bCs/>
          <w:sz w:val="28"/>
          <w:szCs w:val="28"/>
          <w:lang w:val="ro-MD" w:eastAsia="ro-RO"/>
        </w:rPr>
      </w:pPr>
      <w:r w:rsidRPr="00060815">
        <w:rPr>
          <w:rFonts w:ascii="Times New Roman" w:eastAsiaTheme="minorEastAsia" w:hAnsi="Times New Roman" w:cs="Times New Roman"/>
          <w:sz w:val="28"/>
          <w:szCs w:val="28"/>
          <w:lang w:val="ro-MD" w:eastAsia="ro-RO"/>
        </w:rPr>
        <w:t xml:space="preserve">În conformitate cu prevederile Legii </w:t>
      </w:r>
      <w:r w:rsidRPr="00060815">
        <w:rPr>
          <w:rFonts w:ascii="Times New Roman" w:eastAsiaTheme="minorEastAsia" w:hAnsi="Times New Roman" w:cs="Times New Roman"/>
          <w:sz w:val="28"/>
          <w:szCs w:val="28"/>
          <w:lang w:val="ro-MD" w:eastAsia="ru-RU"/>
        </w:rPr>
        <w:t xml:space="preserve">privind </w:t>
      </w:r>
      <w:r w:rsidR="00060815" w:rsidRPr="00060815">
        <w:rPr>
          <w:rFonts w:ascii="Times New Roman" w:eastAsiaTheme="minorEastAsia" w:hAnsi="Times New Roman" w:cs="Times New Roman"/>
          <w:sz w:val="28"/>
          <w:szCs w:val="28"/>
          <w:lang w:val="ro-MD" w:eastAsia="ru-RU"/>
        </w:rPr>
        <w:t>finanțele</w:t>
      </w:r>
      <w:r w:rsidRPr="00060815">
        <w:rPr>
          <w:rFonts w:ascii="Times New Roman" w:eastAsiaTheme="minorEastAsia" w:hAnsi="Times New Roman" w:cs="Times New Roman"/>
          <w:sz w:val="28"/>
          <w:szCs w:val="28"/>
          <w:lang w:val="ro-MD" w:eastAsia="ru-RU"/>
        </w:rPr>
        <w:t xml:space="preserve"> publice </w:t>
      </w:r>
      <w:r w:rsidR="00060815" w:rsidRPr="00060815">
        <w:rPr>
          <w:rFonts w:ascii="Times New Roman" w:eastAsiaTheme="minorEastAsia" w:hAnsi="Times New Roman" w:cs="Times New Roman"/>
          <w:sz w:val="28"/>
          <w:szCs w:val="28"/>
          <w:lang w:val="ro-MD" w:eastAsia="ru-RU"/>
        </w:rPr>
        <w:t>și</w:t>
      </w:r>
      <w:r w:rsidRPr="00060815">
        <w:rPr>
          <w:rFonts w:ascii="Times New Roman" w:eastAsiaTheme="minorEastAsia" w:hAnsi="Times New Roman" w:cs="Times New Roman"/>
          <w:sz w:val="28"/>
          <w:szCs w:val="28"/>
          <w:lang w:val="ro-MD" w:eastAsia="ru-RU"/>
        </w:rPr>
        <w:t xml:space="preserve"> </w:t>
      </w:r>
      <w:r w:rsidR="00060815" w:rsidRPr="00060815">
        <w:rPr>
          <w:rFonts w:ascii="Times New Roman" w:eastAsiaTheme="minorEastAsia" w:hAnsi="Times New Roman" w:cs="Times New Roman"/>
          <w:sz w:val="28"/>
          <w:szCs w:val="28"/>
          <w:lang w:val="ro-MD" w:eastAsia="ru-RU"/>
        </w:rPr>
        <w:t>responsabilității</w:t>
      </w:r>
      <w:r w:rsidRPr="00060815">
        <w:rPr>
          <w:rFonts w:ascii="Times New Roman" w:eastAsiaTheme="minorEastAsia" w:hAnsi="Times New Roman" w:cs="Times New Roman"/>
          <w:sz w:val="28"/>
          <w:szCs w:val="28"/>
          <w:lang w:val="ro-MD" w:eastAsia="ru-RU"/>
        </w:rPr>
        <w:t xml:space="preserve"> bugetar-fiscale nr. 181 din 25.07.2014, Legii</w:t>
      </w:r>
      <w:r w:rsidRPr="00060815">
        <w:rPr>
          <w:rFonts w:ascii="Times New Roman" w:eastAsiaTheme="minorEastAsia" w:hAnsi="Times New Roman" w:cs="Times New Roman"/>
          <w:sz w:val="28"/>
          <w:szCs w:val="28"/>
          <w:lang w:val="ro-MD" w:eastAsia="ro-RO"/>
        </w:rPr>
        <w:t xml:space="preserve"> privind </w:t>
      </w:r>
      <w:r w:rsidR="00060815" w:rsidRPr="00060815">
        <w:rPr>
          <w:rFonts w:ascii="Times New Roman" w:eastAsiaTheme="minorEastAsia" w:hAnsi="Times New Roman" w:cs="Times New Roman"/>
          <w:sz w:val="28"/>
          <w:szCs w:val="28"/>
          <w:lang w:val="ro-MD" w:eastAsia="ro-RO"/>
        </w:rPr>
        <w:t>finanțele</w:t>
      </w:r>
      <w:r w:rsidRPr="00060815">
        <w:rPr>
          <w:rFonts w:ascii="Times New Roman" w:eastAsiaTheme="minorEastAsia" w:hAnsi="Times New Roman" w:cs="Times New Roman"/>
          <w:sz w:val="28"/>
          <w:szCs w:val="28"/>
          <w:lang w:val="ro-MD" w:eastAsia="ro-RO"/>
        </w:rPr>
        <w:t xml:space="preserve"> publice locale nr. 397-XV din 16.10.2003 și în temeiul art. </w:t>
      </w:r>
      <w:r w:rsidR="00B356E2" w:rsidRPr="00060815">
        <w:rPr>
          <w:rFonts w:ascii="Times New Roman" w:eastAsiaTheme="minorEastAsia" w:hAnsi="Times New Roman" w:cs="Times New Roman"/>
          <w:sz w:val="28"/>
          <w:szCs w:val="28"/>
          <w:lang w:val="ro-MD" w:eastAsia="ro-RO"/>
        </w:rPr>
        <w:t>art.43(1) p.”b</w:t>
      </w:r>
      <w:r w:rsidR="00B356E2" w:rsidRPr="00060815">
        <w:rPr>
          <w:rFonts w:ascii="Times New Roman" w:eastAsiaTheme="minorEastAsia" w:hAnsi="Times New Roman" w:cs="Times New Roman"/>
          <w:sz w:val="28"/>
          <w:szCs w:val="28"/>
          <w:vertAlign w:val="superscript"/>
          <w:lang w:val="ro-MD" w:eastAsia="ro-RO"/>
        </w:rPr>
        <w:t>3</w:t>
      </w:r>
      <w:r w:rsidR="00B356E2" w:rsidRPr="00060815">
        <w:rPr>
          <w:rFonts w:ascii="Times New Roman" w:eastAsiaTheme="minorEastAsia" w:hAnsi="Times New Roman" w:cs="Times New Roman"/>
          <w:sz w:val="28"/>
          <w:szCs w:val="28"/>
          <w:lang w:val="ro-MD" w:eastAsia="ro-RO"/>
        </w:rPr>
        <w:t xml:space="preserve">” și </w:t>
      </w:r>
      <w:r w:rsidRPr="00060815">
        <w:rPr>
          <w:rFonts w:ascii="Times New Roman" w:eastAsiaTheme="minorEastAsia" w:hAnsi="Times New Roman" w:cs="Times New Roman"/>
          <w:sz w:val="28"/>
          <w:szCs w:val="28"/>
          <w:lang w:val="ro-MD" w:eastAsia="ro-RO"/>
        </w:rPr>
        <w:t xml:space="preserve">46 din  Legea privind </w:t>
      </w:r>
      <w:r w:rsidR="00060815" w:rsidRPr="00060815">
        <w:rPr>
          <w:rFonts w:ascii="Times New Roman" w:eastAsiaTheme="minorEastAsia" w:hAnsi="Times New Roman" w:cs="Times New Roman"/>
          <w:sz w:val="28"/>
          <w:szCs w:val="28"/>
          <w:lang w:val="ro-MD" w:eastAsia="ro-RO"/>
        </w:rPr>
        <w:t>administrația</w:t>
      </w:r>
      <w:r w:rsidRPr="00060815">
        <w:rPr>
          <w:rFonts w:ascii="Times New Roman" w:eastAsiaTheme="minorEastAsia" w:hAnsi="Times New Roman" w:cs="Times New Roman"/>
          <w:sz w:val="28"/>
          <w:szCs w:val="28"/>
          <w:lang w:val="ro-MD" w:eastAsia="ro-RO"/>
        </w:rPr>
        <w:t xml:space="preserve"> publică locală nr. 436 - XVI din 28.12.2006, Consiliul Raional </w:t>
      </w:r>
      <w:r w:rsidR="00060815" w:rsidRPr="00060815">
        <w:rPr>
          <w:rFonts w:ascii="Times New Roman" w:eastAsiaTheme="minorEastAsia" w:hAnsi="Times New Roman" w:cs="Times New Roman"/>
          <w:sz w:val="28"/>
          <w:szCs w:val="28"/>
          <w:lang w:val="ro-MD" w:eastAsia="ro-RO"/>
        </w:rPr>
        <w:t>Hâncești</w:t>
      </w:r>
      <w:r w:rsidRPr="00060815">
        <w:rPr>
          <w:rFonts w:ascii="Times New Roman" w:eastAsiaTheme="minorEastAsia" w:hAnsi="Times New Roman" w:cs="Times New Roman"/>
          <w:sz w:val="28"/>
          <w:szCs w:val="28"/>
          <w:lang w:val="ro-MD" w:eastAsia="ro-RO"/>
        </w:rPr>
        <w:t xml:space="preserve"> </w:t>
      </w:r>
      <w:r w:rsidRPr="00060815">
        <w:rPr>
          <w:rFonts w:ascii="Times New Roman" w:eastAsiaTheme="minorEastAsia" w:hAnsi="Times New Roman" w:cs="Times New Roman"/>
          <w:b/>
          <w:bCs/>
          <w:sz w:val="28"/>
          <w:szCs w:val="28"/>
          <w:lang w:val="ro-MD" w:eastAsia="ro-RO"/>
        </w:rPr>
        <w:t>DECIDE:</w:t>
      </w:r>
    </w:p>
    <w:p w:rsidR="00B65D8D" w:rsidRPr="00060815" w:rsidRDefault="00B65D8D" w:rsidP="00B65D8D">
      <w:pPr>
        <w:numPr>
          <w:ilvl w:val="0"/>
          <w:numId w:val="2"/>
        </w:numPr>
        <w:tabs>
          <w:tab w:val="left" w:pos="1430"/>
        </w:tabs>
        <w:autoSpaceDE w:val="0"/>
        <w:autoSpaceDN w:val="0"/>
        <w:adjustRightInd w:val="0"/>
        <w:spacing w:before="58" w:after="0" w:line="274" w:lineRule="exact"/>
        <w:ind w:left="454"/>
        <w:jc w:val="both"/>
        <w:rPr>
          <w:rFonts w:ascii="Times New Roman" w:eastAsiaTheme="minorEastAsia" w:hAnsi="Times New Roman" w:cs="Times New Roman"/>
          <w:bCs/>
          <w:sz w:val="28"/>
          <w:szCs w:val="28"/>
          <w:lang w:val="ro-MD" w:eastAsia="ro-RO"/>
        </w:rPr>
      </w:pPr>
      <w:r w:rsidRPr="00060815">
        <w:rPr>
          <w:rFonts w:ascii="Times New Roman" w:eastAsiaTheme="minorEastAsia" w:hAnsi="Times New Roman" w:cs="Times New Roman"/>
          <w:sz w:val="28"/>
          <w:szCs w:val="28"/>
          <w:lang w:val="ro-MD" w:eastAsia="ro-RO"/>
        </w:rPr>
        <w:t xml:space="preserve">Se ia act de </w:t>
      </w:r>
      <w:r w:rsidR="009D48E1" w:rsidRPr="00060815">
        <w:rPr>
          <w:rFonts w:ascii="Times New Roman" w:eastAsiaTheme="minorEastAsia" w:hAnsi="Times New Roman" w:cs="Times New Roman"/>
          <w:sz w:val="28"/>
          <w:szCs w:val="28"/>
          <w:lang w:val="ro-MD" w:eastAsia="ro-RO"/>
        </w:rPr>
        <w:t>raportul anual</w:t>
      </w:r>
      <w:r w:rsidRPr="00060815">
        <w:rPr>
          <w:rFonts w:ascii="Times New Roman" w:eastAsiaTheme="minorEastAsia" w:hAnsi="Times New Roman" w:cs="Times New Roman"/>
          <w:sz w:val="28"/>
          <w:szCs w:val="28"/>
          <w:lang w:val="ro-MD" w:eastAsia="ro-RO"/>
        </w:rPr>
        <w:t xml:space="preserve"> </w:t>
      </w:r>
      <w:r w:rsidR="009D48E1" w:rsidRPr="00060815">
        <w:rPr>
          <w:rFonts w:ascii="Times New Roman" w:eastAsiaTheme="minorEastAsia" w:hAnsi="Times New Roman" w:cs="Times New Roman"/>
          <w:sz w:val="28"/>
          <w:szCs w:val="28"/>
          <w:lang w:val="ro-MD" w:eastAsia="ro-RO"/>
        </w:rPr>
        <w:t xml:space="preserve">privind executarea bugetului raional pentru </w:t>
      </w:r>
      <w:r w:rsidR="009D48E1" w:rsidRPr="00060815">
        <w:rPr>
          <w:rFonts w:ascii="Times New Roman" w:eastAsiaTheme="minorEastAsia" w:hAnsi="Times New Roman" w:cs="Times New Roman"/>
          <w:bCs/>
          <w:iCs/>
          <w:sz w:val="28"/>
          <w:szCs w:val="28"/>
          <w:lang w:val="ro-MD" w:eastAsia="ro-RO"/>
        </w:rPr>
        <w:t>anul 20</w:t>
      </w:r>
      <w:r w:rsidR="00060815">
        <w:rPr>
          <w:rFonts w:ascii="Times New Roman" w:eastAsiaTheme="minorEastAsia" w:hAnsi="Times New Roman" w:cs="Times New Roman"/>
          <w:bCs/>
          <w:iCs/>
          <w:sz w:val="28"/>
          <w:szCs w:val="28"/>
          <w:lang w:val="ro-MD" w:eastAsia="ro-RO"/>
        </w:rPr>
        <w:t>2</w:t>
      </w:r>
      <w:r w:rsidR="009076BF">
        <w:rPr>
          <w:rFonts w:ascii="Times New Roman" w:eastAsiaTheme="minorEastAsia" w:hAnsi="Times New Roman" w:cs="Times New Roman"/>
          <w:bCs/>
          <w:iCs/>
          <w:sz w:val="28"/>
          <w:szCs w:val="28"/>
          <w:lang w:val="ro-MD" w:eastAsia="ro-RO"/>
        </w:rPr>
        <w:t>1</w:t>
      </w:r>
      <w:r w:rsidR="009D48E1" w:rsidRPr="00060815">
        <w:rPr>
          <w:rFonts w:ascii="Times New Roman" w:eastAsiaTheme="minorEastAsia" w:hAnsi="Times New Roman" w:cs="Times New Roman"/>
          <w:bCs/>
          <w:iCs/>
          <w:sz w:val="28"/>
          <w:szCs w:val="28"/>
          <w:lang w:val="ro-MD" w:eastAsia="ro-RO"/>
        </w:rPr>
        <w:t xml:space="preserve"> prezentat de </w:t>
      </w:r>
      <w:r w:rsidR="00060815" w:rsidRPr="00060815">
        <w:rPr>
          <w:rFonts w:ascii="Times New Roman" w:eastAsiaTheme="minorEastAsia" w:hAnsi="Times New Roman" w:cs="Times New Roman"/>
          <w:sz w:val="28"/>
          <w:szCs w:val="28"/>
          <w:lang w:val="ro-MD" w:eastAsia="ro-RO"/>
        </w:rPr>
        <w:t>șeful</w:t>
      </w:r>
      <w:r w:rsidRPr="00060815">
        <w:rPr>
          <w:rFonts w:ascii="Times New Roman" w:eastAsiaTheme="minorEastAsia" w:hAnsi="Times New Roman" w:cs="Times New Roman"/>
          <w:sz w:val="28"/>
          <w:szCs w:val="28"/>
          <w:lang w:val="ro-MD" w:eastAsia="ro-RO"/>
        </w:rPr>
        <w:t xml:space="preserve"> </w:t>
      </w:r>
      <w:r w:rsidR="00060815" w:rsidRPr="00060815">
        <w:rPr>
          <w:rFonts w:ascii="Times New Roman" w:eastAsiaTheme="minorEastAsia" w:hAnsi="Times New Roman" w:cs="Times New Roman"/>
          <w:sz w:val="28"/>
          <w:szCs w:val="28"/>
          <w:lang w:val="ro-MD" w:eastAsia="ro-RO"/>
        </w:rPr>
        <w:t>Direcției</w:t>
      </w:r>
      <w:r w:rsidRPr="00060815">
        <w:rPr>
          <w:rFonts w:ascii="Times New Roman" w:eastAsiaTheme="minorEastAsia" w:hAnsi="Times New Roman" w:cs="Times New Roman"/>
          <w:sz w:val="28"/>
          <w:szCs w:val="28"/>
          <w:lang w:val="ro-MD" w:eastAsia="ro-RO"/>
        </w:rPr>
        <w:t xml:space="preserve"> Generale </w:t>
      </w:r>
      <w:r w:rsidR="00060815" w:rsidRPr="00060815">
        <w:rPr>
          <w:rFonts w:ascii="Times New Roman" w:eastAsiaTheme="minorEastAsia" w:hAnsi="Times New Roman" w:cs="Times New Roman"/>
          <w:sz w:val="28"/>
          <w:szCs w:val="28"/>
          <w:lang w:val="ro-MD" w:eastAsia="ro-RO"/>
        </w:rPr>
        <w:t>Finanțe</w:t>
      </w:r>
      <w:r w:rsidRPr="00060815">
        <w:rPr>
          <w:rFonts w:ascii="Times New Roman" w:eastAsiaTheme="minorEastAsia" w:hAnsi="Times New Roman" w:cs="Times New Roman"/>
          <w:sz w:val="28"/>
          <w:szCs w:val="28"/>
          <w:lang w:val="ro-MD" w:eastAsia="ro-RO"/>
        </w:rPr>
        <w:t xml:space="preserve"> (dna Galina ERHAN).</w:t>
      </w:r>
    </w:p>
    <w:p w:rsidR="00B65D8D" w:rsidRPr="00060815" w:rsidRDefault="00B65D8D" w:rsidP="00B65D8D">
      <w:pPr>
        <w:numPr>
          <w:ilvl w:val="0"/>
          <w:numId w:val="2"/>
        </w:numPr>
        <w:tabs>
          <w:tab w:val="left" w:pos="1430"/>
        </w:tabs>
        <w:autoSpaceDE w:val="0"/>
        <w:autoSpaceDN w:val="0"/>
        <w:adjustRightInd w:val="0"/>
        <w:spacing w:after="0" w:line="274" w:lineRule="exact"/>
        <w:ind w:left="454"/>
        <w:jc w:val="both"/>
        <w:rPr>
          <w:rFonts w:ascii="Times New Roman" w:eastAsiaTheme="minorEastAsia" w:hAnsi="Times New Roman" w:cs="Times New Roman"/>
          <w:bCs/>
          <w:sz w:val="28"/>
          <w:szCs w:val="28"/>
          <w:lang w:val="ro-MD" w:eastAsia="ro-RO"/>
        </w:rPr>
      </w:pPr>
      <w:r w:rsidRPr="00060815">
        <w:rPr>
          <w:rFonts w:ascii="Times New Roman" w:eastAsiaTheme="minorEastAsia" w:hAnsi="Times New Roman" w:cs="Times New Roman"/>
          <w:sz w:val="28"/>
          <w:szCs w:val="28"/>
          <w:lang w:val="ro-MD" w:eastAsia="ro-RO"/>
        </w:rPr>
        <w:t xml:space="preserve">Se aprobă raportul privind executarea bugetului raional pentru </w:t>
      </w:r>
      <w:r w:rsidRPr="00060815">
        <w:rPr>
          <w:rFonts w:ascii="Times New Roman" w:eastAsiaTheme="minorEastAsia" w:hAnsi="Times New Roman" w:cs="Times New Roman"/>
          <w:bCs/>
          <w:iCs/>
          <w:sz w:val="28"/>
          <w:szCs w:val="28"/>
          <w:lang w:val="ro-MD" w:eastAsia="ro-RO"/>
        </w:rPr>
        <w:t>anul 20</w:t>
      </w:r>
      <w:r w:rsidR="00060815">
        <w:rPr>
          <w:rFonts w:ascii="Times New Roman" w:eastAsiaTheme="minorEastAsia" w:hAnsi="Times New Roman" w:cs="Times New Roman"/>
          <w:bCs/>
          <w:iCs/>
          <w:sz w:val="28"/>
          <w:szCs w:val="28"/>
          <w:lang w:val="ro-MD" w:eastAsia="ro-RO"/>
        </w:rPr>
        <w:t>2</w:t>
      </w:r>
      <w:r w:rsidR="009076BF">
        <w:rPr>
          <w:rFonts w:ascii="Times New Roman" w:eastAsiaTheme="minorEastAsia" w:hAnsi="Times New Roman" w:cs="Times New Roman"/>
          <w:bCs/>
          <w:iCs/>
          <w:sz w:val="28"/>
          <w:szCs w:val="28"/>
          <w:lang w:val="ro-MD" w:eastAsia="ro-RO"/>
        </w:rPr>
        <w:t>1</w:t>
      </w:r>
      <w:r w:rsidRPr="00060815">
        <w:rPr>
          <w:rFonts w:ascii="Times New Roman" w:eastAsiaTheme="minorEastAsia" w:hAnsi="Times New Roman" w:cs="Times New Roman"/>
          <w:sz w:val="28"/>
          <w:szCs w:val="28"/>
          <w:lang w:val="ro-MD" w:eastAsia="ro-RO"/>
        </w:rPr>
        <w:t xml:space="preserve">, sub aspectul clasificației economice la venituri în sumă de </w:t>
      </w:r>
      <w:r w:rsidR="009076BF">
        <w:rPr>
          <w:rFonts w:ascii="Times New Roman" w:eastAsiaTheme="minorEastAsia" w:hAnsi="Times New Roman" w:cs="Times New Roman"/>
          <w:sz w:val="28"/>
          <w:szCs w:val="28"/>
          <w:lang w:val="ro-MD" w:eastAsia="ro-RO"/>
        </w:rPr>
        <w:t>305812,3</w:t>
      </w:r>
      <w:r w:rsidRPr="00060815">
        <w:rPr>
          <w:rFonts w:ascii="Times New Roman" w:eastAsiaTheme="minorEastAsia" w:hAnsi="Times New Roman" w:cs="Times New Roman"/>
          <w:sz w:val="28"/>
          <w:szCs w:val="28"/>
          <w:lang w:val="ro-MD" w:eastAsia="ro-RO"/>
        </w:rPr>
        <w:t xml:space="preserve"> mii lei și la cheltuieli în sumă de </w:t>
      </w:r>
      <w:r w:rsidR="009076BF">
        <w:rPr>
          <w:rFonts w:ascii="Times New Roman" w:eastAsiaTheme="minorEastAsia" w:hAnsi="Times New Roman" w:cs="Times New Roman"/>
          <w:sz w:val="28"/>
          <w:szCs w:val="28"/>
          <w:lang w:val="ro-MD" w:eastAsia="ro-RO"/>
        </w:rPr>
        <w:t>304754,2</w:t>
      </w:r>
      <w:r w:rsidRPr="00060815">
        <w:rPr>
          <w:rFonts w:ascii="Times New Roman" w:eastAsiaTheme="minorEastAsia" w:hAnsi="Times New Roman" w:cs="Times New Roman"/>
          <w:sz w:val="28"/>
          <w:szCs w:val="28"/>
          <w:lang w:val="ro-MD" w:eastAsia="ro-RO"/>
        </w:rPr>
        <w:t xml:space="preserve"> mii lei, conform anexelor nr.1- 4. </w:t>
      </w:r>
    </w:p>
    <w:p w:rsidR="00B65D8D" w:rsidRPr="00060815" w:rsidRDefault="00B65D8D" w:rsidP="00B65D8D">
      <w:pPr>
        <w:numPr>
          <w:ilvl w:val="0"/>
          <w:numId w:val="2"/>
        </w:numPr>
        <w:autoSpaceDE w:val="0"/>
        <w:autoSpaceDN w:val="0"/>
        <w:adjustRightInd w:val="0"/>
        <w:spacing w:after="0" w:line="274" w:lineRule="exact"/>
        <w:ind w:left="454"/>
        <w:rPr>
          <w:rFonts w:ascii="Times New Roman" w:eastAsiaTheme="minorEastAsia" w:hAnsi="Times New Roman" w:cs="Times New Roman"/>
          <w:sz w:val="28"/>
          <w:szCs w:val="28"/>
          <w:lang w:val="ro-MD" w:eastAsia="ro-RO"/>
        </w:rPr>
      </w:pPr>
      <w:r w:rsidRPr="00060815">
        <w:rPr>
          <w:rFonts w:ascii="Times New Roman" w:eastAsiaTheme="minorEastAsia" w:hAnsi="Times New Roman" w:cs="Times New Roman"/>
          <w:sz w:val="28"/>
          <w:szCs w:val="28"/>
          <w:lang w:val="ro-MD" w:eastAsia="ro-RO"/>
        </w:rPr>
        <w:t>Executorii de buget vor asigura:</w:t>
      </w:r>
    </w:p>
    <w:p w:rsidR="00B65D8D" w:rsidRPr="00060815"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ro-MD" w:eastAsia="ro-RO"/>
        </w:rPr>
      </w:pPr>
      <w:r w:rsidRPr="00060815">
        <w:rPr>
          <w:rFonts w:ascii="Times New Roman" w:eastAsiaTheme="minorEastAsia" w:hAnsi="Times New Roman" w:cs="Times New Roman"/>
          <w:sz w:val="28"/>
          <w:szCs w:val="28"/>
          <w:lang w:val="ro-MD" w:eastAsia="ro-RO"/>
        </w:rPr>
        <w:t xml:space="preserve">contractarea </w:t>
      </w:r>
      <w:r w:rsidR="00060815"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utilizarea mijloacelor publice în limita </w:t>
      </w:r>
      <w:r w:rsidR="00060815" w:rsidRPr="00060815">
        <w:rPr>
          <w:rFonts w:ascii="Times New Roman" w:eastAsiaTheme="minorEastAsia" w:hAnsi="Times New Roman" w:cs="Times New Roman"/>
          <w:sz w:val="28"/>
          <w:szCs w:val="28"/>
          <w:lang w:val="ro-MD" w:eastAsia="ro-RO"/>
        </w:rPr>
        <w:t>alocațiilor</w:t>
      </w:r>
      <w:r w:rsidRPr="00060815">
        <w:rPr>
          <w:rFonts w:ascii="Times New Roman" w:eastAsiaTheme="minorEastAsia" w:hAnsi="Times New Roman" w:cs="Times New Roman"/>
          <w:sz w:val="28"/>
          <w:szCs w:val="28"/>
          <w:lang w:val="ro-MD" w:eastAsia="ro-RO"/>
        </w:rPr>
        <w:t xml:space="preserve"> aprobate </w:t>
      </w:r>
      <w:r w:rsidR="00060815"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conform </w:t>
      </w:r>
      <w:r w:rsidR="00060815" w:rsidRPr="00060815">
        <w:rPr>
          <w:rFonts w:ascii="Times New Roman" w:eastAsiaTheme="minorEastAsia" w:hAnsi="Times New Roman" w:cs="Times New Roman"/>
          <w:sz w:val="28"/>
          <w:szCs w:val="28"/>
          <w:lang w:val="ro-MD" w:eastAsia="ro-RO"/>
        </w:rPr>
        <w:t>destinației</w:t>
      </w:r>
      <w:r w:rsidRPr="00060815">
        <w:rPr>
          <w:rFonts w:ascii="Times New Roman" w:eastAsiaTheme="minorEastAsia" w:hAnsi="Times New Roman" w:cs="Times New Roman"/>
          <w:sz w:val="28"/>
          <w:szCs w:val="28"/>
          <w:lang w:val="ro-MD" w:eastAsia="ro-RO"/>
        </w:rPr>
        <w:t xml:space="preserve"> în strictă conformitate cu </w:t>
      </w:r>
      <w:r w:rsidR="00060815" w:rsidRPr="00060815">
        <w:rPr>
          <w:rFonts w:ascii="Times New Roman" w:eastAsiaTheme="minorEastAsia" w:hAnsi="Times New Roman" w:cs="Times New Roman"/>
          <w:sz w:val="28"/>
          <w:szCs w:val="28"/>
          <w:lang w:val="ro-MD" w:eastAsia="ro-RO"/>
        </w:rPr>
        <w:t>legislația</w:t>
      </w:r>
      <w:r w:rsidRPr="00060815">
        <w:rPr>
          <w:rFonts w:ascii="Times New Roman" w:eastAsiaTheme="minorEastAsia" w:hAnsi="Times New Roman" w:cs="Times New Roman"/>
          <w:sz w:val="28"/>
          <w:szCs w:val="28"/>
          <w:lang w:val="ro-MD" w:eastAsia="ro-RO"/>
        </w:rPr>
        <w:t xml:space="preserve"> în vigoare;</w:t>
      </w:r>
    </w:p>
    <w:p w:rsidR="00B65D8D" w:rsidRPr="00060815"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ro-MD" w:eastAsia="ro-RO"/>
        </w:rPr>
      </w:pPr>
      <w:r w:rsidRPr="00060815">
        <w:rPr>
          <w:rFonts w:ascii="Times New Roman" w:eastAsiaTheme="minorEastAsia" w:hAnsi="Times New Roman" w:cs="Times New Roman"/>
          <w:sz w:val="28"/>
          <w:szCs w:val="28"/>
          <w:lang w:val="ro-MD" w:eastAsia="ro-RO"/>
        </w:rPr>
        <w:t xml:space="preserve">controlul riguros asupra utilizării eficiente a </w:t>
      </w:r>
      <w:r w:rsidR="00060815" w:rsidRPr="00060815">
        <w:rPr>
          <w:rFonts w:ascii="Times New Roman" w:eastAsiaTheme="minorEastAsia" w:hAnsi="Times New Roman" w:cs="Times New Roman"/>
          <w:sz w:val="28"/>
          <w:szCs w:val="28"/>
          <w:lang w:val="ro-MD" w:eastAsia="ro-RO"/>
        </w:rPr>
        <w:t>alocațiilor</w:t>
      </w:r>
      <w:r w:rsidRPr="00060815">
        <w:rPr>
          <w:rFonts w:ascii="Times New Roman" w:eastAsiaTheme="minorEastAsia" w:hAnsi="Times New Roman" w:cs="Times New Roman"/>
          <w:sz w:val="28"/>
          <w:szCs w:val="28"/>
          <w:lang w:val="ro-MD" w:eastAsia="ro-RO"/>
        </w:rPr>
        <w:t xml:space="preserve"> </w:t>
      </w:r>
      <w:r w:rsidR="00060815"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întreprinderea măsurilor de economisire a acestora;</w:t>
      </w:r>
    </w:p>
    <w:p w:rsidR="00B65D8D" w:rsidRPr="00060815"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ro-MD" w:eastAsia="ro-RO"/>
        </w:rPr>
      </w:pPr>
      <w:r w:rsidRPr="00060815">
        <w:rPr>
          <w:rFonts w:ascii="Times New Roman" w:eastAsiaTheme="minorEastAsia" w:hAnsi="Times New Roman" w:cs="Times New Roman"/>
          <w:sz w:val="28"/>
          <w:szCs w:val="28"/>
          <w:lang w:val="ro-MD" w:eastAsia="ro-RO"/>
        </w:rPr>
        <w:t xml:space="preserve">să asigure monitorizarea </w:t>
      </w:r>
      <w:r w:rsidR="00060815" w:rsidRPr="00060815">
        <w:rPr>
          <w:rFonts w:ascii="Times New Roman" w:eastAsiaTheme="minorEastAsia" w:hAnsi="Times New Roman" w:cs="Times New Roman"/>
          <w:sz w:val="28"/>
          <w:szCs w:val="28"/>
          <w:lang w:val="ro-MD" w:eastAsia="ro-RO"/>
        </w:rPr>
        <w:t>situației</w:t>
      </w:r>
      <w:r w:rsidRPr="00060815">
        <w:rPr>
          <w:rFonts w:ascii="Times New Roman" w:eastAsiaTheme="minorEastAsia" w:hAnsi="Times New Roman" w:cs="Times New Roman"/>
          <w:sz w:val="28"/>
          <w:szCs w:val="28"/>
          <w:lang w:val="ro-MD" w:eastAsia="ro-RO"/>
        </w:rPr>
        <w:t xml:space="preserve"> privind datoriile debitoare </w:t>
      </w:r>
      <w:r w:rsidR="00060815"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creditoare cu implementarea unei discipline bugetare eficiente, întru excluderea </w:t>
      </w:r>
      <w:r w:rsidR="00060815" w:rsidRPr="00060815">
        <w:rPr>
          <w:rFonts w:ascii="Times New Roman" w:eastAsiaTheme="minorEastAsia" w:hAnsi="Times New Roman" w:cs="Times New Roman"/>
          <w:sz w:val="28"/>
          <w:szCs w:val="28"/>
          <w:lang w:val="ro-MD" w:eastAsia="ro-RO"/>
        </w:rPr>
        <w:t>tendințelor</w:t>
      </w:r>
      <w:r w:rsidRPr="00060815">
        <w:rPr>
          <w:rFonts w:ascii="Times New Roman" w:eastAsiaTheme="minorEastAsia" w:hAnsi="Times New Roman" w:cs="Times New Roman"/>
          <w:sz w:val="28"/>
          <w:szCs w:val="28"/>
          <w:lang w:val="ro-MD" w:eastAsia="ro-RO"/>
        </w:rPr>
        <w:t xml:space="preserve"> de formare </w:t>
      </w:r>
      <w:r w:rsidR="00060815"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w:t>
      </w:r>
      <w:r w:rsidR="00060815" w:rsidRPr="00060815">
        <w:rPr>
          <w:rFonts w:ascii="Times New Roman" w:eastAsiaTheme="minorEastAsia" w:hAnsi="Times New Roman" w:cs="Times New Roman"/>
          <w:sz w:val="28"/>
          <w:szCs w:val="28"/>
          <w:lang w:val="ro-MD" w:eastAsia="ro-RO"/>
        </w:rPr>
        <w:t>creștere</w:t>
      </w:r>
      <w:r w:rsidRPr="00060815">
        <w:rPr>
          <w:rFonts w:ascii="Times New Roman" w:eastAsiaTheme="minorEastAsia" w:hAnsi="Times New Roman" w:cs="Times New Roman"/>
          <w:sz w:val="28"/>
          <w:szCs w:val="28"/>
          <w:lang w:val="ro-MD" w:eastAsia="ro-RO"/>
        </w:rPr>
        <w:t xml:space="preserve"> a acestora;</w:t>
      </w:r>
    </w:p>
    <w:p w:rsidR="00B65D8D" w:rsidRPr="00060815" w:rsidRDefault="00B65D8D" w:rsidP="00B65D8D">
      <w:pPr>
        <w:numPr>
          <w:ilvl w:val="0"/>
          <w:numId w:val="1"/>
        </w:numPr>
        <w:tabs>
          <w:tab w:val="left" w:pos="1464"/>
        </w:tabs>
        <w:autoSpaceDE w:val="0"/>
        <w:autoSpaceDN w:val="0"/>
        <w:adjustRightInd w:val="0"/>
        <w:spacing w:after="0" w:line="274" w:lineRule="exact"/>
        <w:ind w:left="473"/>
        <w:jc w:val="both"/>
        <w:rPr>
          <w:rFonts w:ascii="Times New Roman" w:eastAsiaTheme="minorEastAsia" w:hAnsi="Times New Roman" w:cs="Times New Roman"/>
          <w:sz w:val="28"/>
          <w:szCs w:val="28"/>
          <w:lang w:val="ro-MD" w:eastAsia="ro-RO"/>
        </w:rPr>
      </w:pPr>
      <w:r w:rsidRPr="00060815">
        <w:rPr>
          <w:rFonts w:ascii="Times New Roman" w:eastAsiaTheme="minorEastAsia" w:hAnsi="Times New Roman" w:cs="Times New Roman"/>
          <w:sz w:val="28"/>
          <w:szCs w:val="28"/>
          <w:lang w:val="ro-MD" w:eastAsia="ro-RO"/>
        </w:rPr>
        <w:t xml:space="preserve">implementarea procedurilor de control financiar intern care va asigura un management eficient precum </w:t>
      </w:r>
      <w:r w:rsidR="00EE7CC4"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executarea conformă a cheltuielilor preconizate cu respectarea prevederilor </w:t>
      </w:r>
      <w:r w:rsidR="00EE7CC4" w:rsidRPr="00060815">
        <w:rPr>
          <w:rFonts w:ascii="Times New Roman" w:eastAsiaTheme="minorEastAsia" w:hAnsi="Times New Roman" w:cs="Times New Roman"/>
          <w:sz w:val="28"/>
          <w:szCs w:val="28"/>
          <w:lang w:val="ro-MD" w:eastAsia="ro-RO"/>
        </w:rPr>
        <w:t>legislației</w:t>
      </w:r>
      <w:r w:rsidRPr="00060815">
        <w:rPr>
          <w:rFonts w:ascii="Times New Roman" w:eastAsiaTheme="minorEastAsia" w:hAnsi="Times New Roman" w:cs="Times New Roman"/>
          <w:sz w:val="28"/>
          <w:szCs w:val="28"/>
          <w:lang w:val="ro-MD" w:eastAsia="ro-RO"/>
        </w:rPr>
        <w:t xml:space="preserve"> în vigoare.</w:t>
      </w:r>
    </w:p>
    <w:p w:rsidR="00B65D8D" w:rsidRPr="00060815" w:rsidRDefault="00B65D8D" w:rsidP="00B65D8D">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ro-MD" w:eastAsia="ro-RO"/>
        </w:rPr>
      </w:pPr>
    </w:p>
    <w:p w:rsidR="00B65D8D" w:rsidRPr="00060815" w:rsidRDefault="00B65D8D" w:rsidP="00B65D8D">
      <w:pPr>
        <w:numPr>
          <w:ilvl w:val="0"/>
          <w:numId w:val="2"/>
        </w:numPr>
        <w:tabs>
          <w:tab w:val="left" w:pos="1507"/>
        </w:tabs>
        <w:autoSpaceDE w:val="0"/>
        <w:autoSpaceDN w:val="0"/>
        <w:adjustRightInd w:val="0"/>
        <w:spacing w:after="0" w:line="274" w:lineRule="exact"/>
        <w:ind w:left="454"/>
        <w:jc w:val="both"/>
        <w:rPr>
          <w:rFonts w:ascii="Times New Roman" w:eastAsiaTheme="minorEastAsia" w:hAnsi="Times New Roman" w:cs="Times New Roman"/>
          <w:bCs/>
          <w:sz w:val="28"/>
          <w:szCs w:val="28"/>
          <w:lang w:val="ro-MD" w:eastAsia="ro-RO"/>
        </w:rPr>
      </w:pPr>
      <w:r w:rsidRPr="00060815">
        <w:rPr>
          <w:rFonts w:ascii="Times New Roman" w:eastAsiaTheme="minorEastAsia" w:hAnsi="Times New Roman" w:cs="Times New Roman"/>
          <w:sz w:val="28"/>
          <w:szCs w:val="28"/>
          <w:lang w:val="ro-MD" w:eastAsia="ro-RO"/>
        </w:rPr>
        <w:t xml:space="preserve">Se numesc responsabili de executarea prevederilor prezentei decizii </w:t>
      </w:r>
      <w:r w:rsidR="00EE7CC4" w:rsidRPr="00060815">
        <w:rPr>
          <w:rFonts w:ascii="Times New Roman" w:eastAsiaTheme="minorEastAsia" w:hAnsi="Times New Roman" w:cs="Times New Roman"/>
          <w:sz w:val="28"/>
          <w:szCs w:val="28"/>
          <w:lang w:val="ro-MD" w:eastAsia="ro-RO"/>
        </w:rPr>
        <w:t>șefii</w:t>
      </w:r>
      <w:r w:rsidRPr="00060815">
        <w:rPr>
          <w:rFonts w:ascii="Times New Roman" w:eastAsiaTheme="minorEastAsia" w:hAnsi="Times New Roman" w:cs="Times New Roman"/>
          <w:sz w:val="28"/>
          <w:szCs w:val="28"/>
          <w:lang w:val="ro-MD" w:eastAsia="ro-RO"/>
        </w:rPr>
        <w:t xml:space="preserve"> </w:t>
      </w:r>
      <w:r w:rsidR="00EE7CC4" w:rsidRPr="00060815">
        <w:rPr>
          <w:rFonts w:ascii="Times New Roman" w:eastAsiaTheme="minorEastAsia" w:hAnsi="Times New Roman" w:cs="Times New Roman"/>
          <w:sz w:val="28"/>
          <w:szCs w:val="28"/>
          <w:lang w:val="ro-MD" w:eastAsia="ro-RO"/>
        </w:rPr>
        <w:t>direcțiilor</w:t>
      </w:r>
      <w:r w:rsidRPr="00060815">
        <w:rPr>
          <w:rFonts w:ascii="Times New Roman" w:eastAsiaTheme="minorEastAsia" w:hAnsi="Times New Roman" w:cs="Times New Roman"/>
          <w:sz w:val="28"/>
          <w:szCs w:val="28"/>
          <w:lang w:val="ro-MD" w:eastAsia="ro-RO"/>
        </w:rPr>
        <w:t xml:space="preserve"> </w:t>
      </w:r>
      <w:r w:rsidR="00EE7CC4" w:rsidRPr="00060815">
        <w:rPr>
          <w:rFonts w:ascii="Times New Roman" w:eastAsiaTheme="minorEastAsia" w:hAnsi="Times New Roman" w:cs="Times New Roman"/>
          <w:sz w:val="28"/>
          <w:szCs w:val="28"/>
          <w:lang w:val="ro-MD" w:eastAsia="ro-RO"/>
        </w:rPr>
        <w:t>și</w:t>
      </w:r>
      <w:r w:rsidRPr="00060815">
        <w:rPr>
          <w:rFonts w:ascii="Times New Roman" w:eastAsiaTheme="minorEastAsia" w:hAnsi="Times New Roman" w:cs="Times New Roman"/>
          <w:sz w:val="28"/>
          <w:szCs w:val="28"/>
          <w:lang w:val="ro-MD" w:eastAsia="ro-RO"/>
        </w:rPr>
        <w:t xml:space="preserve"> </w:t>
      </w:r>
      <w:r w:rsidR="00EE7CC4" w:rsidRPr="00060815">
        <w:rPr>
          <w:rFonts w:ascii="Times New Roman" w:eastAsiaTheme="minorEastAsia" w:hAnsi="Times New Roman" w:cs="Times New Roman"/>
          <w:sz w:val="28"/>
          <w:szCs w:val="28"/>
          <w:lang w:val="ro-MD" w:eastAsia="ro-RO"/>
        </w:rPr>
        <w:t>secțiilor</w:t>
      </w:r>
      <w:r w:rsidRPr="00060815">
        <w:rPr>
          <w:rFonts w:ascii="Times New Roman" w:eastAsiaTheme="minorEastAsia" w:hAnsi="Times New Roman" w:cs="Times New Roman"/>
          <w:sz w:val="28"/>
          <w:szCs w:val="28"/>
          <w:lang w:val="ro-MD" w:eastAsia="ro-RO"/>
        </w:rPr>
        <w:t xml:space="preserve"> Consiliului raional, managerii </w:t>
      </w:r>
      <w:r w:rsidR="00EE7CC4" w:rsidRPr="00060815">
        <w:rPr>
          <w:rFonts w:ascii="Times New Roman" w:eastAsiaTheme="minorEastAsia" w:hAnsi="Times New Roman" w:cs="Times New Roman"/>
          <w:sz w:val="28"/>
          <w:szCs w:val="28"/>
          <w:lang w:val="ro-MD" w:eastAsia="ro-RO"/>
        </w:rPr>
        <w:t>instituțiilor</w:t>
      </w:r>
      <w:r w:rsidRPr="00060815">
        <w:rPr>
          <w:rFonts w:ascii="Times New Roman" w:eastAsiaTheme="minorEastAsia" w:hAnsi="Times New Roman" w:cs="Times New Roman"/>
          <w:sz w:val="28"/>
          <w:szCs w:val="28"/>
          <w:lang w:val="ro-MD" w:eastAsia="ro-RO"/>
        </w:rPr>
        <w:t xml:space="preserve"> bugetare.</w:t>
      </w:r>
    </w:p>
    <w:p w:rsidR="00B65D8D" w:rsidRPr="00060815" w:rsidRDefault="00B65D8D" w:rsidP="00B65D8D">
      <w:pPr>
        <w:numPr>
          <w:ilvl w:val="0"/>
          <w:numId w:val="2"/>
        </w:numPr>
        <w:spacing w:after="0" w:line="240" w:lineRule="auto"/>
        <w:ind w:left="454"/>
        <w:contextualSpacing/>
        <w:jc w:val="both"/>
        <w:rPr>
          <w:rFonts w:ascii="Times New Roman" w:eastAsia="Times New Roman" w:hAnsi="Times New Roman" w:cs="Times New Roman"/>
          <w:sz w:val="28"/>
          <w:szCs w:val="28"/>
          <w:lang w:val="ro-MD" w:eastAsia="ro-RO"/>
        </w:rPr>
      </w:pPr>
      <w:r w:rsidRPr="00060815">
        <w:rPr>
          <w:rFonts w:ascii="Times New Roman" w:eastAsia="Times New Roman" w:hAnsi="Times New Roman" w:cs="Times New Roman"/>
          <w:sz w:val="28"/>
          <w:szCs w:val="28"/>
          <w:lang w:val="ro-MD" w:eastAsia="ro-RO"/>
        </w:rPr>
        <w:t xml:space="preserve">Se desemnează responsabil de controlul asupra executării prevederilor prezentei decizii </w:t>
      </w:r>
      <w:r w:rsidR="00EE7CC4" w:rsidRPr="00060815">
        <w:rPr>
          <w:rFonts w:ascii="Times New Roman" w:eastAsia="Times New Roman" w:hAnsi="Times New Roman" w:cs="Times New Roman"/>
          <w:sz w:val="28"/>
          <w:szCs w:val="28"/>
          <w:lang w:val="ro-MD" w:eastAsia="ro-RO"/>
        </w:rPr>
        <w:t>Președintele</w:t>
      </w:r>
      <w:r w:rsidRPr="00060815">
        <w:rPr>
          <w:rFonts w:ascii="Times New Roman" w:eastAsia="Times New Roman" w:hAnsi="Times New Roman" w:cs="Times New Roman"/>
          <w:sz w:val="28"/>
          <w:szCs w:val="28"/>
          <w:lang w:val="ro-MD" w:eastAsia="ro-RO"/>
        </w:rPr>
        <w:t xml:space="preserve"> raionului.</w:t>
      </w:r>
    </w:p>
    <w:p w:rsidR="00B65D8D" w:rsidRPr="00060815" w:rsidRDefault="00B65D8D" w:rsidP="00B65D8D">
      <w:pPr>
        <w:spacing w:after="0" w:line="240" w:lineRule="auto"/>
        <w:ind w:left="454"/>
        <w:rPr>
          <w:rFonts w:ascii="Times New Roman" w:eastAsia="Times New Roman" w:hAnsi="Times New Roman" w:cs="Times New Roman"/>
          <w:sz w:val="28"/>
          <w:szCs w:val="28"/>
          <w:lang w:val="ro-MD" w:eastAsia="ro-RO"/>
        </w:rPr>
      </w:pPr>
    </w:p>
    <w:p w:rsidR="00963B39" w:rsidRPr="00060815"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Președintele</w:t>
      </w: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ședinței</w:t>
      </w:r>
      <w:r w:rsidRPr="00060815">
        <w:rPr>
          <w:rFonts w:ascii="Times New Roman" w:eastAsia="Times New Roman" w:hAnsi="Times New Roman" w:cs="Times New Roman"/>
          <w:b/>
          <w:sz w:val="28"/>
          <w:szCs w:val="28"/>
          <w:lang w:val="ro-MD" w:eastAsia="ru-RU"/>
        </w:rPr>
        <w:tab/>
        <w:t xml:space="preserve">                                  </w:t>
      </w:r>
      <w:r w:rsidR="008B3087">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ab/>
      </w:r>
    </w:p>
    <w:p w:rsidR="00C61E8A" w:rsidRDefault="00963B39"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ab/>
      </w:r>
    </w:p>
    <w:p w:rsidR="00B65D8D" w:rsidRPr="00060815" w:rsidRDefault="00B65D8D" w:rsidP="00C61E8A">
      <w:pPr>
        <w:spacing w:after="0" w:line="240" w:lineRule="auto"/>
        <w:ind w:left="708"/>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Contrasemnează :</w:t>
      </w:r>
    </w:p>
    <w:p w:rsidR="00C61E8A"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p>
    <w:p w:rsidR="00B65D8D" w:rsidRPr="00060815"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Secretarul  Consiliului Raional                            </w:t>
      </w:r>
      <w:r w:rsidR="008B3087">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 xml:space="preserve"> Elena MORARU TOMA</w:t>
      </w:r>
    </w:p>
    <w:p w:rsidR="00B65D8D" w:rsidRPr="00060815" w:rsidRDefault="00B65D8D" w:rsidP="00B65D8D">
      <w:pPr>
        <w:spacing w:after="0" w:line="240" w:lineRule="auto"/>
        <w:rPr>
          <w:rFonts w:ascii="Times New Roman" w:eastAsia="Times New Roman" w:hAnsi="Times New Roman" w:cs="Times New Roman"/>
          <w:b/>
          <w:sz w:val="16"/>
          <w:szCs w:val="16"/>
          <w:lang w:val="ro-MD" w:eastAsia="ru-RU"/>
        </w:rPr>
      </w:pPr>
    </w:p>
    <w:p w:rsidR="00B46F8D" w:rsidRPr="00060815" w:rsidRDefault="00B46F8D" w:rsidP="00B46F8D">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NOTA INFORMATIVĂ</w:t>
      </w:r>
    </w:p>
    <w:p w:rsidR="00B46F8D" w:rsidRPr="00060815" w:rsidRDefault="00B46F8D" w:rsidP="00B46F8D">
      <w:pPr>
        <w:autoSpaceDE w:val="0"/>
        <w:autoSpaceDN w:val="0"/>
        <w:adjustRightInd w:val="0"/>
        <w:spacing w:after="0" w:line="240" w:lineRule="auto"/>
        <w:rPr>
          <w:rFonts w:ascii="Times New Roman" w:eastAsia="Times New Roman" w:hAnsi="Times New Roman" w:cs="Times New Roman"/>
          <w:b/>
          <w:i/>
          <w:sz w:val="28"/>
          <w:szCs w:val="28"/>
          <w:lang w:val="ro-MD" w:eastAsia="ru-RU"/>
        </w:rPr>
      </w:pPr>
      <w:r w:rsidRPr="00060815">
        <w:rPr>
          <w:rFonts w:ascii="Times New Roman" w:hAnsi="Times New Roman" w:cs="Times New Roman"/>
          <w:b/>
          <w:sz w:val="28"/>
          <w:szCs w:val="28"/>
          <w:lang w:val="ro-MD"/>
        </w:rPr>
        <w:t xml:space="preserve">la proiectul Deciziei nr. </w:t>
      </w:r>
      <w:r w:rsidR="009076BF">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sidR="009076BF">
        <w:rPr>
          <w:rFonts w:ascii="Times New Roman" w:hAnsi="Times New Roman" w:cs="Times New Roman"/>
          <w:b/>
          <w:sz w:val="28"/>
          <w:szCs w:val="28"/>
          <w:lang w:val="ro-MD"/>
        </w:rPr>
        <w:t>____</w:t>
      </w:r>
      <w:r w:rsidR="008B3087">
        <w:rPr>
          <w:rFonts w:ascii="Times New Roman" w:hAnsi="Times New Roman" w:cs="Times New Roman"/>
          <w:b/>
          <w:sz w:val="28"/>
          <w:szCs w:val="28"/>
          <w:lang w:val="ro-MD"/>
        </w:rPr>
        <w:t xml:space="preserve"> martie</w:t>
      </w:r>
      <w:r w:rsidRPr="00060815">
        <w:rPr>
          <w:rFonts w:ascii="Times New Roman" w:hAnsi="Times New Roman" w:cs="Times New Roman"/>
          <w:b/>
          <w:sz w:val="28"/>
          <w:szCs w:val="28"/>
          <w:lang w:val="ro-MD"/>
        </w:rPr>
        <w:t xml:space="preserve"> 202</w:t>
      </w:r>
      <w:r w:rsidR="009076BF">
        <w:rPr>
          <w:rFonts w:ascii="Times New Roman" w:hAnsi="Times New Roman" w:cs="Times New Roman"/>
          <w:b/>
          <w:sz w:val="28"/>
          <w:szCs w:val="28"/>
          <w:lang w:val="ro-MD"/>
        </w:rPr>
        <w:t>2</w:t>
      </w:r>
      <w:r w:rsidRPr="00060815">
        <w:rPr>
          <w:rFonts w:ascii="Times New Roman" w:hAnsi="Times New Roman" w:cs="Times New Roman"/>
          <w:b/>
          <w:sz w:val="28"/>
          <w:szCs w:val="28"/>
          <w:lang w:val="ro-MD"/>
        </w:rPr>
        <w:t xml:space="preserve"> </w:t>
      </w:r>
      <w:r w:rsidR="00561549">
        <w:rPr>
          <w:rFonts w:ascii="Times New Roman" w:hAnsi="Times New Roman" w:cs="Times New Roman"/>
          <w:b/>
          <w:sz w:val="28"/>
          <w:szCs w:val="28"/>
          <w:lang w:val="ro-MD"/>
        </w:rPr>
        <w:t>„</w:t>
      </w:r>
      <w:r w:rsidRPr="00060815">
        <w:rPr>
          <w:rFonts w:ascii="Times New Roman" w:eastAsiaTheme="minorEastAsia" w:hAnsi="Times New Roman" w:cs="Times New Roman"/>
          <w:b/>
          <w:bCs/>
          <w:i/>
          <w:iCs/>
          <w:sz w:val="28"/>
          <w:szCs w:val="28"/>
          <w:lang w:val="ro-MD" w:eastAsia="ro-RO"/>
        </w:rPr>
        <w:t>Cu privire la aprobarea raportului anual privind executarea bugetului raional pentru anul 20</w:t>
      </w:r>
      <w:r w:rsidR="00EE7CC4">
        <w:rPr>
          <w:rFonts w:ascii="Times New Roman" w:eastAsiaTheme="minorEastAsia" w:hAnsi="Times New Roman" w:cs="Times New Roman"/>
          <w:b/>
          <w:bCs/>
          <w:i/>
          <w:iCs/>
          <w:sz w:val="28"/>
          <w:szCs w:val="28"/>
          <w:lang w:val="ro-MD" w:eastAsia="ro-RO"/>
        </w:rPr>
        <w:t>2</w:t>
      </w:r>
      <w:r w:rsidR="009076BF">
        <w:rPr>
          <w:rFonts w:ascii="Times New Roman" w:eastAsiaTheme="minorEastAsia" w:hAnsi="Times New Roman" w:cs="Times New Roman"/>
          <w:b/>
          <w:bCs/>
          <w:i/>
          <w:iCs/>
          <w:sz w:val="28"/>
          <w:szCs w:val="28"/>
          <w:lang w:val="ro-MD" w:eastAsia="ro-RO"/>
        </w:rPr>
        <w:t>1</w:t>
      </w:r>
      <w:r w:rsidRPr="00060815">
        <w:rPr>
          <w:rFonts w:ascii="Times New Roman" w:eastAsia="Times New Roman" w:hAnsi="Times New Roman" w:cs="Times New Roman"/>
          <w:b/>
          <w:i/>
          <w:sz w:val="28"/>
          <w:szCs w:val="28"/>
          <w:lang w:val="ro-MD" w:eastAsia="ru-RU"/>
        </w:rPr>
        <w:t>”</w:t>
      </w:r>
      <w:r w:rsidR="008B3087">
        <w:rPr>
          <w:rFonts w:ascii="Times New Roman" w:eastAsia="Times New Roman" w:hAnsi="Times New Roman" w:cs="Times New Roman"/>
          <w:b/>
          <w:i/>
          <w:sz w:val="28"/>
          <w:szCs w:val="28"/>
          <w:lang w:val="ro-MD" w:eastAsia="ru-RU"/>
        </w:rPr>
        <w:t>.</w:t>
      </w:r>
    </w:p>
    <w:p w:rsidR="00B46F8D" w:rsidRPr="00060815" w:rsidRDefault="00B46F8D" w:rsidP="00B46F8D">
      <w:pPr>
        <w:spacing w:after="0" w:line="240" w:lineRule="auto"/>
        <w:jc w:val="center"/>
        <w:rPr>
          <w:rFonts w:ascii="Times New Roman" w:hAnsi="Times New Roman" w:cs="Times New Roman"/>
          <w:b/>
          <w:sz w:val="28"/>
          <w:szCs w:val="28"/>
          <w:lang w:val="ro-MD" w:eastAsia="ru-RU"/>
        </w:rPr>
      </w:pPr>
    </w:p>
    <w:p w:rsidR="00B46F8D" w:rsidRPr="00060815" w:rsidRDefault="00B46F8D" w:rsidP="00B46F8D">
      <w:pPr>
        <w:pStyle w:val="a5"/>
        <w:jc w:val="center"/>
        <w:rPr>
          <w:rFonts w:ascii="Times New Roman" w:hAnsi="Times New Roman" w:cs="Times New Roman"/>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6F8D" w:rsidRPr="00561549" w:rsidTr="00DD38E0">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B46F8D" w:rsidRPr="00561549" w:rsidRDefault="00B46F8D" w:rsidP="00213121">
            <w:pPr>
              <w:pStyle w:val="a5"/>
              <w:rPr>
                <w:rFonts w:ascii="Times New Roman" w:hAnsi="Times New Roman" w:cs="Times New Roman"/>
                <w:sz w:val="28"/>
                <w:szCs w:val="28"/>
                <w:lang w:val="ro-MD"/>
              </w:rPr>
            </w:pPr>
            <w:r w:rsidRPr="00561549">
              <w:rPr>
                <w:rFonts w:ascii="Times New Roman" w:hAnsi="Times New Roman" w:cs="Times New Roman"/>
                <w:sz w:val="28"/>
                <w:szCs w:val="28"/>
                <w:lang w:val="ro-MD"/>
              </w:rPr>
              <w:t xml:space="preserve">1. </w:t>
            </w:r>
            <w:r w:rsidR="00213121" w:rsidRPr="00561549">
              <w:rPr>
                <w:rFonts w:ascii="Times New Roman" w:hAnsi="Times New Roman" w:cs="Times New Roman"/>
                <w:sz w:val="28"/>
                <w:szCs w:val="28"/>
                <w:lang w:val="ro-MD"/>
              </w:rPr>
              <w:t>D</w:t>
            </w:r>
            <w:r w:rsidR="00213121" w:rsidRPr="00561549">
              <w:rPr>
                <w:rFonts w:ascii="Times New Roman" w:hAnsi="Times New Roman" w:cs="Times New Roman"/>
                <w:b/>
                <w:bCs/>
                <w:sz w:val="28"/>
                <w:szCs w:val="28"/>
                <w:lang w:val="ro-MD"/>
              </w:rPr>
              <w:t>enumirea autorului și, după caz, a participanților la elaborarea proiectului</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tcPr>
          <w:p w:rsidR="00B46F8D" w:rsidRPr="00561549" w:rsidRDefault="00B46F8D" w:rsidP="00DD38E0">
            <w:pPr>
              <w:pStyle w:val="a5"/>
              <w:rPr>
                <w:rFonts w:ascii="Times New Roman" w:eastAsia="Calibri" w:hAnsi="Times New Roman" w:cs="Times New Roman"/>
                <w:sz w:val="28"/>
                <w:szCs w:val="28"/>
                <w:lang w:val="ro-MD"/>
              </w:rPr>
            </w:pPr>
            <w:r w:rsidRPr="00561549">
              <w:rPr>
                <w:rFonts w:ascii="Times New Roman" w:hAnsi="Times New Roman" w:cs="Times New Roman"/>
                <w:sz w:val="28"/>
                <w:szCs w:val="28"/>
                <w:lang w:val="ro-MD"/>
              </w:rPr>
              <w:t>Autorul proiectului de decizie este Direcția Generală Finanțe a Consiliului raional Hîncești.</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561549" w:rsidRDefault="00213121" w:rsidP="00213121">
            <w:pPr>
              <w:pStyle w:val="a5"/>
              <w:rPr>
                <w:rFonts w:ascii="Times New Roman" w:hAnsi="Times New Roman" w:cs="Times New Roman"/>
                <w:sz w:val="28"/>
                <w:szCs w:val="28"/>
                <w:lang w:val="ro-MD"/>
              </w:rPr>
            </w:pPr>
            <w:r w:rsidRPr="00561549">
              <w:rPr>
                <w:rFonts w:ascii="Times New Roman" w:hAnsi="Times New Roman" w:cs="Times New Roman"/>
                <w:sz w:val="28"/>
                <w:szCs w:val="28"/>
                <w:lang w:val="ro-MD"/>
              </w:rPr>
              <w:t xml:space="preserve">2. </w:t>
            </w:r>
            <w:r w:rsidRPr="00561549">
              <w:rPr>
                <w:rFonts w:ascii="Times New Roman" w:hAnsi="Times New Roman" w:cs="Times New Roman"/>
                <w:b/>
                <w:i/>
                <w:sz w:val="28"/>
                <w:szCs w:val="28"/>
                <w:lang w:val="ro-MD"/>
              </w:rPr>
              <w:t>Condițiile ce au impus elaborarea proiectului de decizie</w:t>
            </w:r>
            <w:r w:rsidRPr="00561549">
              <w:rPr>
                <w:rFonts w:ascii="Times New Roman" w:hAnsi="Times New Roman" w:cs="Times New Roman"/>
                <w:sz w:val="28"/>
                <w:szCs w:val="28"/>
                <w:lang w:val="ro-MD"/>
              </w:rPr>
              <w:t xml:space="preserve"> </w:t>
            </w:r>
          </w:p>
        </w:tc>
      </w:tr>
      <w:tr w:rsidR="00213121" w:rsidRPr="00561549" w:rsidTr="00213121">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tcPr>
          <w:p w:rsidR="00213121" w:rsidRPr="00561549" w:rsidRDefault="00213121" w:rsidP="00213121">
            <w:pPr>
              <w:pStyle w:val="a5"/>
              <w:jc w:val="both"/>
              <w:rPr>
                <w:rFonts w:ascii="Times New Roman" w:hAnsi="Times New Roman" w:cs="Times New Roman"/>
                <w:sz w:val="28"/>
                <w:szCs w:val="28"/>
                <w:lang w:val="ro-MD"/>
              </w:rPr>
            </w:pPr>
            <w:r w:rsidRPr="00561549">
              <w:rPr>
                <w:rFonts w:ascii="Times New Roman" w:hAnsi="Times New Roman" w:cs="Times New Roman"/>
                <w:sz w:val="28"/>
                <w:szCs w:val="28"/>
                <w:lang w:val="ro-MD"/>
              </w:rPr>
              <w:t>Elaborarea proiectului de decizie a fost condiționată de prevederile legale referitor la necesitatea raportării rezultatelor executării bugetului raional la partea de venituri și cheltuieli pentru anul 2021 și factorii care au influențat nevalorificarea mijloacelor planificate și totodată de a asigura transparența în gestionarea și utilizarea eficientă a resurselor bugetare de către instituțiile publice.</w:t>
            </w:r>
          </w:p>
        </w:tc>
      </w:tr>
      <w:tr w:rsidR="00213121" w:rsidRPr="00561549" w:rsidTr="00DD38E0">
        <w:tc>
          <w:tcPr>
            <w:tcW w:w="10440" w:type="dxa"/>
            <w:tcBorders>
              <w:top w:val="single" w:sz="4" w:space="0" w:color="auto"/>
              <w:left w:val="single" w:sz="4" w:space="0" w:color="auto"/>
              <w:bottom w:val="single" w:sz="4" w:space="0" w:color="auto"/>
              <w:right w:val="single" w:sz="4" w:space="0" w:color="auto"/>
            </w:tcBorders>
            <w:shd w:val="clear" w:color="auto" w:fill="D9D9D9"/>
          </w:tcPr>
          <w:p w:rsidR="00213121" w:rsidRPr="00561549" w:rsidRDefault="00213121" w:rsidP="00561549">
            <w:pPr>
              <w:pStyle w:val="a5"/>
              <w:rPr>
                <w:rFonts w:ascii="Times New Roman" w:hAnsi="Times New Roman" w:cs="Times New Roman"/>
                <w:sz w:val="28"/>
                <w:szCs w:val="28"/>
                <w:lang w:val="ro-MD"/>
              </w:rPr>
            </w:pPr>
            <w:r w:rsidRPr="00561549">
              <w:rPr>
                <w:rFonts w:ascii="Times New Roman" w:hAnsi="Times New Roman" w:cs="Times New Roman"/>
                <w:b/>
                <w:bCs/>
                <w:sz w:val="28"/>
                <w:szCs w:val="28"/>
                <w:lang w:val="ro-MD"/>
              </w:rPr>
              <w:t xml:space="preserve"> 3.Principalele prevederi ale </w:t>
            </w:r>
            <w:r w:rsidR="00561549" w:rsidRPr="00561549">
              <w:rPr>
                <w:rFonts w:ascii="Times New Roman" w:hAnsi="Times New Roman" w:cs="Times New Roman"/>
                <w:b/>
                <w:bCs/>
                <w:sz w:val="28"/>
                <w:szCs w:val="28"/>
                <w:lang w:val="ro-MD"/>
              </w:rPr>
              <w:t>proiectului</w:t>
            </w:r>
            <w:r w:rsidRPr="00561549">
              <w:rPr>
                <w:rFonts w:ascii="Times New Roman" w:hAnsi="Times New Roman" w:cs="Times New Roman"/>
                <w:b/>
                <w:bCs/>
                <w:sz w:val="28"/>
                <w:szCs w:val="28"/>
                <w:lang w:val="ro-MD"/>
              </w:rPr>
              <w:t xml:space="preserve"> și evidențierea</w:t>
            </w:r>
            <w:r w:rsidR="00561549" w:rsidRPr="00561549">
              <w:rPr>
                <w:rFonts w:ascii="Times New Roman" w:hAnsi="Times New Roman" w:cs="Times New Roman"/>
                <w:b/>
                <w:bCs/>
                <w:sz w:val="28"/>
                <w:szCs w:val="28"/>
                <w:lang w:val="ro-MD"/>
              </w:rPr>
              <w:t xml:space="preserve"> elementelor noi</w:t>
            </w:r>
          </w:p>
        </w:tc>
      </w:tr>
      <w:tr w:rsidR="00561549" w:rsidRPr="00561549" w:rsidTr="00561549">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tcPr>
          <w:p w:rsidR="00561549" w:rsidRPr="00561549" w:rsidRDefault="00561549" w:rsidP="00561549">
            <w:pPr>
              <w:pStyle w:val="a5"/>
              <w:rPr>
                <w:rFonts w:ascii="Times New Roman" w:hAnsi="Times New Roman" w:cs="Times New Roman"/>
                <w:bCs/>
                <w:sz w:val="28"/>
                <w:szCs w:val="28"/>
                <w:lang w:val="ro-MD"/>
              </w:rPr>
            </w:pPr>
            <w:r w:rsidRPr="00561549">
              <w:rPr>
                <w:rFonts w:ascii="Times New Roman" w:hAnsi="Times New Roman" w:cs="Times New Roman"/>
                <w:bCs/>
                <w:sz w:val="28"/>
                <w:szCs w:val="28"/>
                <w:lang w:val="ro-MD"/>
              </w:rPr>
              <w:t>Principala prevedere  a proiectului de decizie privind executarea bugetului raional pentru anul 2021  constă în raportarea autorității reprezentative și deliberative despre rezultatele executării bugetului raional pe perioada de gestiune</w:t>
            </w:r>
          </w:p>
        </w:tc>
      </w:tr>
      <w:tr w:rsidR="00561549" w:rsidRPr="00561549" w:rsidTr="00561549">
        <w:tc>
          <w:tcPr>
            <w:tcW w:w="10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1549" w:rsidRPr="00561549" w:rsidRDefault="00561549" w:rsidP="00561549">
            <w:pPr>
              <w:pStyle w:val="a5"/>
              <w:rPr>
                <w:rFonts w:ascii="Times New Roman" w:hAnsi="Times New Roman" w:cs="Times New Roman"/>
                <w:b/>
                <w:bCs/>
                <w:sz w:val="28"/>
                <w:szCs w:val="28"/>
                <w:lang w:val="ro-MD"/>
              </w:rPr>
            </w:pPr>
            <w:r w:rsidRPr="00561549">
              <w:rPr>
                <w:rFonts w:ascii="Times New Roman" w:hAnsi="Times New Roman" w:cs="Times New Roman"/>
                <w:b/>
                <w:bCs/>
                <w:sz w:val="28"/>
                <w:szCs w:val="28"/>
                <w:lang w:val="ro-MD"/>
              </w:rPr>
              <w:t>4. Fundamentarea economico-financiară</w:t>
            </w:r>
          </w:p>
        </w:tc>
      </w:tr>
      <w:tr w:rsidR="00561549" w:rsidRPr="00561549" w:rsidTr="00561549">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tcPr>
          <w:p w:rsidR="00561549" w:rsidRDefault="00561549" w:rsidP="00561549">
            <w:pPr>
              <w:pStyle w:val="a5"/>
              <w:rPr>
                <w:rFonts w:ascii="Times New Roman" w:hAnsi="Times New Roman" w:cs="Times New Roman"/>
                <w:bCs/>
                <w:sz w:val="28"/>
                <w:szCs w:val="28"/>
                <w:lang w:val="ro-MD"/>
              </w:rPr>
            </w:pPr>
            <w:r>
              <w:rPr>
                <w:rFonts w:ascii="Times New Roman" w:hAnsi="Times New Roman" w:cs="Times New Roman"/>
                <w:bCs/>
                <w:sz w:val="28"/>
                <w:szCs w:val="28"/>
                <w:lang w:val="ro-MD"/>
              </w:rPr>
              <w:t xml:space="preserve">Implementarea proiectului de decizie </w:t>
            </w:r>
            <w:r w:rsidRPr="00561549">
              <w:rPr>
                <w:rFonts w:ascii="Times New Roman" w:hAnsi="Times New Roman" w:cs="Times New Roman"/>
                <w:sz w:val="28"/>
                <w:szCs w:val="28"/>
                <w:lang w:val="ro-MD"/>
              </w:rPr>
              <w:t>„</w:t>
            </w:r>
            <w:r w:rsidRPr="00561549">
              <w:rPr>
                <w:rFonts w:ascii="Times New Roman" w:eastAsiaTheme="minorEastAsia" w:hAnsi="Times New Roman" w:cs="Times New Roman"/>
                <w:bCs/>
                <w:iCs/>
                <w:sz w:val="28"/>
                <w:szCs w:val="28"/>
                <w:lang w:val="ro-MD" w:eastAsia="ro-RO"/>
              </w:rPr>
              <w:t>Cu privire la aprobarea raportului anual privind executarea bugetului raional pentru anul 2021</w:t>
            </w:r>
            <w:r w:rsidRPr="00561549">
              <w:rPr>
                <w:rFonts w:ascii="Times New Roman" w:eastAsia="Times New Roman" w:hAnsi="Times New Roman" w:cs="Times New Roman"/>
                <w:sz w:val="28"/>
                <w:szCs w:val="28"/>
                <w:lang w:val="ro-MD" w:eastAsia="ru-RU"/>
              </w:rPr>
              <w:t>”</w:t>
            </w:r>
            <w:r>
              <w:rPr>
                <w:rFonts w:ascii="Times New Roman" w:eastAsia="Times New Roman" w:hAnsi="Times New Roman" w:cs="Times New Roman"/>
                <w:sz w:val="28"/>
                <w:szCs w:val="28"/>
                <w:lang w:val="ro-MD" w:eastAsia="ru-RU"/>
              </w:rPr>
              <w:t xml:space="preserve"> nu va necesita cheltuieli suplimentare</w:t>
            </w:r>
            <w:r w:rsidRPr="00561549">
              <w:rPr>
                <w:rFonts w:ascii="Times New Roman" w:eastAsia="Times New Roman" w:hAnsi="Times New Roman" w:cs="Times New Roman"/>
                <w:sz w:val="28"/>
                <w:szCs w:val="28"/>
                <w:lang w:val="ro-MD" w:eastAsia="ru-RU"/>
              </w:rPr>
              <w:t>.</w:t>
            </w:r>
          </w:p>
        </w:tc>
      </w:tr>
      <w:tr w:rsidR="00561549" w:rsidRPr="00561549" w:rsidTr="00561549">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tcPr>
          <w:p w:rsidR="00561549" w:rsidRDefault="00561549" w:rsidP="00561549">
            <w:pPr>
              <w:pStyle w:val="a5"/>
              <w:rPr>
                <w:rFonts w:ascii="Times New Roman" w:hAnsi="Times New Roman" w:cs="Times New Roman"/>
                <w:bCs/>
                <w:sz w:val="28"/>
                <w:szCs w:val="28"/>
                <w:lang w:val="ro-MD"/>
              </w:rPr>
            </w:pPr>
            <w:r>
              <w:rPr>
                <w:rFonts w:ascii="Times New Roman" w:hAnsi="Times New Roman" w:cs="Times New Roman"/>
                <w:b/>
                <w:bCs/>
                <w:sz w:val="28"/>
                <w:szCs w:val="28"/>
                <w:lang w:val="ro-MD"/>
              </w:rPr>
              <w:t>5.</w:t>
            </w:r>
            <w:r w:rsidRPr="00561549">
              <w:rPr>
                <w:rFonts w:ascii="Times New Roman" w:hAnsi="Times New Roman" w:cs="Times New Roman"/>
                <w:b/>
                <w:bCs/>
                <w:sz w:val="28"/>
                <w:szCs w:val="28"/>
                <w:lang w:val="ro-MD"/>
              </w:rPr>
              <w:t>Modul de incorporare a proiectului în sistemul actelor normative în vigoare</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tcPr>
          <w:p w:rsidR="00B46F8D" w:rsidRPr="00561549" w:rsidRDefault="00B46F8D" w:rsidP="00561549">
            <w:pPr>
              <w:spacing w:after="0" w:line="276" w:lineRule="auto"/>
              <w:jc w:val="both"/>
              <w:rPr>
                <w:rFonts w:ascii="Times New Roman" w:hAnsi="Times New Roman" w:cs="Times New Roman"/>
                <w:sz w:val="28"/>
                <w:szCs w:val="28"/>
                <w:lang w:val="ro-MD"/>
              </w:rPr>
            </w:pPr>
            <w:r w:rsidRPr="00561549">
              <w:rPr>
                <w:rFonts w:ascii="Times New Roman" w:eastAsia="Times New Roman" w:hAnsi="Times New Roman" w:cs="Times New Roman"/>
                <w:sz w:val="28"/>
                <w:szCs w:val="28"/>
                <w:lang w:val="ro-MD" w:eastAsia="ru-RU"/>
              </w:rPr>
              <w:t xml:space="preserve">Proiectul de decizie este elaborat în conformitate cu art. 31, alin. (1) din Legea nr.397 din 16.10.2003 ,,Privind </w:t>
            </w:r>
            <w:r w:rsidR="00EE7CC4" w:rsidRPr="00561549">
              <w:rPr>
                <w:rFonts w:ascii="Times New Roman" w:eastAsia="Times New Roman" w:hAnsi="Times New Roman" w:cs="Times New Roman"/>
                <w:sz w:val="28"/>
                <w:szCs w:val="28"/>
                <w:lang w:val="ro-MD" w:eastAsia="ru-RU"/>
              </w:rPr>
              <w:t>finanțele</w:t>
            </w:r>
            <w:r w:rsidRPr="00561549">
              <w:rPr>
                <w:rFonts w:ascii="Times New Roman" w:eastAsia="Times New Roman" w:hAnsi="Times New Roman" w:cs="Times New Roman"/>
                <w:sz w:val="28"/>
                <w:szCs w:val="28"/>
                <w:lang w:val="ro-MD" w:eastAsia="ru-RU"/>
              </w:rPr>
              <w:t xml:space="preserve"> publice locale”, art.24, lit.e), art.73, alin. (3), din Legea nr.181 din 25.07.2014 „</w:t>
            </w:r>
            <w:r w:rsidR="00EE7CC4" w:rsidRPr="00561549">
              <w:rPr>
                <w:rFonts w:ascii="Times New Roman" w:eastAsia="Times New Roman" w:hAnsi="Times New Roman" w:cs="Times New Roman"/>
                <w:sz w:val="28"/>
                <w:szCs w:val="28"/>
                <w:lang w:val="ro-MD" w:eastAsia="ru-RU"/>
              </w:rPr>
              <w:t>Finanțelor</w:t>
            </w:r>
            <w:r w:rsidRPr="00561549">
              <w:rPr>
                <w:rFonts w:ascii="Times New Roman" w:eastAsia="Times New Roman" w:hAnsi="Times New Roman" w:cs="Times New Roman"/>
                <w:sz w:val="28"/>
                <w:szCs w:val="28"/>
                <w:lang w:val="ro-MD" w:eastAsia="ru-RU"/>
              </w:rPr>
              <w:t xml:space="preserve"> publice </w:t>
            </w:r>
            <w:r w:rsidR="00EE7CC4" w:rsidRPr="00561549">
              <w:rPr>
                <w:rFonts w:ascii="Times New Roman" w:eastAsia="Times New Roman" w:hAnsi="Times New Roman" w:cs="Times New Roman"/>
                <w:sz w:val="28"/>
                <w:szCs w:val="28"/>
                <w:lang w:val="ro-MD" w:eastAsia="ru-RU"/>
              </w:rPr>
              <w:t>și</w:t>
            </w:r>
            <w:r w:rsidRPr="00561549">
              <w:rPr>
                <w:rFonts w:ascii="Times New Roman" w:eastAsia="Times New Roman" w:hAnsi="Times New Roman" w:cs="Times New Roman"/>
                <w:sz w:val="28"/>
                <w:szCs w:val="28"/>
                <w:lang w:val="ro-MD" w:eastAsia="ru-RU"/>
              </w:rPr>
              <w:t xml:space="preserve"> </w:t>
            </w:r>
            <w:r w:rsidR="00EE7CC4" w:rsidRPr="00561549">
              <w:rPr>
                <w:rFonts w:ascii="Times New Roman" w:eastAsia="Times New Roman" w:hAnsi="Times New Roman" w:cs="Times New Roman"/>
                <w:sz w:val="28"/>
                <w:szCs w:val="28"/>
                <w:lang w:val="ro-MD" w:eastAsia="ru-RU"/>
              </w:rPr>
              <w:t>responsabilității</w:t>
            </w:r>
            <w:r w:rsidRPr="00561549">
              <w:rPr>
                <w:rFonts w:ascii="Times New Roman" w:eastAsia="Times New Roman" w:hAnsi="Times New Roman" w:cs="Times New Roman"/>
                <w:sz w:val="28"/>
                <w:szCs w:val="28"/>
                <w:lang w:val="ro-MD" w:eastAsia="ru-RU"/>
              </w:rPr>
              <w:t xml:space="preserve"> bugetar- fiscale”, Legea Bugetului de Stat </w:t>
            </w:r>
            <w:r w:rsidR="00213121" w:rsidRPr="00561549">
              <w:rPr>
                <w:rFonts w:ascii="Times New Roman" w:eastAsia="Times New Roman" w:hAnsi="Times New Roman" w:cs="Times New Roman"/>
                <w:sz w:val="28"/>
                <w:szCs w:val="28"/>
                <w:lang w:val="ro-MD" w:eastAsia="ru-RU"/>
              </w:rPr>
              <w:t xml:space="preserve"> pentru anul 2021, </w:t>
            </w:r>
            <w:r w:rsidRPr="00561549">
              <w:rPr>
                <w:rFonts w:ascii="Times New Roman" w:eastAsia="Times New Roman" w:hAnsi="Times New Roman" w:cs="Times New Roman"/>
                <w:sz w:val="28"/>
                <w:szCs w:val="28"/>
                <w:lang w:val="ro-MD" w:eastAsia="ru-RU"/>
              </w:rPr>
              <w:t>nr.</w:t>
            </w:r>
            <w:r w:rsidR="009076BF" w:rsidRPr="00561549">
              <w:rPr>
                <w:rFonts w:ascii="Times New Roman" w:eastAsia="Times New Roman" w:hAnsi="Times New Roman" w:cs="Times New Roman"/>
                <w:sz w:val="28"/>
                <w:szCs w:val="28"/>
                <w:lang w:val="ro-MD" w:eastAsia="ru-RU"/>
              </w:rPr>
              <w:t xml:space="preserve">258 </w:t>
            </w:r>
            <w:r w:rsidRPr="00561549">
              <w:rPr>
                <w:rFonts w:ascii="Times New Roman" w:eastAsia="Times New Roman" w:hAnsi="Times New Roman" w:cs="Times New Roman"/>
                <w:sz w:val="28"/>
                <w:szCs w:val="28"/>
                <w:lang w:val="ro-MD" w:eastAsia="ru-RU"/>
              </w:rPr>
              <w:t xml:space="preserve">din </w:t>
            </w:r>
            <w:r w:rsidR="008B3087" w:rsidRPr="00561549">
              <w:rPr>
                <w:rFonts w:ascii="Times New Roman" w:eastAsia="Times New Roman" w:hAnsi="Times New Roman" w:cs="Times New Roman"/>
                <w:sz w:val="28"/>
                <w:szCs w:val="28"/>
                <w:lang w:val="ro-MD" w:eastAsia="ru-RU"/>
              </w:rPr>
              <w:t>1</w:t>
            </w:r>
            <w:r w:rsidR="00213121" w:rsidRPr="00561549">
              <w:rPr>
                <w:rFonts w:ascii="Times New Roman" w:eastAsia="Times New Roman" w:hAnsi="Times New Roman" w:cs="Times New Roman"/>
                <w:sz w:val="28"/>
                <w:szCs w:val="28"/>
                <w:lang w:val="ro-MD" w:eastAsia="ru-RU"/>
              </w:rPr>
              <w:t>6</w:t>
            </w:r>
            <w:r w:rsidR="008B3087" w:rsidRPr="00561549">
              <w:rPr>
                <w:rFonts w:ascii="Times New Roman" w:eastAsia="Times New Roman" w:hAnsi="Times New Roman" w:cs="Times New Roman"/>
                <w:sz w:val="28"/>
                <w:szCs w:val="28"/>
                <w:lang w:val="ro-MD" w:eastAsia="ru-RU"/>
              </w:rPr>
              <w:t>.12.20</w:t>
            </w:r>
            <w:r w:rsidR="00213121" w:rsidRPr="00561549">
              <w:rPr>
                <w:rFonts w:ascii="Times New Roman" w:eastAsia="Times New Roman" w:hAnsi="Times New Roman" w:cs="Times New Roman"/>
                <w:sz w:val="28"/>
                <w:szCs w:val="28"/>
                <w:lang w:val="ro-MD" w:eastAsia="ru-RU"/>
              </w:rPr>
              <w:t>20</w:t>
            </w:r>
            <w:r w:rsidR="008B3087" w:rsidRPr="00561549">
              <w:rPr>
                <w:rFonts w:ascii="Times New Roman" w:eastAsia="Times New Roman" w:hAnsi="Times New Roman" w:cs="Times New Roman"/>
                <w:sz w:val="28"/>
                <w:szCs w:val="28"/>
                <w:lang w:val="ro-MD" w:eastAsia="ru-RU"/>
              </w:rPr>
              <w:t xml:space="preserve"> cu modificări și completări</w:t>
            </w:r>
            <w:r w:rsidR="00561549">
              <w:rPr>
                <w:rFonts w:ascii="Times New Roman" w:eastAsia="Times New Roman" w:hAnsi="Times New Roman" w:cs="Times New Roman"/>
                <w:sz w:val="28"/>
                <w:szCs w:val="28"/>
                <w:lang w:val="ro-MD" w:eastAsia="ru-RU"/>
              </w:rPr>
              <w:t>.</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561549" w:rsidRDefault="00AC62CD" w:rsidP="00AC62CD">
            <w:pPr>
              <w:pStyle w:val="a5"/>
              <w:numPr>
                <w:ilvl w:val="0"/>
                <w:numId w:val="2"/>
              </w:numPr>
              <w:ind w:left="360"/>
              <w:rPr>
                <w:rFonts w:ascii="Times New Roman" w:hAnsi="Times New Roman" w:cs="Times New Roman"/>
                <w:b/>
                <w:bCs/>
                <w:sz w:val="28"/>
                <w:szCs w:val="28"/>
                <w:lang w:val="ro-MD"/>
              </w:rPr>
            </w:pPr>
            <w:r>
              <w:rPr>
                <w:rFonts w:ascii="Times New Roman" w:hAnsi="Times New Roman" w:cs="Times New Roman"/>
                <w:b/>
                <w:bCs/>
                <w:sz w:val="28"/>
                <w:szCs w:val="28"/>
                <w:lang w:val="ro-MD"/>
              </w:rPr>
              <w:t>Avizarea și consultarea publică a proiectului</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tcPr>
          <w:p w:rsidR="00B46F8D" w:rsidRPr="00561549" w:rsidRDefault="00AC62CD" w:rsidP="00C61E8A">
            <w:pPr>
              <w:pStyle w:val="a5"/>
              <w:jc w:val="both"/>
              <w:rPr>
                <w:rFonts w:ascii="Times New Roman" w:hAnsi="Times New Roman" w:cs="Times New Roman"/>
                <w:bCs/>
                <w:color w:val="000000"/>
                <w:sz w:val="28"/>
                <w:szCs w:val="28"/>
                <w:lang w:val="ro-MD" w:eastAsia="ro-RO"/>
              </w:rPr>
            </w:pPr>
            <w:r>
              <w:rPr>
                <w:rFonts w:ascii="Times New Roman" w:hAnsi="Times New Roman" w:cs="Times New Roman"/>
                <w:sz w:val="28"/>
                <w:szCs w:val="28"/>
                <w:lang w:val="ro-MD"/>
              </w:rPr>
              <w:t xml:space="preserve">În scopul respectării prevederilor Legii nr.239/2008 privind transparența în procesul decizional și ale Legii nr.100/2017 cu privire la actele normative, </w:t>
            </w:r>
            <w:r w:rsidR="00C61E8A">
              <w:rPr>
                <w:rFonts w:ascii="Times New Roman" w:hAnsi="Times New Roman" w:cs="Times New Roman"/>
                <w:sz w:val="28"/>
                <w:szCs w:val="28"/>
                <w:lang w:val="ro-MD"/>
              </w:rPr>
              <w:t>proiectul deciziei este plasat pe pagina web oficială a Consiliului Raional Hîncești www.hincesti.md.</w:t>
            </w: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561549" w:rsidRDefault="00C61E8A" w:rsidP="00C61E8A">
            <w:pPr>
              <w:pStyle w:val="a5"/>
              <w:numPr>
                <w:ilvl w:val="0"/>
                <w:numId w:val="2"/>
              </w:numPr>
              <w:ind w:left="0"/>
              <w:rPr>
                <w:rFonts w:ascii="Times New Roman" w:hAnsi="Times New Roman" w:cs="Times New Roman"/>
                <w:b/>
                <w:bCs/>
                <w:sz w:val="28"/>
                <w:szCs w:val="28"/>
                <w:lang w:val="ro-MD"/>
              </w:rPr>
            </w:pPr>
            <w:r>
              <w:rPr>
                <w:rFonts w:ascii="Times New Roman" w:hAnsi="Times New Roman" w:cs="Times New Roman"/>
                <w:b/>
                <w:bCs/>
                <w:sz w:val="28"/>
                <w:szCs w:val="28"/>
                <w:lang w:val="ro-MD"/>
              </w:rPr>
              <w:t>7. Constatările expertizei juridice</w:t>
            </w:r>
          </w:p>
          <w:p w:rsidR="00B46F8D" w:rsidRPr="00561549" w:rsidRDefault="00B46F8D" w:rsidP="00C61E8A">
            <w:pPr>
              <w:pStyle w:val="a5"/>
              <w:rPr>
                <w:rFonts w:ascii="Times New Roman" w:hAnsi="Times New Roman" w:cs="Times New Roman"/>
                <w:sz w:val="28"/>
                <w:szCs w:val="28"/>
                <w:lang w:val="ro-MD"/>
              </w:rPr>
            </w:pPr>
          </w:p>
        </w:tc>
      </w:tr>
      <w:tr w:rsidR="00B46F8D" w:rsidRPr="00561549" w:rsidTr="00DD38E0">
        <w:tc>
          <w:tcPr>
            <w:tcW w:w="10440" w:type="dxa"/>
            <w:tcBorders>
              <w:top w:val="single" w:sz="4" w:space="0" w:color="auto"/>
              <w:left w:val="single" w:sz="4" w:space="0" w:color="auto"/>
              <w:bottom w:val="single" w:sz="4" w:space="0" w:color="auto"/>
              <w:right w:val="single" w:sz="4" w:space="0" w:color="auto"/>
            </w:tcBorders>
            <w:hideMark/>
          </w:tcPr>
          <w:p w:rsidR="00B46F8D" w:rsidRDefault="00B46F8D" w:rsidP="008B3087">
            <w:pPr>
              <w:pStyle w:val="a5"/>
              <w:jc w:val="both"/>
              <w:rPr>
                <w:rFonts w:ascii="Times New Roman" w:hAnsi="Times New Roman" w:cs="Times New Roman"/>
                <w:sz w:val="28"/>
                <w:szCs w:val="28"/>
                <w:lang w:val="ro-MD" w:eastAsia="ru-RU"/>
              </w:rPr>
            </w:pPr>
            <w:r w:rsidRPr="00561549">
              <w:rPr>
                <w:rFonts w:ascii="Times New Roman" w:hAnsi="Times New Roman" w:cs="Times New Roman"/>
                <w:sz w:val="28"/>
                <w:szCs w:val="28"/>
                <w:lang w:val="ro-MD" w:eastAsia="ru-RU"/>
              </w:rPr>
              <w:t>Proiectul deciziei este în concordanță cu Legea nr. 397/2003 privind finanțele publice locale și Legii finanțelor publice și responsabilității bugetar–fiscale nr. 181/2014. Structura și conținutul actului corespund normelor de tehnică legislativă.</w:t>
            </w:r>
          </w:p>
          <w:p w:rsidR="00B46F8D" w:rsidRPr="00561549" w:rsidRDefault="00C61E8A" w:rsidP="00C61E8A">
            <w:pPr>
              <w:pStyle w:val="a5"/>
              <w:jc w:val="both"/>
              <w:rPr>
                <w:rFonts w:ascii="Times New Roman" w:hAnsi="Times New Roman" w:cs="Times New Roman"/>
                <w:sz w:val="28"/>
                <w:szCs w:val="28"/>
                <w:lang w:val="ro-MD"/>
              </w:rPr>
            </w:pPr>
            <w:r>
              <w:rPr>
                <w:rFonts w:ascii="Times New Roman" w:hAnsi="Times New Roman" w:cs="Times New Roman"/>
                <w:sz w:val="28"/>
                <w:szCs w:val="28"/>
                <w:lang w:val="ro-MD" w:eastAsia="ru-RU"/>
              </w:rPr>
              <w:t>Proiectul de decizie se prezintă comisiilor consultative de specialitate pentru avizare și se propune Consiliului raional pentru examinare și aprobare în ședință.</w:t>
            </w:r>
          </w:p>
        </w:tc>
      </w:tr>
    </w:tbl>
    <w:p w:rsidR="00B46F8D" w:rsidRPr="00561549" w:rsidRDefault="00B46F8D" w:rsidP="00B46F8D">
      <w:pPr>
        <w:pStyle w:val="a5"/>
        <w:rPr>
          <w:sz w:val="28"/>
          <w:szCs w:val="28"/>
          <w:lang w:val="ro-MD"/>
        </w:rPr>
      </w:pPr>
      <w:r w:rsidRPr="00561549">
        <w:rPr>
          <w:sz w:val="28"/>
          <w:szCs w:val="28"/>
          <w:lang w:val="ro-MD"/>
        </w:rPr>
        <w:tab/>
      </w:r>
      <w:r w:rsidRPr="00561549">
        <w:rPr>
          <w:sz w:val="28"/>
          <w:szCs w:val="28"/>
          <w:lang w:val="ro-MD"/>
        </w:rPr>
        <w:tab/>
      </w:r>
      <w:r w:rsidRPr="00561549">
        <w:rPr>
          <w:sz w:val="28"/>
          <w:szCs w:val="28"/>
          <w:lang w:val="ro-MD"/>
        </w:rPr>
        <w:tab/>
      </w:r>
      <w:r w:rsidRPr="00561549">
        <w:rPr>
          <w:sz w:val="28"/>
          <w:szCs w:val="28"/>
          <w:lang w:val="ro-MD"/>
        </w:rPr>
        <w:tab/>
      </w:r>
      <w:r w:rsidRPr="00561549">
        <w:rPr>
          <w:sz w:val="28"/>
          <w:szCs w:val="28"/>
          <w:lang w:val="ro-MD"/>
        </w:rPr>
        <w:tab/>
      </w:r>
      <w:r w:rsidRPr="00561549">
        <w:rPr>
          <w:sz w:val="28"/>
          <w:szCs w:val="28"/>
          <w:lang w:val="ro-MD"/>
        </w:rPr>
        <w:tab/>
      </w:r>
      <w:r w:rsidRPr="00561549">
        <w:rPr>
          <w:sz w:val="28"/>
          <w:szCs w:val="28"/>
          <w:lang w:val="ro-MD"/>
        </w:rPr>
        <w:tab/>
      </w:r>
      <w:r w:rsidRPr="00561549">
        <w:rPr>
          <w:sz w:val="28"/>
          <w:szCs w:val="28"/>
          <w:lang w:val="ro-MD"/>
        </w:rPr>
        <w:tab/>
      </w:r>
    </w:p>
    <w:p w:rsidR="00B46F8D" w:rsidRPr="00561549" w:rsidRDefault="00B46F8D" w:rsidP="00B46F8D">
      <w:pPr>
        <w:spacing w:after="0" w:line="240" w:lineRule="auto"/>
        <w:jc w:val="both"/>
        <w:rPr>
          <w:rFonts w:ascii="Times New Roman" w:hAnsi="Times New Roman" w:cs="Times New Roman"/>
          <w:sz w:val="28"/>
          <w:szCs w:val="28"/>
          <w:lang w:val="ro-MD"/>
        </w:rPr>
      </w:pPr>
    </w:p>
    <w:p w:rsidR="00B46F8D" w:rsidRPr="00561549" w:rsidRDefault="00B46F8D" w:rsidP="00B46F8D">
      <w:pPr>
        <w:rPr>
          <w:sz w:val="28"/>
          <w:szCs w:val="28"/>
          <w:lang w:val="ro-MD"/>
        </w:rPr>
      </w:pPr>
    </w:p>
    <w:p w:rsidR="00B46F8D" w:rsidRPr="00060815" w:rsidRDefault="00EE7CC4" w:rsidP="00B46F8D">
      <w:pPr>
        <w:spacing w:after="0" w:line="240" w:lineRule="auto"/>
        <w:rPr>
          <w:lang w:val="ro-MD"/>
        </w:rPr>
      </w:pPr>
      <w:r w:rsidRPr="00060815">
        <w:rPr>
          <w:rFonts w:ascii="Times New Roman" w:hAnsi="Times New Roman" w:cs="Times New Roman"/>
          <w:b/>
          <w:sz w:val="28"/>
          <w:szCs w:val="28"/>
          <w:lang w:val="ro-MD" w:eastAsia="ru-RU"/>
        </w:rPr>
        <w:t>Șeful</w:t>
      </w:r>
      <w:r w:rsidR="00B46F8D" w:rsidRPr="00060815">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Direcției</w:t>
      </w:r>
      <w:r w:rsidR="00B46F8D" w:rsidRPr="00060815">
        <w:rPr>
          <w:rFonts w:ascii="Times New Roman" w:hAnsi="Times New Roman" w:cs="Times New Roman"/>
          <w:b/>
          <w:sz w:val="28"/>
          <w:szCs w:val="28"/>
          <w:lang w:val="ro-MD" w:eastAsia="ru-RU"/>
        </w:rPr>
        <w:t xml:space="preserve"> Generale </w:t>
      </w:r>
      <w:r w:rsidRPr="00060815">
        <w:rPr>
          <w:rFonts w:ascii="Times New Roman" w:hAnsi="Times New Roman" w:cs="Times New Roman"/>
          <w:b/>
          <w:sz w:val="28"/>
          <w:szCs w:val="28"/>
          <w:lang w:val="ro-MD" w:eastAsia="ru-RU"/>
        </w:rPr>
        <w:t>Finanțe</w:t>
      </w:r>
      <w:r w:rsidR="00B46F8D" w:rsidRPr="00060815">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Hâncești</w:t>
      </w:r>
      <w:r w:rsidR="00B46F8D" w:rsidRPr="00060815">
        <w:rPr>
          <w:rFonts w:ascii="Times New Roman" w:hAnsi="Times New Roman" w:cs="Times New Roman"/>
          <w:b/>
          <w:sz w:val="28"/>
          <w:szCs w:val="28"/>
          <w:lang w:val="ro-MD" w:eastAsia="ru-RU"/>
        </w:rPr>
        <w:tab/>
      </w:r>
      <w:r w:rsidR="00B46F8D" w:rsidRPr="00060815">
        <w:rPr>
          <w:rFonts w:ascii="Times New Roman" w:hAnsi="Times New Roman" w:cs="Times New Roman"/>
          <w:b/>
          <w:sz w:val="28"/>
          <w:szCs w:val="28"/>
          <w:lang w:val="ro-MD" w:eastAsia="ru-RU"/>
        </w:rPr>
        <w:tab/>
        <w:t xml:space="preserve">           Galina ERHAN</w:t>
      </w:r>
    </w:p>
    <w:p w:rsidR="00B46F8D" w:rsidRPr="00060815" w:rsidRDefault="00B46F8D" w:rsidP="00B46F8D">
      <w:pPr>
        <w:rPr>
          <w:lang w:val="ro-MD"/>
        </w:rPr>
      </w:pPr>
    </w:p>
    <w:p w:rsidR="00B46F8D" w:rsidRPr="00060815" w:rsidRDefault="00B46F8D" w:rsidP="00B65D8D">
      <w:pPr>
        <w:spacing w:after="0" w:line="240" w:lineRule="auto"/>
        <w:rPr>
          <w:lang w:val="ro-MD"/>
        </w:rPr>
      </w:pPr>
    </w:p>
    <w:sectPr w:rsidR="00B46F8D" w:rsidRPr="00060815" w:rsidSect="002A6FD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56042F98"/>
    <w:multiLevelType w:val="hybridMultilevel"/>
    <w:tmpl w:val="28E080CE"/>
    <w:lvl w:ilvl="0" w:tplc="0418000F">
      <w:start w:val="1"/>
      <w:numFmt w:val="decimal"/>
      <w:lvlText w:val="%1."/>
      <w:lvlJc w:val="left"/>
      <w:pPr>
        <w:ind w:left="1838" w:hanging="360"/>
      </w:p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tentative="1">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25185"/>
    <w:rsid w:val="00060815"/>
    <w:rsid w:val="001853E8"/>
    <w:rsid w:val="00213121"/>
    <w:rsid w:val="002F01E8"/>
    <w:rsid w:val="00561549"/>
    <w:rsid w:val="00562F10"/>
    <w:rsid w:val="008B3087"/>
    <w:rsid w:val="009076BF"/>
    <w:rsid w:val="00963B39"/>
    <w:rsid w:val="009D48E1"/>
    <w:rsid w:val="00AC62CD"/>
    <w:rsid w:val="00B356E2"/>
    <w:rsid w:val="00B46F8D"/>
    <w:rsid w:val="00B65D8D"/>
    <w:rsid w:val="00C61E8A"/>
    <w:rsid w:val="00D63CB7"/>
    <w:rsid w:val="00E2355C"/>
    <w:rsid w:val="00EE7CC4"/>
    <w:rsid w:val="00FA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2022-03-01T14:08:00Z</cp:lastPrinted>
  <dcterms:created xsi:type="dcterms:W3CDTF">2022-03-04T08:46:00Z</dcterms:created>
  <dcterms:modified xsi:type="dcterms:W3CDTF">2022-03-04T08:46:00Z</dcterms:modified>
</cp:coreProperties>
</file>