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10107" w:type="dxa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5D65F3" w:rsidRPr="0010101E" w:rsidTr="001F6919">
        <w:tc>
          <w:tcPr>
            <w:tcW w:w="41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D65F3" w:rsidRPr="0010101E" w:rsidRDefault="005D65F3" w:rsidP="001F6919">
            <w:pPr>
              <w:pStyle w:val="9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10101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REPUBLICA MOLDOVA</w:t>
            </w:r>
          </w:p>
          <w:p w:rsidR="005D65F3" w:rsidRPr="0010101E" w:rsidRDefault="005D65F3" w:rsidP="001F6919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5D65F3" w:rsidRPr="0010101E" w:rsidRDefault="005D65F3" w:rsidP="001F6919">
            <w:pPr>
              <w:pStyle w:val="3"/>
              <w:tabs>
                <w:tab w:val="left" w:pos="0"/>
              </w:tabs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10101E">
              <w:rPr>
                <w:b/>
                <w:bCs/>
                <w:sz w:val="20"/>
                <w:szCs w:val="20"/>
                <w:lang w:val="it-IT"/>
              </w:rPr>
              <w:t>CONSILIUL RAIONAL HÎNCEŞTI</w:t>
            </w:r>
          </w:p>
          <w:p w:rsidR="005D65F3" w:rsidRPr="0010101E" w:rsidRDefault="005D65F3" w:rsidP="001F6919">
            <w:pPr>
              <w:pStyle w:val="3"/>
              <w:tabs>
                <w:tab w:val="left" w:pos="0"/>
              </w:tabs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5D65F3" w:rsidRPr="0010101E" w:rsidRDefault="005D65F3" w:rsidP="001F6919">
            <w:pPr>
              <w:tabs>
                <w:tab w:val="left" w:pos="0"/>
              </w:tabs>
              <w:ind w:left="72"/>
              <w:jc w:val="center"/>
              <w:rPr>
                <w:sz w:val="20"/>
                <w:szCs w:val="20"/>
                <w:lang w:val="fr-FR"/>
              </w:rPr>
            </w:pPr>
            <w:r w:rsidRPr="0010101E">
              <w:rPr>
                <w:sz w:val="20"/>
                <w:szCs w:val="20"/>
                <w:lang w:val="it-IT"/>
              </w:rPr>
              <w:t xml:space="preserve">MD-3400, or. </w:t>
            </w:r>
            <w:r w:rsidRPr="0010101E">
              <w:rPr>
                <w:sz w:val="20"/>
                <w:szCs w:val="20"/>
                <w:lang w:val="fr-FR"/>
              </w:rPr>
              <w:t>Hînceşti, str. M. Hîncu, 1</w:t>
            </w:r>
            <w:r>
              <w:rPr>
                <w:sz w:val="20"/>
                <w:szCs w:val="20"/>
                <w:lang w:val="fr-FR"/>
              </w:rPr>
              <w:t>38</w:t>
            </w:r>
          </w:p>
          <w:p w:rsidR="005D65F3" w:rsidRPr="0010101E" w:rsidRDefault="005D65F3" w:rsidP="001F6919">
            <w:pPr>
              <w:tabs>
                <w:tab w:val="left" w:pos="0"/>
              </w:tabs>
              <w:ind w:left="72"/>
              <w:jc w:val="center"/>
              <w:rPr>
                <w:sz w:val="20"/>
                <w:szCs w:val="20"/>
                <w:lang w:val="fr-FR"/>
              </w:rPr>
            </w:pPr>
            <w:r w:rsidRPr="0010101E">
              <w:rPr>
                <w:sz w:val="20"/>
                <w:szCs w:val="20"/>
                <w:lang w:val="fr-FR"/>
              </w:rPr>
              <w:t>tel. (269) 2-20-58, fax (269) 2-20-48,</w:t>
            </w:r>
          </w:p>
          <w:p w:rsidR="005D65F3" w:rsidRPr="0007344C" w:rsidRDefault="005D65F3" w:rsidP="001F6919">
            <w:pPr>
              <w:tabs>
                <w:tab w:val="left" w:pos="0"/>
              </w:tabs>
              <w:ind w:left="72"/>
              <w:jc w:val="center"/>
              <w:rPr>
                <w:lang w:val="pt-BR"/>
              </w:rPr>
            </w:pPr>
            <w:r w:rsidRPr="0010101E">
              <w:rPr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10101E">
                <w:rPr>
                  <w:rStyle w:val="a4"/>
                  <w:sz w:val="20"/>
                  <w:szCs w:val="20"/>
                  <w:lang w:val="it-IT"/>
                </w:rPr>
                <w:t>consiliul@hincesti.md</w:t>
              </w:r>
            </w:hyperlink>
          </w:p>
          <w:p w:rsidR="005D65F3" w:rsidRPr="0010101E" w:rsidRDefault="005D65F3" w:rsidP="001F6919">
            <w:pPr>
              <w:tabs>
                <w:tab w:val="left" w:pos="0"/>
              </w:tabs>
              <w:rPr>
                <w:sz w:val="20"/>
                <w:szCs w:val="20"/>
                <w:lang w:val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D65F3" w:rsidRPr="0010101E" w:rsidRDefault="005D65F3" w:rsidP="001F6919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5D65F3" w:rsidRPr="0010101E" w:rsidRDefault="00DB7EDE" w:rsidP="001F6919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3.35pt;margin-top:-7.75pt;width:57.75pt;height:64.4pt;z-index:251659264;visibility:visible;mso-wrap-edited:f" fillcolor="window">
                  <v:imagedata r:id="rId8" o:title=""/>
                  <w10:wrap type="square" anchorx="page"/>
                  <w10:anchorlock/>
                </v:shape>
                <o:OLEObject Type="Embed" ProgID="Word.Picture.8" ShapeID="_x0000_s1026" DrawAspect="Content" ObjectID="_1708783016" r:id="rId9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D65F3" w:rsidRPr="0010101E" w:rsidRDefault="005D65F3" w:rsidP="001F6919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0101E">
              <w:rPr>
                <w:sz w:val="20"/>
                <w:szCs w:val="20"/>
              </w:rPr>
              <w:t>РЕСПУБЛИКА МОЛДОВА</w:t>
            </w:r>
          </w:p>
          <w:p w:rsidR="005D65F3" w:rsidRPr="0010101E" w:rsidRDefault="005D65F3" w:rsidP="001F6919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  <w:p w:rsidR="005D65F3" w:rsidRPr="0010101E" w:rsidRDefault="005D65F3" w:rsidP="001F6919">
            <w:pPr>
              <w:tabs>
                <w:tab w:val="left" w:pos="1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101E">
              <w:rPr>
                <w:b/>
                <w:bCs/>
                <w:sz w:val="20"/>
                <w:szCs w:val="20"/>
              </w:rPr>
              <w:t>РАЙОHНЫЙ СОВЕТ ХЫНЧЕШТЬ</w:t>
            </w:r>
          </w:p>
          <w:p w:rsidR="005D65F3" w:rsidRPr="0010101E" w:rsidRDefault="005D65F3" w:rsidP="001F6919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  <w:p w:rsidR="005D65F3" w:rsidRPr="0010101E" w:rsidRDefault="005D65F3" w:rsidP="001F6919">
            <w:pPr>
              <w:tabs>
                <w:tab w:val="left" w:pos="180"/>
              </w:tabs>
              <w:jc w:val="center"/>
              <w:rPr>
                <w:sz w:val="20"/>
                <w:szCs w:val="20"/>
                <w:lang w:val="ro-RO"/>
              </w:rPr>
            </w:pPr>
            <w:r w:rsidRPr="0010101E">
              <w:rPr>
                <w:sz w:val="20"/>
                <w:szCs w:val="20"/>
              </w:rPr>
              <w:t>МД-</w:t>
            </w:r>
            <w:smartTag w:uri="urn:schemas-microsoft-com:office:smarttags" w:element="metricconverter">
              <w:smartTagPr>
                <w:attr w:name="ProductID" w:val="3400, г"/>
              </w:smartTagPr>
              <w:r w:rsidRPr="0010101E">
                <w:rPr>
                  <w:sz w:val="20"/>
                  <w:szCs w:val="20"/>
                </w:rPr>
                <w:t>3400, г</w:t>
              </w:r>
            </w:smartTag>
            <w:r w:rsidRPr="0010101E">
              <w:rPr>
                <w:sz w:val="20"/>
                <w:szCs w:val="20"/>
              </w:rPr>
              <w:t>. Хынчешть, ул. М.Хынку, 1</w:t>
            </w:r>
            <w:r>
              <w:rPr>
                <w:sz w:val="20"/>
                <w:szCs w:val="20"/>
                <w:lang w:val="ro-RO"/>
              </w:rPr>
              <w:t>38</w:t>
            </w:r>
          </w:p>
          <w:p w:rsidR="005D65F3" w:rsidRPr="0010101E" w:rsidRDefault="005D65F3" w:rsidP="001F6919">
            <w:pPr>
              <w:jc w:val="center"/>
              <w:rPr>
                <w:sz w:val="20"/>
                <w:szCs w:val="20"/>
              </w:rPr>
            </w:pPr>
            <w:r w:rsidRPr="0010101E">
              <w:rPr>
                <w:sz w:val="20"/>
                <w:szCs w:val="20"/>
              </w:rPr>
              <w:t>тел. (269) 2-20-58, факс (269) 2-20-48,</w:t>
            </w:r>
          </w:p>
          <w:p w:rsidR="005D65F3" w:rsidRPr="0010101E" w:rsidRDefault="005D65F3" w:rsidP="001F6919">
            <w:pPr>
              <w:jc w:val="center"/>
              <w:rPr>
                <w:sz w:val="20"/>
                <w:szCs w:val="20"/>
              </w:rPr>
            </w:pPr>
            <w:r w:rsidRPr="0010101E">
              <w:rPr>
                <w:sz w:val="20"/>
                <w:szCs w:val="20"/>
                <w:lang w:val="fr-FR"/>
              </w:rPr>
              <w:t>E</w:t>
            </w:r>
            <w:r w:rsidRPr="0010101E">
              <w:rPr>
                <w:sz w:val="20"/>
                <w:szCs w:val="20"/>
              </w:rPr>
              <w:t>-</w:t>
            </w:r>
            <w:r w:rsidRPr="0010101E">
              <w:rPr>
                <w:sz w:val="20"/>
                <w:szCs w:val="20"/>
                <w:lang w:val="fr-FR"/>
              </w:rPr>
              <w:t>mail</w:t>
            </w:r>
            <w:r w:rsidRPr="0010101E">
              <w:rPr>
                <w:sz w:val="20"/>
                <w:szCs w:val="20"/>
              </w:rPr>
              <w:t xml:space="preserve">: </w:t>
            </w:r>
            <w:hyperlink r:id="rId10" w:history="1">
              <w:r w:rsidRPr="0010101E">
                <w:rPr>
                  <w:rStyle w:val="a4"/>
                  <w:sz w:val="20"/>
                  <w:szCs w:val="20"/>
                  <w:lang w:val="fr-FR"/>
                </w:rPr>
                <w:t>consiliul</w:t>
              </w:r>
              <w:r w:rsidRPr="0010101E">
                <w:rPr>
                  <w:rStyle w:val="a4"/>
                  <w:sz w:val="20"/>
                  <w:szCs w:val="20"/>
                </w:rPr>
                <w:t>@</w:t>
              </w:r>
              <w:r w:rsidRPr="0010101E">
                <w:rPr>
                  <w:rStyle w:val="a4"/>
                  <w:sz w:val="20"/>
                  <w:szCs w:val="20"/>
                  <w:lang w:val="fr-FR"/>
                </w:rPr>
                <w:t>hincesti</w:t>
              </w:r>
              <w:r w:rsidRPr="0010101E">
                <w:rPr>
                  <w:rStyle w:val="a4"/>
                  <w:sz w:val="20"/>
                  <w:szCs w:val="20"/>
                </w:rPr>
                <w:t>.</w:t>
              </w:r>
              <w:r w:rsidRPr="0010101E">
                <w:rPr>
                  <w:rStyle w:val="a4"/>
                  <w:sz w:val="20"/>
                  <w:szCs w:val="20"/>
                  <w:lang w:val="fr-FR"/>
                </w:rPr>
                <w:t>md</w:t>
              </w:r>
            </w:hyperlink>
          </w:p>
          <w:p w:rsidR="005D65F3" w:rsidRPr="0010101E" w:rsidRDefault="005D65F3" w:rsidP="001F69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65F3" w:rsidRPr="0010101E" w:rsidRDefault="005D65F3" w:rsidP="005D65F3">
      <w:pPr>
        <w:jc w:val="both"/>
        <w:rPr>
          <w:sz w:val="20"/>
          <w:szCs w:val="20"/>
          <w:lang w:val="ro-RO"/>
        </w:rPr>
      </w:pPr>
    </w:p>
    <w:p w:rsidR="005D65F3" w:rsidRPr="0010101E" w:rsidRDefault="005D65F3" w:rsidP="005D65F3">
      <w:pPr>
        <w:jc w:val="right"/>
        <w:rPr>
          <w:b/>
          <w:sz w:val="20"/>
          <w:szCs w:val="20"/>
          <w:u w:val="single"/>
          <w:lang w:val="ro-RO"/>
        </w:rPr>
      </w:pPr>
      <w:r w:rsidRPr="0010101E">
        <w:rPr>
          <w:b/>
          <w:sz w:val="20"/>
          <w:szCs w:val="20"/>
          <w:u w:val="single"/>
          <w:lang w:val="ro-RO"/>
        </w:rPr>
        <w:t>PROIECT</w:t>
      </w:r>
    </w:p>
    <w:p w:rsidR="00674D75" w:rsidRDefault="00674D75" w:rsidP="005D65F3">
      <w:pPr>
        <w:jc w:val="center"/>
        <w:rPr>
          <w:b/>
          <w:bCs/>
          <w:lang w:val="it-IT"/>
        </w:rPr>
      </w:pPr>
    </w:p>
    <w:p w:rsidR="005D65F3" w:rsidRPr="0010101E" w:rsidRDefault="005D65F3" w:rsidP="005D65F3">
      <w:pPr>
        <w:jc w:val="center"/>
        <w:rPr>
          <w:b/>
          <w:bCs/>
          <w:lang w:val="it-IT"/>
        </w:rPr>
      </w:pPr>
      <w:r w:rsidRPr="0010101E">
        <w:rPr>
          <w:b/>
          <w:bCs/>
          <w:lang w:val="it-IT"/>
        </w:rPr>
        <w:t>DECIZIE</w:t>
      </w:r>
    </w:p>
    <w:p w:rsidR="005D65F3" w:rsidRPr="00674D75" w:rsidRDefault="00674D75" w:rsidP="005D65F3">
      <w:pPr>
        <w:jc w:val="center"/>
        <w:rPr>
          <w:b/>
          <w:bCs/>
          <w:sz w:val="22"/>
          <w:szCs w:val="22"/>
          <w:lang w:val="it-IT"/>
        </w:rPr>
      </w:pPr>
      <w:r w:rsidRPr="00674D75">
        <w:rPr>
          <w:sz w:val="22"/>
          <w:szCs w:val="22"/>
          <w:lang w:val="it-IT"/>
        </w:rPr>
        <w:t>mun</w:t>
      </w:r>
      <w:r w:rsidR="005D65F3" w:rsidRPr="00674D75">
        <w:rPr>
          <w:sz w:val="22"/>
          <w:szCs w:val="22"/>
          <w:lang w:val="it-IT"/>
        </w:rPr>
        <w:t>.</w:t>
      </w:r>
      <w:r w:rsidRPr="00674D75">
        <w:rPr>
          <w:sz w:val="22"/>
          <w:szCs w:val="22"/>
          <w:lang w:val="it-IT"/>
        </w:rPr>
        <w:t xml:space="preserve"> </w:t>
      </w:r>
      <w:r w:rsidR="005D65F3" w:rsidRPr="00674D75">
        <w:rPr>
          <w:sz w:val="22"/>
          <w:szCs w:val="22"/>
          <w:lang w:val="it-IT"/>
        </w:rPr>
        <w:t>Hînceşti</w:t>
      </w:r>
    </w:p>
    <w:p w:rsidR="005D65F3" w:rsidRPr="0010101E" w:rsidRDefault="005D65F3" w:rsidP="005D65F3">
      <w:pPr>
        <w:jc w:val="both"/>
        <w:rPr>
          <w:lang w:val="it-IT"/>
        </w:rPr>
      </w:pPr>
    </w:p>
    <w:p w:rsidR="005D65F3" w:rsidRPr="0010101E" w:rsidRDefault="005D65F3" w:rsidP="005D65F3">
      <w:pPr>
        <w:jc w:val="both"/>
        <w:rPr>
          <w:lang w:val="it-IT"/>
        </w:rPr>
      </w:pPr>
      <w:r w:rsidRPr="0010101E">
        <w:rPr>
          <w:lang w:val="it-IT"/>
        </w:rPr>
        <w:t xml:space="preserve">din </w:t>
      </w:r>
      <w:r>
        <w:rPr>
          <w:lang w:val="it-IT"/>
        </w:rPr>
        <w:t>______</w:t>
      </w:r>
      <w:r w:rsidRPr="0010101E">
        <w:rPr>
          <w:lang w:val="it-IT"/>
        </w:rPr>
        <w:t xml:space="preserve"> martie  20</w:t>
      </w:r>
      <w:r w:rsidR="00674D75">
        <w:rPr>
          <w:lang w:val="it-IT"/>
        </w:rPr>
        <w:t>22</w:t>
      </w:r>
      <w:r w:rsidRPr="0010101E">
        <w:rPr>
          <w:lang w:val="it-IT"/>
        </w:rPr>
        <w:t xml:space="preserve"> </w:t>
      </w:r>
      <w:r w:rsidRPr="0010101E">
        <w:rPr>
          <w:lang w:val="it-IT"/>
        </w:rPr>
        <w:tab/>
        <w:t xml:space="preserve">         </w:t>
      </w:r>
      <w:r w:rsidRPr="0010101E">
        <w:rPr>
          <w:lang w:val="it-IT"/>
        </w:rPr>
        <w:tab/>
      </w:r>
      <w:r w:rsidRPr="0010101E">
        <w:rPr>
          <w:lang w:val="it-IT"/>
        </w:rPr>
        <w:tab/>
      </w:r>
      <w:r w:rsidRPr="0010101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10101E">
        <w:rPr>
          <w:lang w:val="it-IT"/>
        </w:rPr>
        <w:tab/>
      </w:r>
      <w:r w:rsidRPr="0010101E">
        <w:rPr>
          <w:lang w:val="it-IT"/>
        </w:rPr>
        <w:tab/>
        <w:t xml:space="preserve">nr. __/___                                                        </w:t>
      </w:r>
    </w:p>
    <w:p w:rsidR="005D65F3" w:rsidRPr="0010101E" w:rsidRDefault="005D65F3" w:rsidP="005D65F3">
      <w:pPr>
        <w:jc w:val="both"/>
        <w:rPr>
          <w:b/>
          <w:bCs/>
          <w:i/>
          <w:iCs/>
          <w:lang w:val="it-IT"/>
        </w:rPr>
      </w:pPr>
    </w:p>
    <w:p w:rsidR="005D65F3" w:rsidRPr="0010101E" w:rsidRDefault="005D65F3" w:rsidP="005D65F3">
      <w:pPr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 xml:space="preserve">Cu </w:t>
      </w:r>
      <w:r w:rsidR="003B2AB2">
        <w:rPr>
          <w:b/>
          <w:bCs/>
          <w:i/>
          <w:iCs/>
          <w:lang w:val="it-IT"/>
        </w:rPr>
        <w:t xml:space="preserve"> </w:t>
      </w:r>
      <w:r w:rsidRPr="0010101E">
        <w:rPr>
          <w:b/>
          <w:bCs/>
          <w:i/>
          <w:iCs/>
          <w:lang w:val="it-IT"/>
        </w:rPr>
        <w:t xml:space="preserve">privire </w:t>
      </w:r>
      <w:r w:rsidR="003B2AB2">
        <w:rPr>
          <w:b/>
          <w:bCs/>
          <w:i/>
          <w:iCs/>
          <w:lang w:val="it-IT"/>
        </w:rPr>
        <w:t xml:space="preserve"> </w:t>
      </w:r>
      <w:r w:rsidRPr="0010101E">
        <w:rPr>
          <w:b/>
          <w:bCs/>
          <w:i/>
          <w:iCs/>
          <w:lang w:val="it-IT"/>
        </w:rPr>
        <w:t xml:space="preserve">la </w:t>
      </w:r>
      <w:r w:rsidR="003B2AB2">
        <w:rPr>
          <w:b/>
          <w:bCs/>
          <w:i/>
          <w:iCs/>
          <w:lang w:val="it-IT"/>
        </w:rPr>
        <w:t xml:space="preserve"> </w:t>
      </w:r>
      <w:r w:rsidRPr="0010101E">
        <w:rPr>
          <w:b/>
          <w:bCs/>
          <w:i/>
          <w:iCs/>
          <w:lang w:val="it-IT"/>
        </w:rPr>
        <w:t xml:space="preserve">aprobarea  </w:t>
      </w:r>
      <w:r w:rsidR="00087E59">
        <w:rPr>
          <w:b/>
          <w:bCs/>
          <w:i/>
          <w:iCs/>
          <w:lang w:val="it-IT"/>
        </w:rPr>
        <w:t xml:space="preserve">Actului </w:t>
      </w:r>
      <w:r w:rsidR="003B2AB2">
        <w:rPr>
          <w:b/>
          <w:bCs/>
          <w:i/>
          <w:iCs/>
          <w:lang w:val="it-IT"/>
        </w:rPr>
        <w:t xml:space="preserve"> </w:t>
      </w:r>
      <w:r w:rsidR="00087E59">
        <w:rPr>
          <w:b/>
          <w:bCs/>
          <w:i/>
          <w:iCs/>
          <w:lang w:val="it-IT"/>
        </w:rPr>
        <w:t xml:space="preserve">Adițional                                                                                     la Acordul </w:t>
      </w:r>
      <w:r w:rsidR="0060574E">
        <w:rPr>
          <w:b/>
          <w:bCs/>
          <w:i/>
          <w:iCs/>
          <w:lang w:val="it-IT"/>
        </w:rPr>
        <w:t xml:space="preserve"> </w:t>
      </w:r>
      <w:r w:rsidR="00087E59">
        <w:rPr>
          <w:b/>
          <w:bCs/>
          <w:i/>
          <w:iCs/>
          <w:lang w:val="it-IT"/>
        </w:rPr>
        <w:t xml:space="preserve">de </w:t>
      </w:r>
      <w:r w:rsidR="0060574E">
        <w:rPr>
          <w:b/>
          <w:bCs/>
          <w:i/>
          <w:iCs/>
          <w:lang w:val="it-IT"/>
        </w:rPr>
        <w:t xml:space="preserve"> </w:t>
      </w:r>
      <w:r w:rsidR="00087E59">
        <w:rPr>
          <w:b/>
          <w:bCs/>
          <w:i/>
          <w:iCs/>
          <w:lang w:val="it-IT"/>
        </w:rPr>
        <w:t xml:space="preserve">Cooperare  încheiat între Județul </w:t>
      </w:r>
      <w:r w:rsidR="00BF6FB0">
        <w:rPr>
          <w:b/>
          <w:bCs/>
          <w:i/>
          <w:iCs/>
          <w:lang w:val="it-IT"/>
        </w:rPr>
        <w:t>Vaslui</w:t>
      </w:r>
      <w:r w:rsidR="00087E59">
        <w:rPr>
          <w:b/>
          <w:bCs/>
          <w:i/>
          <w:iCs/>
          <w:lang w:val="it-IT"/>
        </w:rPr>
        <w:t xml:space="preserve">                                                                        din Romania și Raionul Hîncești din Republica Moldova</w:t>
      </w:r>
    </w:p>
    <w:p w:rsidR="005D65F3" w:rsidRPr="0010101E" w:rsidRDefault="005D65F3" w:rsidP="005D65F3">
      <w:pPr>
        <w:jc w:val="both"/>
        <w:rPr>
          <w:b/>
          <w:bCs/>
          <w:lang w:val="it-IT"/>
        </w:rPr>
      </w:pPr>
    </w:p>
    <w:p w:rsidR="00D42433" w:rsidRDefault="005D65F3" w:rsidP="004A128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lang w:val="it-IT"/>
        </w:rPr>
      </w:pPr>
      <w:r w:rsidRPr="004A128C">
        <w:rPr>
          <w:lang w:val="it-IT"/>
        </w:rPr>
        <w:t>În scopul dezvoltări</w:t>
      </w:r>
      <w:r w:rsidR="00624A88" w:rsidRPr="004A128C">
        <w:rPr>
          <w:lang w:val="it-IT"/>
        </w:rPr>
        <w:t>i</w:t>
      </w:r>
      <w:r w:rsidRPr="004A128C">
        <w:rPr>
          <w:lang w:val="it-IT"/>
        </w:rPr>
        <w:t xml:space="preserve"> soci</w:t>
      </w:r>
      <w:r w:rsidR="009906DD">
        <w:rPr>
          <w:lang w:val="it-IT"/>
        </w:rPr>
        <w:t>al</w:t>
      </w:r>
      <w:r w:rsidRPr="004A128C">
        <w:rPr>
          <w:lang w:val="it-IT"/>
        </w:rPr>
        <w:t xml:space="preserve">-economice </w:t>
      </w:r>
      <w:r w:rsidR="003B2AB2" w:rsidRPr="004A128C">
        <w:rPr>
          <w:lang w:val="it-IT"/>
        </w:rPr>
        <w:t xml:space="preserve">armonioase și </w:t>
      </w:r>
      <w:r w:rsidRPr="004A128C">
        <w:rPr>
          <w:lang w:val="it-IT"/>
        </w:rPr>
        <w:t xml:space="preserve">durabile </w:t>
      </w:r>
      <w:r w:rsidR="00624A88" w:rsidRPr="004A128C">
        <w:rPr>
          <w:lang w:val="it-IT"/>
        </w:rPr>
        <w:t>a raionului</w:t>
      </w:r>
      <w:r w:rsidR="003B2AB2" w:rsidRPr="004A128C">
        <w:rPr>
          <w:lang w:val="it-IT"/>
        </w:rPr>
        <w:t xml:space="preserve"> Hîncești</w:t>
      </w:r>
      <w:r w:rsidR="00624A88" w:rsidRPr="004A128C">
        <w:rPr>
          <w:lang w:val="it-IT"/>
        </w:rPr>
        <w:t xml:space="preserve">, </w:t>
      </w:r>
      <w:r w:rsidR="00624A88" w:rsidRPr="004A128C">
        <w:rPr>
          <w:color w:val="000000" w:themeColor="text1"/>
          <w:lang w:val="en-US"/>
        </w:rPr>
        <w:t>fiind interesat de consolidarea și diversificarea relațiilor de parteneriat și prietenie la nivel transfrontalier, precum și de lărgirea dimensiunilor de cooperare bilaterală</w:t>
      </w:r>
      <w:r w:rsidR="003B2AB2" w:rsidRPr="004A128C">
        <w:rPr>
          <w:color w:val="000000" w:themeColor="text1"/>
          <w:lang w:val="en-US"/>
        </w:rPr>
        <w:t xml:space="preserve"> cu entități administrativ-teritoriale din România, </w:t>
      </w:r>
      <w:r w:rsidRPr="004A128C">
        <w:rPr>
          <w:lang w:val="it-IT"/>
        </w:rPr>
        <w:t xml:space="preserve">în temeiul </w:t>
      </w:r>
      <w:r w:rsidRPr="009906DD">
        <w:rPr>
          <w:lang w:val="it-IT"/>
        </w:rPr>
        <w:t>art. art. 43 alin. (1) lit.(</w:t>
      </w:r>
      <w:r w:rsidR="009906DD" w:rsidRPr="009906DD">
        <w:rPr>
          <w:lang w:val="it-IT"/>
        </w:rPr>
        <w:t>t</w:t>
      </w:r>
      <w:r w:rsidRPr="009906DD">
        <w:rPr>
          <w:lang w:val="it-IT"/>
        </w:rPr>
        <w:t>); 46 din</w:t>
      </w:r>
      <w:r w:rsidRPr="004A128C">
        <w:rPr>
          <w:lang w:val="it-IT"/>
        </w:rPr>
        <w:t xml:space="preserve"> Legea nr 436-XVI din 28 decembrie 2006 privind administraţia publică locală</w:t>
      </w:r>
      <w:r w:rsidR="003B2AB2" w:rsidRPr="004A128C">
        <w:rPr>
          <w:bCs/>
          <w:lang w:val="it-IT"/>
        </w:rPr>
        <w:t>, luând în considerare</w:t>
      </w:r>
      <w:r w:rsidR="004A128C" w:rsidRPr="004A128C">
        <w:rPr>
          <w:bCs/>
          <w:lang w:val="it-IT"/>
        </w:rPr>
        <w:t xml:space="preserve"> </w:t>
      </w:r>
      <w:r w:rsidR="00674D75">
        <w:rPr>
          <w:bCs/>
          <w:lang w:val="it-IT"/>
        </w:rPr>
        <w:t xml:space="preserve">Demersul </w:t>
      </w:r>
      <w:r w:rsidR="003B2AB2" w:rsidRPr="004A128C">
        <w:rPr>
          <w:bCs/>
          <w:lang w:val="it-IT"/>
        </w:rPr>
        <w:t xml:space="preserve"> </w:t>
      </w:r>
      <w:r w:rsidR="004A128C" w:rsidRPr="004A128C">
        <w:rPr>
          <w:bCs/>
          <w:lang w:val="it-IT"/>
        </w:rPr>
        <w:t xml:space="preserve"> </w:t>
      </w:r>
      <w:r w:rsidR="003B2AB2" w:rsidRPr="004A128C">
        <w:rPr>
          <w:bCs/>
          <w:lang w:val="it-IT"/>
        </w:rPr>
        <w:t xml:space="preserve"> </w:t>
      </w:r>
      <w:r w:rsidRPr="004A128C">
        <w:rPr>
          <w:bCs/>
          <w:lang w:val="it-IT"/>
        </w:rPr>
        <w:t xml:space="preserve"> </w:t>
      </w:r>
      <w:r w:rsidR="004A128C" w:rsidRPr="004A128C">
        <w:rPr>
          <w:bCs/>
          <w:lang w:val="it-IT"/>
        </w:rPr>
        <w:t>Consiliului Raional Hîncești</w:t>
      </w:r>
      <w:r w:rsidR="00597303">
        <w:rPr>
          <w:bCs/>
          <w:lang w:val="it-IT"/>
        </w:rPr>
        <w:t xml:space="preserve"> către Consiliul Județean </w:t>
      </w:r>
      <w:r w:rsidR="00BF6FB0">
        <w:rPr>
          <w:bCs/>
          <w:lang w:val="it-IT"/>
        </w:rPr>
        <w:t>Vaslui</w:t>
      </w:r>
      <w:r w:rsidR="004A128C" w:rsidRPr="004A128C">
        <w:rPr>
          <w:bCs/>
          <w:lang w:val="it-IT"/>
        </w:rPr>
        <w:t xml:space="preserve"> </w:t>
      </w:r>
      <w:r w:rsidR="00597303">
        <w:rPr>
          <w:bCs/>
          <w:lang w:val="it-IT"/>
        </w:rPr>
        <w:t xml:space="preserve">din România </w:t>
      </w:r>
      <w:r w:rsidR="004A128C" w:rsidRPr="00E71CE5">
        <w:rPr>
          <w:bCs/>
          <w:lang w:val="it-IT"/>
        </w:rPr>
        <w:t xml:space="preserve">nr. </w:t>
      </w:r>
      <w:r w:rsidR="00E71CE5" w:rsidRPr="00E71CE5">
        <w:rPr>
          <w:bCs/>
          <w:lang w:val="it-IT"/>
        </w:rPr>
        <w:t>02/1 – 20/1 -1</w:t>
      </w:r>
      <w:r w:rsidR="00BF6FB0">
        <w:rPr>
          <w:bCs/>
          <w:lang w:val="it-IT"/>
        </w:rPr>
        <w:t>2</w:t>
      </w:r>
      <w:r w:rsidR="004A128C" w:rsidRPr="00E71CE5">
        <w:rPr>
          <w:bCs/>
          <w:lang w:val="it-IT"/>
        </w:rPr>
        <w:t xml:space="preserve"> din </w:t>
      </w:r>
      <w:r w:rsidR="00E71CE5" w:rsidRPr="00E71CE5">
        <w:rPr>
          <w:bCs/>
          <w:lang w:val="it-IT"/>
        </w:rPr>
        <w:t>14.01.</w:t>
      </w:r>
      <w:r w:rsidR="004A128C" w:rsidRPr="00E71CE5">
        <w:rPr>
          <w:bCs/>
          <w:lang w:val="it-IT"/>
        </w:rPr>
        <w:t xml:space="preserve">2022, </w:t>
      </w:r>
      <w:r w:rsidRPr="004A128C">
        <w:rPr>
          <w:b/>
          <w:bCs/>
          <w:lang w:val="it-IT"/>
        </w:rPr>
        <w:t>Consiliul Raional Hînceşti</w:t>
      </w:r>
      <w:r w:rsidR="00D42433">
        <w:rPr>
          <w:b/>
          <w:bCs/>
          <w:lang w:val="it-IT"/>
        </w:rPr>
        <w:t>,</w:t>
      </w:r>
      <w:r w:rsidRPr="004A128C">
        <w:rPr>
          <w:b/>
          <w:bCs/>
          <w:lang w:val="it-IT"/>
        </w:rPr>
        <w:t xml:space="preserve"> </w:t>
      </w:r>
    </w:p>
    <w:p w:rsidR="005D65F3" w:rsidRPr="004A128C" w:rsidRDefault="005D65F3" w:rsidP="00D42433">
      <w:pPr>
        <w:autoSpaceDE w:val="0"/>
        <w:autoSpaceDN w:val="0"/>
        <w:adjustRightInd w:val="0"/>
        <w:spacing w:line="276" w:lineRule="auto"/>
        <w:ind w:firstLine="708"/>
        <w:jc w:val="center"/>
        <w:rPr>
          <w:bCs/>
          <w:lang w:val="it-IT"/>
        </w:rPr>
      </w:pPr>
      <w:r w:rsidRPr="004A128C">
        <w:rPr>
          <w:b/>
          <w:bCs/>
          <w:lang w:val="it-IT"/>
        </w:rPr>
        <w:t>DECIDE:</w:t>
      </w:r>
    </w:p>
    <w:p w:rsidR="005D65F3" w:rsidRPr="0010101E" w:rsidRDefault="004A128C" w:rsidP="005D65F3">
      <w:pPr>
        <w:jc w:val="both"/>
        <w:rPr>
          <w:lang w:val="it-IT"/>
        </w:rPr>
      </w:pPr>
      <w:r>
        <w:rPr>
          <w:lang w:val="it-IT"/>
        </w:rPr>
        <w:t xml:space="preserve"> </w:t>
      </w:r>
    </w:p>
    <w:p w:rsidR="005D65F3" w:rsidRPr="0010101E" w:rsidRDefault="005D65F3" w:rsidP="005D65F3">
      <w:pPr>
        <w:numPr>
          <w:ilvl w:val="0"/>
          <w:numId w:val="1"/>
        </w:numPr>
        <w:jc w:val="both"/>
        <w:rPr>
          <w:lang w:val="it-IT"/>
        </w:rPr>
      </w:pPr>
      <w:r w:rsidRPr="0010101E">
        <w:rPr>
          <w:lang w:val="it-IT"/>
        </w:rPr>
        <w:t>Se apro</w:t>
      </w:r>
      <w:r>
        <w:rPr>
          <w:lang w:val="it-IT"/>
        </w:rPr>
        <w:t xml:space="preserve">bă </w:t>
      </w:r>
      <w:r w:rsidR="004A128C">
        <w:rPr>
          <w:lang w:val="it-IT"/>
        </w:rPr>
        <w:t xml:space="preserve"> Actul Adițional la Acordul de Cooperare încheiat între Județul </w:t>
      </w:r>
      <w:r w:rsidR="00BF6FB0">
        <w:rPr>
          <w:lang w:val="it-IT"/>
        </w:rPr>
        <w:t xml:space="preserve">Vaslui </w:t>
      </w:r>
      <w:r w:rsidR="004A128C">
        <w:rPr>
          <w:lang w:val="it-IT"/>
        </w:rPr>
        <w:t xml:space="preserve">din România și Raionul Hîncești din Republica Moldova, </w:t>
      </w:r>
      <w:r w:rsidR="00674D75">
        <w:rPr>
          <w:lang w:val="it-IT"/>
        </w:rPr>
        <w:t>conform Anexei</w:t>
      </w:r>
      <w:r w:rsidR="00597303">
        <w:rPr>
          <w:lang w:val="it-IT"/>
        </w:rPr>
        <w:t>, parte integrantă a prezentei Decizii</w:t>
      </w:r>
      <w:r w:rsidRPr="0010101E">
        <w:rPr>
          <w:lang w:val="it-IT"/>
        </w:rPr>
        <w:t>.</w:t>
      </w:r>
    </w:p>
    <w:p w:rsidR="005D65F3" w:rsidRPr="0010101E" w:rsidRDefault="005D65F3" w:rsidP="005D65F3">
      <w:pPr>
        <w:jc w:val="both"/>
        <w:rPr>
          <w:lang w:val="it-IT"/>
        </w:rPr>
      </w:pPr>
    </w:p>
    <w:p w:rsidR="00597303" w:rsidRDefault="00597303" w:rsidP="005D65F3">
      <w:pPr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Se împuternicește Președintele Raionului Hîncești, domnul Iurie LEVINSCHI, să semneze Actul Adițional la Acor</w:t>
      </w:r>
      <w:r w:rsidR="00FC0590">
        <w:rPr>
          <w:lang w:val="it-IT"/>
        </w:rPr>
        <w:t xml:space="preserve">dul de Cooperare, </w:t>
      </w:r>
      <w:r>
        <w:rPr>
          <w:lang w:val="it-IT"/>
        </w:rPr>
        <w:t>menționat în punctul 1</w:t>
      </w:r>
      <w:r w:rsidR="00FC0590">
        <w:rPr>
          <w:lang w:val="it-IT"/>
        </w:rPr>
        <w:t xml:space="preserve">, </w:t>
      </w:r>
      <w:r>
        <w:rPr>
          <w:lang w:val="it-IT"/>
        </w:rPr>
        <w:t xml:space="preserve"> în numele și pentru Raionul Hîncești – Consiliul Raional Hîncești.</w:t>
      </w:r>
    </w:p>
    <w:p w:rsidR="00597303" w:rsidRDefault="00597303" w:rsidP="00597303">
      <w:pPr>
        <w:pStyle w:val="a5"/>
        <w:rPr>
          <w:lang w:val="it-IT"/>
        </w:rPr>
      </w:pPr>
    </w:p>
    <w:p w:rsidR="00FC0590" w:rsidRDefault="00FC0590" w:rsidP="005D65F3">
      <w:pPr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Realizarea prevederilor prezentei Decizii va fi asigurată de către structurile de specialitate din cadrul Consiliului Raional Hîncești, abilitate cu atribuții în acest sens. </w:t>
      </w:r>
    </w:p>
    <w:p w:rsidR="00FC0590" w:rsidRDefault="00FC0590" w:rsidP="00FC0590">
      <w:pPr>
        <w:pStyle w:val="a5"/>
        <w:rPr>
          <w:lang w:val="it-IT"/>
        </w:rPr>
      </w:pPr>
    </w:p>
    <w:p w:rsidR="005D65F3" w:rsidRDefault="00FC0590" w:rsidP="009909B4">
      <w:pPr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Aducerea la cunoștință publică </w:t>
      </w:r>
      <w:r w:rsidR="0030174C">
        <w:rPr>
          <w:lang w:val="it-IT"/>
        </w:rPr>
        <w:t xml:space="preserve">și mediatizarea  </w:t>
      </w:r>
      <w:r>
        <w:rPr>
          <w:lang w:val="it-IT"/>
        </w:rPr>
        <w:t xml:space="preserve">prevederilor prezentei Decizii </w:t>
      </w:r>
      <w:r w:rsidR="009909B4">
        <w:rPr>
          <w:lang w:val="it-IT"/>
        </w:rPr>
        <w:t>se pune în sarcina Secției Administrație Publică, Secretariat și Protocol (dl Dionis URSU) și Direcției Economie și Cooperare Transfrontalieră (dna Elena NICHIFOR)</w:t>
      </w:r>
      <w:r w:rsidR="0060574E">
        <w:rPr>
          <w:lang w:val="it-IT"/>
        </w:rPr>
        <w:t xml:space="preserve"> din cadrul Consiliului Raional Hîncești</w:t>
      </w:r>
      <w:r w:rsidR="009909B4">
        <w:rPr>
          <w:lang w:val="it-IT"/>
        </w:rPr>
        <w:t xml:space="preserve">. </w:t>
      </w:r>
    </w:p>
    <w:p w:rsidR="009909B4" w:rsidRPr="0010101E" w:rsidRDefault="009909B4" w:rsidP="009909B4">
      <w:pPr>
        <w:ind w:left="720"/>
        <w:jc w:val="both"/>
        <w:rPr>
          <w:lang w:val="it-IT"/>
        </w:rPr>
      </w:pPr>
    </w:p>
    <w:p w:rsidR="005D65F3" w:rsidRPr="0010101E" w:rsidRDefault="005D65F3" w:rsidP="005D65F3">
      <w:pPr>
        <w:jc w:val="both"/>
        <w:rPr>
          <w:lang w:val="it-IT"/>
        </w:rPr>
      </w:pPr>
    </w:p>
    <w:p w:rsidR="005D65F3" w:rsidRPr="0010101E" w:rsidRDefault="005D65F3" w:rsidP="005D65F3">
      <w:pPr>
        <w:ind w:left="851"/>
        <w:jc w:val="both"/>
        <w:rPr>
          <w:b/>
          <w:bCs/>
          <w:lang w:val="it-IT"/>
        </w:rPr>
      </w:pPr>
      <w:r w:rsidRPr="0010101E">
        <w:rPr>
          <w:b/>
          <w:bCs/>
          <w:lang w:val="it-IT"/>
        </w:rPr>
        <w:t xml:space="preserve">    Preşedintele şedinţei </w:t>
      </w:r>
      <w:r w:rsidRPr="0010101E">
        <w:rPr>
          <w:b/>
          <w:bCs/>
          <w:lang w:val="it-IT"/>
        </w:rPr>
        <w:tab/>
      </w:r>
      <w:r w:rsidRPr="0010101E">
        <w:rPr>
          <w:b/>
          <w:bCs/>
          <w:lang w:val="it-IT"/>
        </w:rPr>
        <w:tab/>
        <w:t xml:space="preserve">                                        </w:t>
      </w:r>
      <w:r w:rsidRPr="0010101E">
        <w:rPr>
          <w:b/>
          <w:bCs/>
          <w:lang w:val="it-IT"/>
        </w:rPr>
        <w:tab/>
      </w:r>
      <w:r>
        <w:rPr>
          <w:b/>
          <w:bCs/>
          <w:lang w:val="it-IT"/>
        </w:rPr>
        <w:t>________________</w:t>
      </w:r>
      <w:r w:rsidRPr="0010101E">
        <w:rPr>
          <w:b/>
          <w:bCs/>
          <w:lang w:val="it-IT"/>
        </w:rPr>
        <w:t xml:space="preserve">     </w:t>
      </w:r>
    </w:p>
    <w:p w:rsidR="005D65F3" w:rsidRPr="0010101E" w:rsidRDefault="005D65F3" w:rsidP="005D65F3">
      <w:pPr>
        <w:ind w:left="851"/>
        <w:jc w:val="both"/>
        <w:rPr>
          <w:lang w:val="it-IT"/>
        </w:rPr>
      </w:pPr>
    </w:p>
    <w:p w:rsidR="005D65F3" w:rsidRPr="0010101E" w:rsidRDefault="005D65F3" w:rsidP="005D65F3">
      <w:pPr>
        <w:ind w:left="851"/>
        <w:jc w:val="both"/>
        <w:rPr>
          <w:bCs/>
          <w:sz w:val="22"/>
          <w:szCs w:val="22"/>
          <w:lang w:val="it-IT"/>
        </w:rPr>
      </w:pPr>
      <w:r w:rsidRPr="0010101E">
        <w:rPr>
          <w:bCs/>
          <w:sz w:val="22"/>
          <w:szCs w:val="22"/>
          <w:lang w:val="it-IT"/>
        </w:rPr>
        <w:t xml:space="preserve">            </w:t>
      </w:r>
      <w:r w:rsidRPr="0010101E">
        <w:rPr>
          <w:bCs/>
          <w:sz w:val="22"/>
          <w:szCs w:val="22"/>
          <w:u w:val="single"/>
          <w:lang w:val="it-IT"/>
        </w:rPr>
        <w:t>Contrasemnată</w:t>
      </w:r>
      <w:r w:rsidRPr="0010101E">
        <w:rPr>
          <w:bCs/>
          <w:sz w:val="22"/>
          <w:szCs w:val="22"/>
          <w:lang w:val="it-IT"/>
        </w:rPr>
        <w:t>:</w:t>
      </w:r>
    </w:p>
    <w:p w:rsidR="005D65F3" w:rsidRPr="0010101E" w:rsidRDefault="005D65F3" w:rsidP="005D65F3">
      <w:pPr>
        <w:ind w:left="851"/>
        <w:jc w:val="both"/>
        <w:rPr>
          <w:b/>
          <w:lang w:val="it-IT"/>
        </w:rPr>
      </w:pPr>
      <w:r w:rsidRPr="0010101E">
        <w:rPr>
          <w:lang w:val="it-IT"/>
        </w:rPr>
        <w:t xml:space="preserve">             </w:t>
      </w:r>
      <w:r w:rsidRPr="0010101E">
        <w:rPr>
          <w:b/>
          <w:lang w:val="it-IT"/>
        </w:rPr>
        <w:t xml:space="preserve">Secretarul </w:t>
      </w:r>
    </w:p>
    <w:p w:rsidR="005D65F3" w:rsidRDefault="005D65F3" w:rsidP="009909B4">
      <w:pPr>
        <w:ind w:left="851"/>
        <w:jc w:val="both"/>
        <w:rPr>
          <w:b/>
          <w:bCs/>
          <w:lang w:val="it-IT"/>
        </w:rPr>
      </w:pPr>
      <w:r w:rsidRPr="0010101E">
        <w:rPr>
          <w:b/>
          <w:lang w:val="it-IT"/>
        </w:rPr>
        <w:t>Consiliului Raional Hînceşti</w:t>
      </w:r>
      <w:r w:rsidRPr="0010101E">
        <w:rPr>
          <w:b/>
          <w:bCs/>
          <w:lang w:val="it-IT"/>
        </w:rPr>
        <w:t xml:space="preserve">                                               </w:t>
      </w:r>
      <w:r>
        <w:rPr>
          <w:b/>
          <w:bCs/>
          <w:lang w:val="it-IT"/>
        </w:rPr>
        <w:t>MORARU TOMA Elena</w:t>
      </w:r>
      <w:r w:rsidRPr="0010101E">
        <w:rPr>
          <w:b/>
          <w:bCs/>
          <w:lang w:val="it-IT"/>
        </w:rPr>
        <w:t xml:space="preserve"> </w:t>
      </w:r>
    </w:p>
    <w:p w:rsidR="001610E5" w:rsidRPr="00680760" w:rsidRDefault="001610E5" w:rsidP="001610E5">
      <w:pPr>
        <w:jc w:val="center"/>
        <w:rPr>
          <w:b/>
          <w:lang w:val="en-US"/>
        </w:rPr>
      </w:pPr>
    </w:p>
    <w:p w:rsidR="00A532A9" w:rsidRPr="00A532A9" w:rsidRDefault="00A532A9" w:rsidP="00A532A9">
      <w:pPr>
        <w:rPr>
          <w:lang w:val="en-US"/>
        </w:rPr>
      </w:pPr>
      <w:r w:rsidRPr="00A532A9">
        <w:rPr>
          <w:u w:val="single"/>
          <w:lang w:val="en-US"/>
        </w:rPr>
        <w:t>Inițiat :</w:t>
      </w:r>
      <w:r w:rsidRPr="00A532A9">
        <w:rPr>
          <w:lang w:val="en-US"/>
        </w:rPr>
        <w:t xml:space="preserve"> Iurie LEVINSCHI, Președintele raionului______________________________________</w:t>
      </w:r>
    </w:p>
    <w:p w:rsidR="00A532A9" w:rsidRPr="00A532A9" w:rsidRDefault="00A532A9" w:rsidP="00A532A9">
      <w:pPr>
        <w:rPr>
          <w:lang w:val="en-US"/>
        </w:rPr>
      </w:pPr>
      <w:r w:rsidRPr="00A532A9">
        <w:rPr>
          <w:lang w:val="en-US"/>
        </w:rPr>
        <w:t>Elaborat: Elena NICHIFOR, Șef Direcția Economie și Cooperare Transfrontalieră____________</w:t>
      </w:r>
    </w:p>
    <w:p w:rsidR="00A532A9" w:rsidRPr="00A532A9" w:rsidRDefault="00A532A9" w:rsidP="00A532A9">
      <w:pPr>
        <w:rPr>
          <w:lang w:val="en-US"/>
        </w:rPr>
      </w:pPr>
      <w:r w:rsidRPr="00A532A9">
        <w:rPr>
          <w:u w:val="single"/>
          <w:lang w:val="en-US"/>
        </w:rPr>
        <w:t>Avizat :</w:t>
      </w:r>
      <w:r w:rsidRPr="00A532A9">
        <w:rPr>
          <w:lang w:val="en-US"/>
        </w:rPr>
        <w:t xml:space="preserve"> Sergiu PASCAL, specialist principal (jurist) _________________________________</w:t>
      </w:r>
    </w:p>
    <w:p w:rsidR="001610E5" w:rsidRPr="00680760" w:rsidRDefault="001610E5" w:rsidP="001610E5">
      <w:pPr>
        <w:jc w:val="center"/>
        <w:rPr>
          <w:b/>
          <w:lang w:val="en-US"/>
        </w:rPr>
      </w:pPr>
    </w:p>
    <w:p w:rsidR="00BF6FB0" w:rsidRDefault="00BF6FB0" w:rsidP="001610E5">
      <w:pPr>
        <w:jc w:val="center"/>
        <w:rPr>
          <w:b/>
          <w:lang w:val="en-US"/>
        </w:rPr>
      </w:pPr>
    </w:p>
    <w:p w:rsidR="001610E5" w:rsidRPr="00680760" w:rsidRDefault="001610E5" w:rsidP="001610E5">
      <w:pPr>
        <w:jc w:val="center"/>
        <w:rPr>
          <w:b/>
          <w:lang w:val="en-US"/>
        </w:rPr>
      </w:pPr>
      <w:r w:rsidRPr="00680760">
        <w:rPr>
          <w:b/>
          <w:lang w:val="en-US"/>
        </w:rPr>
        <w:lastRenderedPageBreak/>
        <w:t>NOTA INFORMATIVĂ</w:t>
      </w:r>
    </w:p>
    <w:p w:rsidR="001610E5" w:rsidRPr="001610E5" w:rsidRDefault="001610E5" w:rsidP="001610E5">
      <w:pPr>
        <w:jc w:val="center"/>
        <w:rPr>
          <w:b/>
          <w:lang w:val="en-US"/>
        </w:rPr>
      </w:pPr>
      <w:r w:rsidRPr="001610E5">
        <w:rPr>
          <w:b/>
          <w:lang w:val="en-US"/>
        </w:rPr>
        <w:t xml:space="preserve">la proiectul Deciziei nr. </w:t>
      </w:r>
      <w:r w:rsidRPr="001610E5">
        <w:rPr>
          <w:b/>
          <w:u w:val="single"/>
          <w:lang w:val="en-US"/>
        </w:rPr>
        <w:t>___</w:t>
      </w:r>
      <w:r w:rsidRPr="001610E5">
        <w:rPr>
          <w:b/>
          <w:lang w:val="en-US"/>
        </w:rPr>
        <w:t>/___din _______2022, ,,Cu privire la</w:t>
      </w:r>
      <w:r>
        <w:rPr>
          <w:b/>
          <w:lang w:val="en-US"/>
        </w:rPr>
        <w:t xml:space="preserve"> aprobarea</w:t>
      </w:r>
      <w:r w:rsidRPr="001610E5">
        <w:rPr>
          <w:b/>
          <w:lang w:val="en-US"/>
        </w:rPr>
        <w:t xml:space="preserve"> </w:t>
      </w:r>
      <w:r>
        <w:rPr>
          <w:b/>
          <w:bCs/>
          <w:i/>
          <w:iCs/>
          <w:lang w:val="it-IT"/>
        </w:rPr>
        <w:t xml:space="preserve">Actului  Adițional la Acordul  de  Cooperare  încheiat între Județul </w:t>
      </w:r>
      <w:r w:rsidR="00BF6FB0">
        <w:rPr>
          <w:b/>
          <w:bCs/>
          <w:i/>
          <w:iCs/>
          <w:lang w:val="it-IT"/>
        </w:rPr>
        <w:t>Vaslui</w:t>
      </w:r>
      <w:r>
        <w:rPr>
          <w:b/>
          <w:bCs/>
          <w:i/>
          <w:iCs/>
          <w:lang w:val="it-IT"/>
        </w:rPr>
        <w:t xml:space="preserve"> – Consiliul Județean </w:t>
      </w:r>
      <w:r w:rsidR="00BF6FB0">
        <w:rPr>
          <w:b/>
          <w:bCs/>
          <w:i/>
          <w:iCs/>
          <w:lang w:val="it-IT"/>
        </w:rPr>
        <w:t xml:space="preserve">Vaslui </w:t>
      </w:r>
      <w:r>
        <w:rPr>
          <w:b/>
          <w:bCs/>
          <w:i/>
          <w:iCs/>
          <w:lang w:val="it-IT"/>
        </w:rPr>
        <w:t>din Romania și Raionul Hîncești din Republica Moldova</w:t>
      </w:r>
    </w:p>
    <w:p w:rsidR="001610E5" w:rsidRPr="001610E5" w:rsidRDefault="001610E5" w:rsidP="001610E5">
      <w:pPr>
        <w:ind w:left="142"/>
        <w:rPr>
          <w:b/>
          <w:lang w:val="en-US"/>
        </w:rPr>
      </w:pP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10E5" w:rsidRPr="00BF6FB0" w:rsidTr="00BA1CB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610E5" w:rsidRPr="001610E5" w:rsidRDefault="001610E5" w:rsidP="00BA1CB0">
            <w:pPr>
              <w:ind w:left="34"/>
              <w:jc w:val="both"/>
              <w:rPr>
                <w:b/>
                <w:lang w:val="ro-MD"/>
              </w:rPr>
            </w:pPr>
            <w:r w:rsidRPr="001610E5">
              <w:rPr>
                <w:b/>
                <w:lang w:val="ro-MD"/>
              </w:rPr>
              <w:t>1. Cauzele care au condiționat elaborarea proiectului, inițiatorii şi autorii proiectului</w:t>
            </w:r>
          </w:p>
        </w:tc>
      </w:tr>
      <w:tr w:rsidR="001610E5" w:rsidRPr="00BF6FB0" w:rsidTr="00BA1CB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E5" w:rsidRPr="00680760" w:rsidRDefault="001610E5" w:rsidP="001610E5">
            <w:pPr>
              <w:jc w:val="both"/>
              <w:rPr>
                <w:lang w:val="ro-MD"/>
              </w:rPr>
            </w:pPr>
            <w:r w:rsidRPr="001610E5">
              <w:rPr>
                <w:lang w:val="ro-MD"/>
              </w:rPr>
              <w:t xml:space="preserve">Pornind de la necesitatea fundamentală a principiilor de dezvoltare socio-economică bilaterală şi ţinând cont de acţiunile bilaterale îndreptate spre noi realizări de perspectivă în viitor, în dorința de a consolida relații de colaborare reciproc avantajoase și intenția de dezvoltare a unor </w:t>
            </w:r>
            <w:r w:rsidRPr="00680760">
              <w:rPr>
                <w:lang w:val="ro-MD"/>
              </w:rPr>
              <w:t xml:space="preserve">proiecte dintre Raionul Hîncești, Republica Moldova și Județul </w:t>
            </w:r>
            <w:r w:rsidR="00BF6FB0">
              <w:rPr>
                <w:lang w:val="ro-MD"/>
              </w:rPr>
              <w:t>Vaslui</w:t>
            </w:r>
            <w:r w:rsidRPr="00680760">
              <w:rPr>
                <w:lang w:val="ro-MD"/>
              </w:rPr>
              <w:t>, România.</w:t>
            </w:r>
          </w:p>
          <w:p w:rsidR="00680760" w:rsidRPr="00680760" w:rsidRDefault="00680760" w:rsidP="00680760">
            <w:pPr>
              <w:jc w:val="both"/>
              <w:rPr>
                <w:lang w:val="ro-MD"/>
              </w:rPr>
            </w:pPr>
            <w:r w:rsidRPr="00680760">
              <w:rPr>
                <w:lang w:val="ro-MD"/>
              </w:rPr>
              <w:t xml:space="preserve">Acordul de Cooperare dintre raionul Hîncești și județul </w:t>
            </w:r>
            <w:r w:rsidR="00BF6FB0">
              <w:rPr>
                <w:lang w:val="ro-MD"/>
              </w:rPr>
              <w:t>Vaslui</w:t>
            </w:r>
            <w:r w:rsidRPr="00680760">
              <w:rPr>
                <w:lang w:val="ro-MD"/>
              </w:rPr>
              <w:t xml:space="preserve"> a fo</w:t>
            </w:r>
            <w:r>
              <w:rPr>
                <w:lang w:val="ro-MD"/>
              </w:rPr>
              <w:t xml:space="preserve">st semnat în data de </w:t>
            </w:r>
            <w:r w:rsidR="00BF6FB0">
              <w:rPr>
                <w:lang w:val="ro-MD"/>
              </w:rPr>
              <w:t>16</w:t>
            </w:r>
            <w:r>
              <w:rPr>
                <w:lang w:val="ro-MD"/>
              </w:rPr>
              <w:t>.0</w:t>
            </w:r>
            <w:r w:rsidR="00BF6FB0">
              <w:rPr>
                <w:lang w:val="ro-MD"/>
              </w:rPr>
              <w:t>8</w:t>
            </w:r>
            <w:r>
              <w:rPr>
                <w:lang w:val="ro-MD"/>
              </w:rPr>
              <w:t>.20</w:t>
            </w:r>
            <w:r w:rsidR="00BF6FB0">
              <w:rPr>
                <w:lang w:val="ro-MD"/>
              </w:rPr>
              <w:t>04</w:t>
            </w:r>
            <w:r>
              <w:rPr>
                <w:lang w:val="ro-MD"/>
              </w:rPr>
              <w:t xml:space="preserve"> la Iași, România.</w:t>
            </w:r>
            <w:r w:rsidRPr="00680760">
              <w:rPr>
                <w:lang w:val="ro-MD"/>
              </w:rPr>
              <w:t xml:space="preserve">  </w:t>
            </w:r>
          </w:p>
          <w:p w:rsidR="001610E5" w:rsidRPr="00680760" w:rsidRDefault="001610E5" w:rsidP="00BA1CB0">
            <w:pPr>
              <w:ind w:left="41"/>
              <w:jc w:val="both"/>
              <w:rPr>
                <w:rStyle w:val="Fontdeparagrafimplicit1"/>
                <w:lang w:val="en-US" w:eastAsia="ro-RO"/>
              </w:rPr>
            </w:pPr>
          </w:p>
          <w:p w:rsidR="001610E5" w:rsidRPr="001610E5" w:rsidRDefault="001610E5" w:rsidP="00BA1CB0">
            <w:pPr>
              <w:ind w:left="41"/>
              <w:jc w:val="both"/>
              <w:rPr>
                <w:rStyle w:val="Fontdeparagrafimplicit1"/>
                <w:lang w:val="ro-MD" w:eastAsia="ro-RO"/>
              </w:rPr>
            </w:pPr>
            <w:r w:rsidRPr="001610E5">
              <w:rPr>
                <w:rStyle w:val="Fontdeparagrafimplicit1"/>
                <w:lang w:val="ro-MD" w:eastAsia="ro-RO"/>
              </w:rPr>
              <w:t xml:space="preserve">Inițiatorul proiectului de decizie este Președintele Raionului Hîncești. </w:t>
            </w:r>
          </w:p>
          <w:p w:rsidR="001610E5" w:rsidRPr="001610E5" w:rsidRDefault="001610E5" w:rsidP="00BA1CB0">
            <w:pPr>
              <w:ind w:left="41"/>
              <w:jc w:val="both"/>
              <w:rPr>
                <w:rStyle w:val="Fontdeparagrafimplicit1"/>
                <w:lang w:val="ro-MD" w:eastAsia="ro-RO"/>
              </w:rPr>
            </w:pPr>
            <w:r w:rsidRPr="001610E5">
              <w:rPr>
                <w:rStyle w:val="Fontdeparagrafimplicit1"/>
                <w:lang w:val="ro-MD" w:eastAsia="ro-RO"/>
              </w:rPr>
              <w:t>Autorul proiectului de decizie este Direcţia Economie şi Cooperare Transfrontalieră.</w:t>
            </w:r>
          </w:p>
        </w:tc>
      </w:tr>
      <w:tr w:rsidR="001610E5" w:rsidRPr="00BF6FB0" w:rsidTr="00BA1CB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10E5" w:rsidRPr="001610E5" w:rsidRDefault="001610E5" w:rsidP="00BA1CB0">
            <w:pPr>
              <w:ind w:left="142"/>
              <w:jc w:val="both"/>
              <w:rPr>
                <w:b/>
                <w:lang w:val="ro-MD"/>
              </w:rPr>
            </w:pPr>
            <w:r w:rsidRPr="001610E5">
              <w:rPr>
                <w:b/>
                <w:lang w:val="ro-MD"/>
              </w:rPr>
              <w:t>2. Modul de reglementare a problemelor abordate în proiect de cadru normativ în vigoare</w:t>
            </w:r>
          </w:p>
        </w:tc>
      </w:tr>
      <w:tr w:rsidR="001610E5" w:rsidRPr="00BF6FB0" w:rsidTr="00BA1CB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E5" w:rsidRPr="001610E5" w:rsidRDefault="001610E5" w:rsidP="001610E5">
            <w:pPr>
              <w:jc w:val="both"/>
              <w:rPr>
                <w:lang w:val="ro-MD"/>
              </w:rPr>
            </w:pPr>
            <w:r w:rsidRPr="001610E5">
              <w:rPr>
                <w:lang w:val="ro-MD"/>
              </w:rPr>
              <w:t>Legea nr. 436 din 28.12.2006 privind administraţia publică locală, art. 43 alin.(1) lit.t ) şi art. 46.</w:t>
            </w:r>
          </w:p>
        </w:tc>
      </w:tr>
      <w:tr w:rsidR="001610E5" w:rsidRPr="001610E5" w:rsidTr="00BA1CB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10E5" w:rsidRPr="001610E5" w:rsidRDefault="001610E5" w:rsidP="001610E5">
            <w:pPr>
              <w:ind w:left="142"/>
              <w:jc w:val="both"/>
              <w:rPr>
                <w:b/>
                <w:lang w:val="ro-MD"/>
              </w:rPr>
            </w:pPr>
            <w:r w:rsidRPr="001610E5">
              <w:rPr>
                <w:b/>
                <w:lang w:val="ro-MD"/>
              </w:rPr>
              <w:t xml:space="preserve">3. Scopul şi obiectivele proiectului </w:t>
            </w:r>
          </w:p>
        </w:tc>
      </w:tr>
      <w:tr w:rsidR="001610E5" w:rsidRPr="00BF6FB0" w:rsidTr="00BA1CB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E5" w:rsidRPr="001610E5" w:rsidRDefault="001610E5" w:rsidP="00BF6FB0">
            <w:pPr>
              <w:jc w:val="both"/>
              <w:rPr>
                <w:b/>
                <w:lang w:val="ro-MD"/>
              </w:rPr>
            </w:pPr>
            <w:r w:rsidRPr="001610E5">
              <w:rPr>
                <w:lang w:val="ro-MD"/>
              </w:rPr>
              <w:t xml:space="preserve">Proiectul de Decizie urmărește scopul de a aproba </w:t>
            </w:r>
            <w:r>
              <w:rPr>
                <w:lang w:val="ro-MD"/>
              </w:rPr>
              <w:t xml:space="preserve">Actul Adițional la </w:t>
            </w:r>
            <w:r w:rsidRPr="001610E5">
              <w:rPr>
                <w:lang w:val="ro-MD"/>
              </w:rPr>
              <w:t xml:space="preserve">Acordul de Cooperare între Județul </w:t>
            </w:r>
            <w:r w:rsidR="00BF6FB0">
              <w:rPr>
                <w:lang w:val="ro-MD"/>
              </w:rPr>
              <w:t>Vaslui</w:t>
            </w:r>
            <w:r w:rsidRPr="001610E5">
              <w:rPr>
                <w:lang w:val="ro-MD"/>
              </w:rPr>
              <w:t>(România) şi Raionul Hînceşti (Republica Moldov</w:t>
            </w:r>
            <w:r w:rsidRPr="001610E5">
              <w:rPr>
                <w:b/>
                <w:lang w:val="ro-MD"/>
              </w:rPr>
              <w:t>a).</w:t>
            </w:r>
          </w:p>
        </w:tc>
      </w:tr>
      <w:tr w:rsidR="001610E5" w:rsidRPr="00BF6FB0" w:rsidTr="00BA1CB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10E5" w:rsidRPr="001610E5" w:rsidRDefault="001610E5" w:rsidP="001610E5">
            <w:pPr>
              <w:ind w:left="142"/>
              <w:jc w:val="both"/>
              <w:rPr>
                <w:b/>
                <w:lang w:val="ro-MD"/>
              </w:rPr>
            </w:pPr>
            <w:r w:rsidRPr="001610E5">
              <w:rPr>
                <w:b/>
                <w:lang w:val="ro-MD"/>
              </w:rPr>
              <w:t>4. Estimarea riscurilor legate de implementarea acestui proiect</w:t>
            </w:r>
          </w:p>
        </w:tc>
      </w:tr>
      <w:tr w:rsidR="001610E5" w:rsidRPr="001610E5" w:rsidTr="00BA1CB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E5" w:rsidRPr="001610E5" w:rsidRDefault="001610E5" w:rsidP="001610E5">
            <w:pPr>
              <w:jc w:val="both"/>
              <w:rPr>
                <w:lang w:val="ro-MD"/>
              </w:rPr>
            </w:pPr>
            <w:r w:rsidRPr="001610E5">
              <w:rPr>
                <w:b/>
                <w:lang w:val="ro-MD"/>
              </w:rPr>
              <w:t xml:space="preserve">    </w:t>
            </w:r>
            <w:r w:rsidRPr="001610E5">
              <w:rPr>
                <w:lang w:val="ro-MD"/>
              </w:rPr>
              <w:t>Riscuri estimate nu sunt.</w:t>
            </w:r>
          </w:p>
          <w:p w:rsidR="001610E5" w:rsidRPr="001610E5" w:rsidRDefault="001610E5" w:rsidP="001610E5">
            <w:pPr>
              <w:ind w:left="142"/>
              <w:jc w:val="both"/>
              <w:rPr>
                <w:b/>
                <w:lang w:val="ro-MD"/>
              </w:rPr>
            </w:pPr>
          </w:p>
        </w:tc>
      </w:tr>
      <w:tr w:rsidR="001610E5" w:rsidRPr="00BF6FB0" w:rsidTr="00BA1CB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10E5" w:rsidRPr="001610E5" w:rsidRDefault="001610E5" w:rsidP="001610E5">
            <w:pPr>
              <w:ind w:left="142"/>
              <w:jc w:val="both"/>
              <w:rPr>
                <w:b/>
                <w:lang w:val="ro-MD"/>
              </w:rPr>
            </w:pPr>
            <w:r w:rsidRPr="001610E5">
              <w:rPr>
                <w:b/>
                <w:lang w:val="ro-MD"/>
              </w:rPr>
              <w:t>6. Modul de incorporare a proiectului în sistemul actelor normative în vigoare, actele normative  care trebuie elaborate sau modificate după adoptarea proiectului</w:t>
            </w:r>
          </w:p>
          <w:p w:rsidR="001610E5" w:rsidRPr="001610E5" w:rsidRDefault="001610E5" w:rsidP="001610E5">
            <w:pPr>
              <w:ind w:left="142"/>
              <w:jc w:val="both"/>
              <w:rPr>
                <w:b/>
                <w:lang w:val="ro-MD"/>
              </w:rPr>
            </w:pPr>
          </w:p>
        </w:tc>
      </w:tr>
      <w:tr w:rsidR="001610E5" w:rsidRPr="00BF6FB0" w:rsidTr="00BA1CB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E5" w:rsidRPr="001610E5" w:rsidRDefault="001610E5" w:rsidP="001610E5">
            <w:pPr>
              <w:jc w:val="both"/>
              <w:rPr>
                <w:lang w:val="ro-MD"/>
              </w:rPr>
            </w:pPr>
            <w:r w:rsidRPr="001610E5">
              <w:rPr>
                <w:lang w:val="ro-MD"/>
              </w:rPr>
              <w:t>Proiectul de decizie nr. __ din ___, 202</w:t>
            </w:r>
            <w:r w:rsidR="00BF6FB0">
              <w:rPr>
                <w:lang w:val="ro-MD"/>
              </w:rPr>
              <w:t>2</w:t>
            </w:r>
            <w:r w:rsidRPr="001610E5">
              <w:rPr>
                <w:lang w:val="ro-MD"/>
              </w:rPr>
              <w:t xml:space="preserve">, Cu privire la aprobarea Acordului Adițional la Acordul de Cooperare între Județul </w:t>
            </w:r>
            <w:r w:rsidR="00BF6FB0">
              <w:rPr>
                <w:lang w:val="ro-MD"/>
              </w:rPr>
              <w:t>Vaslui</w:t>
            </w:r>
            <w:r w:rsidRPr="001610E5">
              <w:rPr>
                <w:lang w:val="ro-MD"/>
              </w:rPr>
              <w:t xml:space="preserve"> (România) şi Raionul Hînceşti (Republica Moldova), nu contravine şi nu necesită modificări ale actelor normative în vigoare.</w:t>
            </w:r>
          </w:p>
          <w:p w:rsidR="001610E5" w:rsidRPr="001610E5" w:rsidRDefault="001610E5" w:rsidP="001610E5">
            <w:pPr>
              <w:ind w:left="142"/>
              <w:jc w:val="both"/>
              <w:rPr>
                <w:lang w:val="ro-MD"/>
              </w:rPr>
            </w:pPr>
          </w:p>
          <w:p w:rsidR="001610E5" w:rsidRPr="001610E5" w:rsidRDefault="001610E5" w:rsidP="001610E5">
            <w:pPr>
              <w:ind w:left="142"/>
              <w:jc w:val="both"/>
              <w:rPr>
                <w:b/>
                <w:lang w:val="ro-MD"/>
              </w:rPr>
            </w:pPr>
          </w:p>
        </w:tc>
      </w:tr>
    </w:tbl>
    <w:p w:rsidR="001610E5" w:rsidRPr="001610E5" w:rsidRDefault="001610E5" w:rsidP="009909B4">
      <w:pPr>
        <w:ind w:left="851"/>
        <w:jc w:val="both"/>
        <w:rPr>
          <w:lang w:val="ro-MD"/>
        </w:rPr>
      </w:pPr>
    </w:p>
    <w:sectPr w:rsidR="001610E5" w:rsidRPr="001610E5" w:rsidSect="00A532A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DE" w:rsidRDefault="00DB7EDE" w:rsidP="009909B4">
      <w:r>
        <w:separator/>
      </w:r>
    </w:p>
  </w:endnote>
  <w:endnote w:type="continuationSeparator" w:id="0">
    <w:p w:rsidR="00DB7EDE" w:rsidRDefault="00DB7EDE" w:rsidP="0099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DE" w:rsidRDefault="00DB7EDE" w:rsidP="009909B4">
      <w:r>
        <w:separator/>
      </w:r>
    </w:p>
  </w:footnote>
  <w:footnote w:type="continuationSeparator" w:id="0">
    <w:p w:rsidR="00DB7EDE" w:rsidRDefault="00DB7EDE" w:rsidP="0099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0333A"/>
    <w:multiLevelType w:val="hybridMultilevel"/>
    <w:tmpl w:val="2ACC1A70"/>
    <w:lvl w:ilvl="0" w:tplc="A3B4D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4CA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E8A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700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04D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A20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F8DD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B61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CC1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762F2A59"/>
    <w:multiLevelType w:val="hybridMultilevel"/>
    <w:tmpl w:val="2ACC1A70"/>
    <w:lvl w:ilvl="0" w:tplc="A3B4D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4CA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E8A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700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04D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A20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F8DD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B61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CC1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8"/>
    <w:rsid w:val="0007344C"/>
    <w:rsid w:val="00087E59"/>
    <w:rsid w:val="001122C5"/>
    <w:rsid w:val="001610E5"/>
    <w:rsid w:val="00182224"/>
    <w:rsid w:val="0030174C"/>
    <w:rsid w:val="003B2AB2"/>
    <w:rsid w:val="004572A9"/>
    <w:rsid w:val="004A128C"/>
    <w:rsid w:val="00597303"/>
    <w:rsid w:val="005D65F3"/>
    <w:rsid w:val="0060574E"/>
    <w:rsid w:val="00624A88"/>
    <w:rsid w:val="00674D75"/>
    <w:rsid w:val="00680760"/>
    <w:rsid w:val="007775F8"/>
    <w:rsid w:val="00777ED6"/>
    <w:rsid w:val="007F7E36"/>
    <w:rsid w:val="009906DD"/>
    <w:rsid w:val="009909B4"/>
    <w:rsid w:val="00A532A9"/>
    <w:rsid w:val="00BF6FB0"/>
    <w:rsid w:val="00C21DA4"/>
    <w:rsid w:val="00C45906"/>
    <w:rsid w:val="00C661C0"/>
    <w:rsid w:val="00D42433"/>
    <w:rsid w:val="00DB7EDE"/>
    <w:rsid w:val="00E71CE5"/>
    <w:rsid w:val="00FC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C3D6BC4-984D-455B-A9F1-023F2605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5D65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5F3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5D65F3"/>
    <w:rPr>
      <w:rFonts w:ascii="Arial" w:eastAsia="Times New Roman" w:hAnsi="Arial" w:cs="Arial"/>
      <w:lang w:val="ru-RU" w:eastAsia="ru-RU"/>
    </w:rPr>
  </w:style>
  <w:style w:type="character" w:styleId="a4">
    <w:name w:val="Hyperlink"/>
    <w:rsid w:val="005D65F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rsid w:val="005D65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5F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aliases w:val="Normal bullet 2,List Paragraph1,Forth level,List1,body 2,List Paragraph11,Listă colorată - Accentuare 11,Bullet,Citation List"/>
    <w:basedOn w:val="a"/>
    <w:link w:val="a6"/>
    <w:uiPriority w:val="34"/>
    <w:qFormat/>
    <w:rsid w:val="005973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09B4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09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9909B4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09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deparagrafimplicit1">
    <w:name w:val="Font de paragraf implicit1"/>
    <w:rsid w:val="001610E5"/>
  </w:style>
  <w:style w:type="character" w:customStyle="1" w:styleId="a6">
    <w:name w:val="Абзац списка Знак"/>
    <w:aliases w:val="Normal bullet 2 Знак,List Paragraph1 Знак,Forth level Знак,List1 Знак,body 2 Знак,List Paragraph11 Знак,Listă colorată - Accentuare 11 Знак,Bullet Знак,Citation List Знак"/>
    <w:link w:val="a5"/>
    <w:uiPriority w:val="34"/>
    <w:locked/>
    <w:rsid w:val="001610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A532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32A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consiliul@hincesti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siliul@hincesti.m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Poalelungi</dc:creator>
  <cp:keywords/>
  <dc:description/>
  <cp:lastModifiedBy>User</cp:lastModifiedBy>
  <cp:revision>2</cp:revision>
  <cp:lastPrinted>2022-03-09T08:45:00Z</cp:lastPrinted>
  <dcterms:created xsi:type="dcterms:W3CDTF">2022-03-14T15:10:00Z</dcterms:created>
  <dcterms:modified xsi:type="dcterms:W3CDTF">2022-03-14T15:10:00Z</dcterms:modified>
</cp:coreProperties>
</file>